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48AC" w:rsidRPr="00D565A3" w:rsidRDefault="008A48AC" w:rsidP="00B141D3">
      <w:pPr>
        <w:pStyle w:val="Title"/>
        <w:jc w:val="left"/>
        <w:rPr>
          <w:rFonts w:asciiTheme="majorHAnsi" w:hAnsiTheme="majorHAnsi"/>
          <w:color w:val="auto"/>
          <w:sz w:val="24"/>
        </w:rPr>
      </w:pPr>
      <w:r w:rsidRPr="00D565A3">
        <w:rPr>
          <w:rFonts w:asciiTheme="majorHAnsi" w:hAnsiTheme="majorHAnsi"/>
          <w:color w:val="auto"/>
          <w:sz w:val="24"/>
        </w:rPr>
        <w:t>Chapter 4: Adjustments, Financial Statements, and the Quality of Earnings</w:t>
      </w:r>
    </w:p>
    <w:p w:rsidR="008A48AC" w:rsidRPr="00D565A3" w:rsidRDefault="008A48AC" w:rsidP="00B141D3">
      <w:pPr>
        <w:pStyle w:val="Title"/>
        <w:jc w:val="left"/>
        <w:rPr>
          <w:rFonts w:asciiTheme="minorHAnsi" w:hAnsiTheme="minorHAnsi"/>
          <w:b w:val="0"/>
          <w:bCs w:val="0"/>
          <w:color w:val="auto"/>
          <w:sz w:val="24"/>
        </w:rPr>
      </w:pPr>
    </w:p>
    <w:p w:rsidR="00B141D3" w:rsidRPr="00D565A3" w:rsidRDefault="00B141D3" w:rsidP="00B141D3">
      <w:pPr>
        <w:pStyle w:val="Title"/>
        <w:jc w:val="left"/>
        <w:outlineLvl w:val="0"/>
        <w:rPr>
          <w:rFonts w:asciiTheme="minorHAnsi" w:hAnsiTheme="minorHAnsi"/>
          <w:color w:val="auto"/>
          <w:sz w:val="20"/>
          <w:szCs w:val="20"/>
          <w:u w:val="single"/>
        </w:rPr>
      </w:pPr>
      <w:bookmarkStart w:id="0" w:name="_Toc200962405"/>
      <w:bookmarkStart w:id="1" w:name="_Toc200962406"/>
      <w:r w:rsidRPr="00D565A3">
        <w:rPr>
          <w:rFonts w:asciiTheme="minorHAnsi" w:hAnsiTheme="minorHAnsi"/>
          <w:color w:val="auto"/>
          <w:sz w:val="20"/>
          <w:szCs w:val="20"/>
          <w:u w:val="single"/>
        </w:rPr>
        <w:t>CHAPTER SUMMARY</w:t>
      </w:r>
      <w:bookmarkEnd w:id="0"/>
    </w:p>
    <w:p w:rsidR="00B141D3" w:rsidRPr="00D565A3" w:rsidRDefault="00B141D3" w:rsidP="00B141D3">
      <w:pPr>
        <w:pStyle w:val="Title"/>
        <w:jc w:val="left"/>
        <w:rPr>
          <w:rFonts w:asciiTheme="minorHAnsi" w:hAnsiTheme="minorHAnsi"/>
          <w:b w:val="0"/>
          <w:bCs w:val="0"/>
          <w:color w:val="auto"/>
          <w:sz w:val="20"/>
          <w:szCs w:val="20"/>
        </w:rPr>
      </w:pPr>
    </w:p>
    <w:p w:rsidR="00B141D3" w:rsidRPr="00D565A3" w:rsidRDefault="00B141D3" w:rsidP="00B141D3">
      <w:pPr>
        <w:pStyle w:val="Title"/>
        <w:jc w:val="left"/>
        <w:rPr>
          <w:rFonts w:asciiTheme="minorHAnsi" w:hAnsiTheme="minorHAnsi"/>
          <w:b w:val="0"/>
          <w:bCs w:val="0"/>
          <w:color w:val="auto"/>
          <w:sz w:val="20"/>
          <w:szCs w:val="20"/>
        </w:rPr>
      </w:pPr>
      <w:r w:rsidRPr="00D565A3">
        <w:rPr>
          <w:rFonts w:asciiTheme="minorHAnsi" w:hAnsiTheme="minorHAnsi"/>
          <w:b w:val="0"/>
          <w:bCs w:val="0"/>
          <w:color w:val="auto"/>
          <w:sz w:val="20"/>
          <w:szCs w:val="20"/>
        </w:rPr>
        <w:t>An accounting system is designed to collect, process, and report financial information. During each period, an accounting information processing cycle starts with analyzing and recording transactions (data collection) and ends with the preparation of the required financial statements. It is also necessary for the nominal (temporary) accounts to be closed.</w:t>
      </w:r>
    </w:p>
    <w:p w:rsidR="00B141D3" w:rsidRPr="00D565A3" w:rsidRDefault="00B141D3" w:rsidP="00B141D3">
      <w:pPr>
        <w:pStyle w:val="Title"/>
        <w:jc w:val="left"/>
        <w:rPr>
          <w:rFonts w:asciiTheme="minorHAnsi" w:hAnsiTheme="minorHAnsi"/>
          <w:b w:val="0"/>
          <w:bCs w:val="0"/>
          <w:color w:val="auto"/>
          <w:sz w:val="20"/>
          <w:szCs w:val="20"/>
        </w:rPr>
      </w:pPr>
    </w:p>
    <w:p w:rsidR="00B141D3" w:rsidRPr="00D565A3" w:rsidRDefault="00B141D3" w:rsidP="00B141D3">
      <w:pPr>
        <w:pStyle w:val="Title"/>
        <w:jc w:val="left"/>
        <w:rPr>
          <w:rFonts w:asciiTheme="minorHAnsi" w:hAnsiTheme="minorHAnsi"/>
          <w:b w:val="0"/>
          <w:bCs w:val="0"/>
          <w:color w:val="auto"/>
          <w:sz w:val="20"/>
          <w:szCs w:val="20"/>
        </w:rPr>
      </w:pPr>
      <w:r w:rsidRPr="00D565A3">
        <w:rPr>
          <w:rFonts w:asciiTheme="minorHAnsi" w:hAnsiTheme="minorHAnsi"/>
          <w:b w:val="0"/>
          <w:bCs w:val="0"/>
          <w:color w:val="auto"/>
          <w:sz w:val="20"/>
          <w:szCs w:val="20"/>
        </w:rPr>
        <w:t>Adjustments to some accounts are necessary before preparing financial statements because of the timing differences of recording cash receipts and payments versus proper recognition of revenues and expenses. The accounting model from Chapters 2 &amp; 3 provides the basic framework for the adjustment process. At the end of the accounting period, accounts must be analyzed to determine if adjustments are required. Accrual and deferral accounts must be updated to reflect revenues earned and expenses incurred during the period to comply with the revenue recognition and matching principles. Adjusting journal entries are posted to the ledger, and an adjusted trial balance is prepared. The adjusted trial balance is the primary source of data for the preparation of the formal financial statements.</w:t>
      </w:r>
    </w:p>
    <w:p w:rsidR="00B141D3" w:rsidRPr="00D565A3" w:rsidRDefault="00B141D3" w:rsidP="00B141D3">
      <w:pPr>
        <w:pStyle w:val="Title"/>
        <w:jc w:val="left"/>
        <w:rPr>
          <w:rFonts w:asciiTheme="minorHAnsi" w:hAnsiTheme="minorHAnsi"/>
          <w:b w:val="0"/>
          <w:bCs w:val="0"/>
          <w:color w:val="auto"/>
          <w:sz w:val="20"/>
          <w:szCs w:val="20"/>
        </w:rPr>
      </w:pPr>
    </w:p>
    <w:p w:rsidR="00B141D3" w:rsidRPr="00D565A3" w:rsidRDefault="00B141D3" w:rsidP="00B141D3">
      <w:pPr>
        <w:pStyle w:val="Title"/>
        <w:jc w:val="left"/>
        <w:rPr>
          <w:rFonts w:asciiTheme="minorHAnsi" w:hAnsiTheme="minorHAnsi"/>
          <w:b w:val="0"/>
          <w:bCs w:val="0"/>
          <w:color w:val="auto"/>
          <w:sz w:val="20"/>
          <w:szCs w:val="20"/>
        </w:rPr>
      </w:pPr>
      <w:r w:rsidRPr="00D565A3">
        <w:rPr>
          <w:rFonts w:asciiTheme="minorHAnsi" w:hAnsiTheme="minorHAnsi"/>
          <w:b w:val="0"/>
          <w:bCs w:val="0"/>
          <w:color w:val="auto"/>
          <w:sz w:val="20"/>
          <w:szCs w:val="20"/>
        </w:rPr>
        <w:t>The formal financial statements are related. The Income Statement must be prepared first because net income flows to the Statement of Stockholders’ Equity. Ending retained earnings from the Statement of Stockholders’ Equity is carried to the Balance Sheet.</w:t>
      </w:r>
    </w:p>
    <w:p w:rsidR="00B141D3" w:rsidRPr="00D565A3" w:rsidRDefault="00B141D3" w:rsidP="00B141D3">
      <w:pPr>
        <w:pStyle w:val="Title"/>
        <w:jc w:val="left"/>
        <w:rPr>
          <w:rFonts w:asciiTheme="minorHAnsi" w:hAnsiTheme="minorHAnsi"/>
          <w:b w:val="0"/>
          <w:bCs w:val="0"/>
          <w:color w:val="auto"/>
          <w:sz w:val="20"/>
          <w:szCs w:val="20"/>
        </w:rPr>
      </w:pPr>
    </w:p>
    <w:p w:rsidR="00B141D3" w:rsidRPr="00D565A3" w:rsidRDefault="00B141D3" w:rsidP="00B141D3">
      <w:pPr>
        <w:pStyle w:val="Title"/>
        <w:jc w:val="left"/>
        <w:rPr>
          <w:rFonts w:asciiTheme="minorHAnsi" w:hAnsiTheme="minorHAnsi"/>
          <w:b w:val="0"/>
          <w:bCs w:val="0"/>
          <w:color w:val="auto"/>
          <w:sz w:val="20"/>
          <w:szCs w:val="20"/>
        </w:rPr>
      </w:pPr>
      <w:r w:rsidRPr="00D565A3">
        <w:rPr>
          <w:rFonts w:asciiTheme="minorHAnsi" w:hAnsiTheme="minorHAnsi"/>
          <w:b w:val="0"/>
          <w:bCs w:val="0"/>
          <w:color w:val="auto"/>
          <w:sz w:val="20"/>
          <w:szCs w:val="20"/>
        </w:rPr>
        <w:t>Revenue and expense accounts are temporary accounts. They reflect activities for a single accounting period. The balances in these accounts must be zero at the beginning of each accounting period. At the end of the accounting period, the temporary accounts have to be emptied out so that they will have zero balances at the start of the next period. Balances from these accounts are transferred to retained earnings.</w:t>
      </w:r>
    </w:p>
    <w:p w:rsidR="00B141D3" w:rsidRPr="00D565A3" w:rsidRDefault="00B141D3" w:rsidP="00B141D3">
      <w:pPr>
        <w:pStyle w:val="Title"/>
        <w:jc w:val="left"/>
        <w:rPr>
          <w:rFonts w:asciiTheme="minorHAnsi" w:hAnsiTheme="minorHAnsi"/>
          <w:b w:val="0"/>
          <w:bCs w:val="0"/>
          <w:color w:val="auto"/>
          <w:sz w:val="20"/>
          <w:szCs w:val="20"/>
        </w:rPr>
      </w:pPr>
    </w:p>
    <w:p w:rsidR="00B141D3" w:rsidRPr="00D565A3" w:rsidRDefault="00B141D3" w:rsidP="00B141D3">
      <w:pPr>
        <w:pStyle w:val="Title"/>
        <w:jc w:val="left"/>
        <w:rPr>
          <w:rFonts w:asciiTheme="minorHAnsi" w:hAnsiTheme="minorHAnsi"/>
          <w:b w:val="0"/>
          <w:bCs w:val="0"/>
          <w:color w:val="auto"/>
          <w:sz w:val="20"/>
          <w:szCs w:val="20"/>
        </w:rPr>
      </w:pPr>
      <w:r w:rsidRPr="00D565A3">
        <w:rPr>
          <w:rFonts w:asciiTheme="minorHAnsi" w:hAnsiTheme="minorHAnsi"/>
          <w:b w:val="0"/>
          <w:bCs w:val="0"/>
          <w:color w:val="auto"/>
          <w:sz w:val="20"/>
          <w:szCs w:val="20"/>
        </w:rPr>
        <w:t>Balance sheet accounts are permanent accounts. Their balances carry from one accounting period to the next, so it is not necessary to close these accounts.</w:t>
      </w:r>
    </w:p>
    <w:p w:rsidR="00B141D3" w:rsidRPr="00D565A3" w:rsidRDefault="00B141D3" w:rsidP="00B141D3">
      <w:pPr>
        <w:pStyle w:val="Title"/>
        <w:jc w:val="left"/>
        <w:rPr>
          <w:rFonts w:asciiTheme="minorHAnsi" w:hAnsiTheme="minorHAnsi"/>
          <w:b w:val="0"/>
          <w:bCs w:val="0"/>
          <w:color w:val="auto"/>
          <w:sz w:val="20"/>
          <w:szCs w:val="20"/>
        </w:rPr>
      </w:pPr>
    </w:p>
    <w:p w:rsidR="00B141D3" w:rsidRPr="00D565A3" w:rsidRDefault="00B141D3" w:rsidP="00B141D3">
      <w:pPr>
        <w:pStyle w:val="Title"/>
        <w:jc w:val="left"/>
        <w:rPr>
          <w:rFonts w:asciiTheme="minorHAnsi" w:hAnsiTheme="minorHAnsi"/>
          <w:b w:val="0"/>
          <w:bCs w:val="0"/>
          <w:color w:val="auto"/>
          <w:sz w:val="20"/>
          <w:szCs w:val="20"/>
        </w:rPr>
      </w:pPr>
      <w:r w:rsidRPr="00D565A3">
        <w:rPr>
          <w:rFonts w:asciiTheme="minorHAnsi" w:hAnsiTheme="minorHAnsi"/>
          <w:b w:val="0"/>
          <w:bCs w:val="0"/>
          <w:color w:val="auto"/>
          <w:sz w:val="20"/>
          <w:szCs w:val="20"/>
        </w:rPr>
        <w:t>A post-closing trial balance is the last step. It is a final check of accuracy.</w:t>
      </w:r>
    </w:p>
    <w:p w:rsidR="00B141D3" w:rsidRPr="00D565A3" w:rsidRDefault="00B141D3" w:rsidP="00B141D3">
      <w:pPr>
        <w:pStyle w:val="Title"/>
        <w:jc w:val="left"/>
        <w:rPr>
          <w:rFonts w:ascii="Times New Roman" w:hAnsi="Times New Roman"/>
          <w:b w:val="0"/>
          <w:bCs w:val="0"/>
          <w:color w:val="auto"/>
          <w:sz w:val="20"/>
          <w:szCs w:val="20"/>
        </w:rPr>
      </w:pPr>
    </w:p>
    <w:p w:rsidR="00B141D3" w:rsidRPr="00D565A3" w:rsidRDefault="00B141D3" w:rsidP="00B141D3">
      <w:pPr>
        <w:pStyle w:val="Title"/>
        <w:jc w:val="left"/>
        <w:outlineLvl w:val="0"/>
        <w:rPr>
          <w:rFonts w:asciiTheme="minorHAnsi" w:hAnsiTheme="minorHAnsi"/>
          <w:b w:val="0"/>
          <w:bCs w:val="0"/>
          <w:color w:val="auto"/>
          <w:sz w:val="20"/>
          <w:szCs w:val="20"/>
          <w:u w:val="single"/>
        </w:rPr>
      </w:pPr>
    </w:p>
    <w:p w:rsidR="008A48AC" w:rsidRPr="00D565A3" w:rsidRDefault="008A48AC" w:rsidP="00B141D3">
      <w:pPr>
        <w:pStyle w:val="Title"/>
        <w:jc w:val="left"/>
        <w:outlineLvl w:val="0"/>
        <w:rPr>
          <w:rFonts w:asciiTheme="minorHAnsi" w:hAnsiTheme="minorHAnsi"/>
          <w:b w:val="0"/>
          <w:bCs w:val="0"/>
          <w:color w:val="auto"/>
          <w:sz w:val="20"/>
          <w:szCs w:val="20"/>
          <w:u w:val="single"/>
        </w:rPr>
      </w:pPr>
      <w:r w:rsidRPr="00D565A3">
        <w:rPr>
          <w:rFonts w:asciiTheme="minorHAnsi" w:hAnsiTheme="minorHAnsi"/>
          <w:b w:val="0"/>
          <w:bCs w:val="0"/>
          <w:color w:val="auto"/>
          <w:sz w:val="20"/>
          <w:szCs w:val="20"/>
          <w:u w:val="single"/>
        </w:rPr>
        <w:t>CHAPTER OBJECTIVES</w:t>
      </w:r>
      <w:bookmarkEnd w:id="1"/>
    </w:p>
    <w:p w:rsidR="008A48AC" w:rsidRPr="00D565A3" w:rsidRDefault="008A48AC" w:rsidP="00B141D3">
      <w:pPr>
        <w:pStyle w:val="Title"/>
        <w:jc w:val="left"/>
        <w:rPr>
          <w:rFonts w:asciiTheme="minorHAnsi" w:hAnsiTheme="minorHAnsi"/>
          <w:b w:val="0"/>
          <w:bCs w:val="0"/>
          <w:color w:val="auto"/>
          <w:sz w:val="20"/>
          <w:szCs w:val="20"/>
        </w:rPr>
      </w:pPr>
    </w:p>
    <w:p w:rsidR="008A48AC" w:rsidRPr="00D565A3" w:rsidRDefault="008A48AC" w:rsidP="00B141D3">
      <w:pPr>
        <w:pStyle w:val="IRMLevel1"/>
        <w:numPr>
          <w:ilvl w:val="0"/>
          <w:numId w:val="0"/>
        </w:numPr>
        <w:spacing w:after="0"/>
        <w:ind w:left="720" w:hanging="720"/>
        <w:rPr>
          <w:rFonts w:asciiTheme="minorHAnsi" w:hAnsiTheme="minorHAnsi"/>
          <w:b w:val="0"/>
          <w:bCs w:val="0"/>
          <w:sz w:val="20"/>
          <w:szCs w:val="20"/>
        </w:rPr>
      </w:pPr>
      <w:r w:rsidRPr="00D565A3">
        <w:rPr>
          <w:rFonts w:asciiTheme="minorHAnsi" w:hAnsiTheme="minorHAnsi"/>
          <w:b w:val="0"/>
          <w:bCs w:val="0"/>
          <w:sz w:val="20"/>
          <w:szCs w:val="20"/>
        </w:rPr>
        <w:t>LO1</w:t>
      </w:r>
      <w:r w:rsidRPr="00D565A3">
        <w:rPr>
          <w:rFonts w:asciiTheme="minorHAnsi" w:hAnsiTheme="minorHAnsi"/>
          <w:b w:val="0"/>
          <w:bCs w:val="0"/>
          <w:sz w:val="20"/>
          <w:szCs w:val="20"/>
        </w:rPr>
        <w:tab/>
        <w:t>Explain the purpose of adjustments and analyze the adjustments necessary at the end of the period to update balance sheet and income statement accounts.</w:t>
      </w:r>
    </w:p>
    <w:p w:rsidR="008A48AC" w:rsidRPr="00D565A3" w:rsidRDefault="008A48AC" w:rsidP="00B141D3">
      <w:pPr>
        <w:pStyle w:val="IRMLevel1"/>
        <w:numPr>
          <w:ilvl w:val="0"/>
          <w:numId w:val="0"/>
        </w:numPr>
        <w:spacing w:after="0"/>
        <w:ind w:left="720" w:hanging="720"/>
        <w:rPr>
          <w:rFonts w:asciiTheme="minorHAnsi" w:hAnsiTheme="minorHAnsi"/>
          <w:b w:val="0"/>
          <w:bCs w:val="0"/>
          <w:sz w:val="20"/>
          <w:szCs w:val="20"/>
        </w:rPr>
      </w:pPr>
      <w:r w:rsidRPr="00D565A3">
        <w:rPr>
          <w:rFonts w:asciiTheme="minorHAnsi" w:hAnsiTheme="minorHAnsi"/>
          <w:b w:val="0"/>
          <w:bCs w:val="0"/>
          <w:sz w:val="20"/>
          <w:szCs w:val="20"/>
        </w:rPr>
        <w:t>LO2</w:t>
      </w:r>
      <w:r w:rsidRPr="00D565A3">
        <w:rPr>
          <w:rFonts w:asciiTheme="minorHAnsi" w:hAnsiTheme="minorHAnsi"/>
          <w:b w:val="0"/>
          <w:bCs w:val="0"/>
          <w:sz w:val="20"/>
          <w:szCs w:val="20"/>
        </w:rPr>
        <w:tab/>
        <w:t>Explain the purpose of a trial balance.</w:t>
      </w:r>
    </w:p>
    <w:p w:rsidR="008A48AC" w:rsidRPr="00D565A3" w:rsidRDefault="008A48AC" w:rsidP="00B141D3">
      <w:pPr>
        <w:pStyle w:val="IRMLevel1"/>
        <w:numPr>
          <w:ilvl w:val="0"/>
          <w:numId w:val="0"/>
        </w:numPr>
        <w:spacing w:after="0"/>
        <w:ind w:left="720" w:hanging="720"/>
        <w:rPr>
          <w:rFonts w:asciiTheme="minorHAnsi" w:hAnsiTheme="minorHAnsi"/>
          <w:b w:val="0"/>
          <w:bCs w:val="0"/>
          <w:sz w:val="20"/>
          <w:szCs w:val="20"/>
        </w:rPr>
      </w:pPr>
      <w:r w:rsidRPr="00D565A3">
        <w:rPr>
          <w:rFonts w:asciiTheme="minorHAnsi" w:hAnsiTheme="minorHAnsi"/>
          <w:b w:val="0"/>
          <w:bCs w:val="0"/>
          <w:sz w:val="20"/>
          <w:szCs w:val="20"/>
        </w:rPr>
        <w:t>LO3</w:t>
      </w:r>
      <w:r w:rsidRPr="00D565A3">
        <w:rPr>
          <w:rFonts w:asciiTheme="minorHAnsi" w:hAnsiTheme="minorHAnsi"/>
          <w:b w:val="0"/>
          <w:bCs w:val="0"/>
          <w:sz w:val="20"/>
          <w:szCs w:val="20"/>
        </w:rPr>
        <w:tab/>
        <w:t>Present an income statement with earnings per share, statement of stockholders’ equity, and balance sheet, and supplemental cash flow information.</w:t>
      </w:r>
    </w:p>
    <w:p w:rsidR="008A48AC" w:rsidRPr="00D565A3" w:rsidRDefault="008A48AC" w:rsidP="00B141D3">
      <w:pPr>
        <w:pStyle w:val="IRMLevel1"/>
        <w:numPr>
          <w:ilvl w:val="0"/>
          <w:numId w:val="0"/>
        </w:numPr>
        <w:spacing w:after="0"/>
        <w:ind w:left="720" w:hanging="720"/>
        <w:rPr>
          <w:rFonts w:asciiTheme="minorHAnsi" w:hAnsiTheme="minorHAnsi"/>
          <w:b w:val="0"/>
          <w:bCs w:val="0"/>
          <w:sz w:val="20"/>
          <w:szCs w:val="20"/>
        </w:rPr>
      </w:pPr>
      <w:r w:rsidRPr="00D565A3">
        <w:rPr>
          <w:rFonts w:asciiTheme="minorHAnsi" w:hAnsiTheme="minorHAnsi"/>
          <w:b w:val="0"/>
          <w:bCs w:val="0"/>
          <w:sz w:val="20"/>
          <w:szCs w:val="20"/>
        </w:rPr>
        <w:t>LO4</w:t>
      </w:r>
      <w:r w:rsidRPr="00D565A3">
        <w:rPr>
          <w:rFonts w:asciiTheme="minorHAnsi" w:hAnsiTheme="minorHAnsi"/>
          <w:b w:val="0"/>
          <w:bCs w:val="0"/>
          <w:sz w:val="20"/>
          <w:szCs w:val="20"/>
        </w:rPr>
        <w:tab/>
        <w:t>Compute and interpret the net profit margin.</w:t>
      </w:r>
    </w:p>
    <w:p w:rsidR="008A48AC" w:rsidRPr="00D565A3" w:rsidRDefault="008A48AC" w:rsidP="00B141D3">
      <w:pPr>
        <w:pStyle w:val="IRMLevel1"/>
        <w:numPr>
          <w:ilvl w:val="0"/>
          <w:numId w:val="0"/>
        </w:numPr>
        <w:spacing w:after="0"/>
        <w:ind w:left="720" w:hanging="720"/>
        <w:rPr>
          <w:rFonts w:asciiTheme="minorHAnsi" w:hAnsiTheme="minorHAnsi"/>
          <w:b w:val="0"/>
          <w:bCs w:val="0"/>
          <w:sz w:val="20"/>
          <w:szCs w:val="20"/>
        </w:rPr>
      </w:pPr>
      <w:r w:rsidRPr="00D565A3">
        <w:rPr>
          <w:rFonts w:asciiTheme="minorHAnsi" w:hAnsiTheme="minorHAnsi"/>
          <w:b w:val="0"/>
          <w:bCs w:val="0"/>
          <w:sz w:val="20"/>
          <w:szCs w:val="20"/>
        </w:rPr>
        <w:t>LO5</w:t>
      </w:r>
      <w:r w:rsidRPr="00D565A3">
        <w:rPr>
          <w:rFonts w:asciiTheme="minorHAnsi" w:hAnsiTheme="minorHAnsi"/>
          <w:b w:val="0"/>
          <w:bCs w:val="0"/>
          <w:sz w:val="20"/>
          <w:szCs w:val="20"/>
        </w:rPr>
        <w:tab/>
        <w:t>Explain the closing process.</w:t>
      </w:r>
    </w:p>
    <w:p w:rsidR="008A48AC" w:rsidRPr="00D565A3" w:rsidRDefault="008A48AC" w:rsidP="00B141D3">
      <w:pPr>
        <w:pStyle w:val="IRMLevel1"/>
        <w:numPr>
          <w:ilvl w:val="0"/>
          <w:numId w:val="0"/>
        </w:numPr>
        <w:spacing w:after="0"/>
        <w:rPr>
          <w:rFonts w:asciiTheme="minorHAnsi" w:hAnsiTheme="minorHAnsi"/>
          <w:b w:val="0"/>
          <w:bCs w:val="0"/>
          <w:sz w:val="20"/>
          <w:szCs w:val="20"/>
        </w:rPr>
      </w:pPr>
    </w:p>
    <w:p w:rsidR="00B141D3" w:rsidRPr="00D565A3" w:rsidRDefault="00B141D3">
      <w:pPr>
        <w:spacing w:after="200" w:line="276" w:lineRule="auto"/>
        <w:rPr>
          <w:rFonts w:asciiTheme="minorHAnsi" w:hAnsiTheme="minorHAnsi"/>
          <w:sz w:val="20"/>
          <w:szCs w:val="20"/>
          <w:u w:val="single"/>
        </w:rPr>
      </w:pPr>
      <w:bookmarkStart w:id="2" w:name="_Toc200962407"/>
      <w:r w:rsidRPr="00D565A3">
        <w:rPr>
          <w:rFonts w:asciiTheme="minorHAnsi" w:hAnsiTheme="minorHAnsi"/>
          <w:b/>
          <w:bCs/>
          <w:sz w:val="20"/>
          <w:szCs w:val="20"/>
          <w:u w:val="single"/>
        </w:rPr>
        <w:br w:type="page"/>
      </w:r>
    </w:p>
    <w:p w:rsidR="008A48AC" w:rsidRPr="00D565A3" w:rsidRDefault="008A48AC" w:rsidP="00B141D3">
      <w:pPr>
        <w:pStyle w:val="Title"/>
        <w:jc w:val="left"/>
        <w:outlineLvl w:val="0"/>
        <w:rPr>
          <w:rFonts w:asciiTheme="minorHAnsi" w:hAnsiTheme="minorHAnsi"/>
          <w:b w:val="0"/>
          <w:bCs w:val="0"/>
          <w:color w:val="auto"/>
          <w:sz w:val="20"/>
          <w:szCs w:val="20"/>
          <w:u w:val="single"/>
        </w:rPr>
      </w:pPr>
      <w:r w:rsidRPr="00D565A3">
        <w:rPr>
          <w:rFonts w:asciiTheme="minorHAnsi" w:hAnsiTheme="minorHAnsi"/>
          <w:b w:val="0"/>
          <w:bCs w:val="0"/>
          <w:color w:val="auto"/>
          <w:sz w:val="20"/>
          <w:szCs w:val="20"/>
          <w:u w:val="single"/>
        </w:rPr>
        <w:lastRenderedPageBreak/>
        <w:t>CHAPTER OUTLINE</w:t>
      </w:r>
      <w:bookmarkEnd w:id="2"/>
    </w:p>
    <w:p w:rsidR="008A48AC" w:rsidRPr="00D565A3" w:rsidRDefault="008A48AC" w:rsidP="00B141D3">
      <w:pPr>
        <w:rPr>
          <w:rFonts w:asciiTheme="minorHAnsi" w:hAnsiTheme="minorHAnsi"/>
          <w:sz w:val="20"/>
          <w:szCs w:val="20"/>
        </w:rPr>
      </w:pPr>
    </w:p>
    <w:p w:rsidR="008A48AC" w:rsidRPr="00D565A3" w:rsidRDefault="008A48AC" w:rsidP="00B141D3">
      <w:pPr>
        <w:pStyle w:val="IRMLevel1"/>
        <w:spacing w:after="0"/>
        <w:rPr>
          <w:rFonts w:asciiTheme="minorHAnsi" w:hAnsiTheme="minorHAnsi"/>
          <w:b w:val="0"/>
          <w:bCs w:val="0"/>
          <w:sz w:val="20"/>
          <w:szCs w:val="20"/>
        </w:rPr>
      </w:pPr>
      <w:r w:rsidRPr="00D565A3">
        <w:rPr>
          <w:rFonts w:asciiTheme="minorHAnsi" w:hAnsiTheme="minorHAnsi"/>
          <w:b w:val="0"/>
          <w:bCs w:val="0"/>
          <w:sz w:val="20"/>
          <w:szCs w:val="20"/>
        </w:rPr>
        <w:t>UNDERSTANDING THE BUSINESS</w:t>
      </w:r>
    </w:p>
    <w:p w:rsidR="008A48AC" w:rsidRPr="00D565A3" w:rsidRDefault="008A48AC" w:rsidP="00B141D3">
      <w:pPr>
        <w:pStyle w:val="a"/>
        <w:widowControl/>
        <w:numPr>
          <w:ilvl w:val="0"/>
          <w:numId w:val="2"/>
        </w:numPr>
        <w:tabs>
          <w:tab w:val="clear" w:pos="360"/>
          <w:tab w:val="num" w:pos="720"/>
          <w:tab w:val="left" w:pos="1440"/>
          <w:tab w:val="left" w:pos="1800"/>
          <w:tab w:val="left" w:pos="6840"/>
        </w:tabs>
        <w:ind w:left="720"/>
        <w:rPr>
          <w:rFonts w:asciiTheme="minorHAnsi" w:hAnsiTheme="minorHAnsi"/>
          <w:szCs w:val="20"/>
        </w:rPr>
      </w:pPr>
      <w:r w:rsidRPr="00D565A3">
        <w:rPr>
          <w:rFonts w:asciiTheme="minorHAnsi" w:hAnsiTheme="minorHAnsi"/>
          <w:szCs w:val="20"/>
        </w:rPr>
        <w:t>Management is responsible for preparing the financial statements of a company that are used by investors, creditors, and others.</w:t>
      </w:r>
    </w:p>
    <w:p w:rsidR="008A48AC" w:rsidRPr="00D565A3" w:rsidRDefault="008A48AC" w:rsidP="00B141D3">
      <w:pPr>
        <w:pStyle w:val="a"/>
        <w:widowControl/>
        <w:numPr>
          <w:ilvl w:val="0"/>
          <w:numId w:val="2"/>
        </w:numPr>
        <w:tabs>
          <w:tab w:val="clear" w:pos="360"/>
          <w:tab w:val="num" w:pos="720"/>
          <w:tab w:val="left" w:pos="1440"/>
          <w:tab w:val="left" w:pos="1800"/>
          <w:tab w:val="left" w:pos="6840"/>
        </w:tabs>
        <w:ind w:left="720"/>
        <w:rPr>
          <w:rFonts w:asciiTheme="minorHAnsi" w:hAnsiTheme="minorHAnsi"/>
          <w:szCs w:val="20"/>
        </w:rPr>
      </w:pPr>
      <w:r w:rsidRPr="00D565A3">
        <w:rPr>
          <w:rFonts w:asciiTheme="minorHAnsi" w:hAnsiTheme="minorHAnsi"/>
          <w:szCs w:val="20"/>
        </w:rPr>
        <w:t>The financial statement information should be relevant (timely) and reliable (verifiable and unbiased). The result of this high quality information is that it is useful in analyzing the past and predicting the future.</w:t>
      </w:r>
    </w:p>
    <w:p w:rsidR="008A48AC" w:rsidRPr="00D565A3" w:rsidRDefault="008A48AC" w:rsidP="00B141D3">
      <w:pPr>
        <w:pStyle w:val="a"/>
        <w:widowControl/>
        <w:numPr>
          <w:ilvl w:val="0"/>
          <w:numId w:val="2"/>
        </w:numPr>
        <w:tabs>
          <w:tab w:val="clear" w:pos="360"/>
          <w:tab w:val="num" w:pos="720"/>
          <w:tab w:val="left" w:pos="1440"/>
          <w:tab w:val="left" w:pos="1800"/>
          <w:tab w:val="left" w:pos="6840"/>
        </w:tabs>
        <w:ind w:left="720"/>
        <w:rPr>
          <w:rFonts w:asciiTheme="minorHAnsi" w:hAnsiTheme="minorHAnsi"/>
          <w:szCs w:val="20"/>
        </w:rPr>
      </w:pPr>
      <w:r w:rsidRPr="00D565A3">
        <w:rPr>
          <w:rFonts w:asciiTheme="minorHAnsi" w:hAnsiTheme="minorHAnsi"/>
          <w:szCs w:val="20"/>
        </w:rPr>
        <w:t>Following the revenue recognition principle (recognizing revenue when earned, rather than when cash is received) and the matching principle (recognizing expenses when incurred rather than when cash is paid) requires adjustments of revenue and expense accounts.</w:t>
      </w:r>
    </w:p>
    <w:p w:rsidR="008A48AC" w:rsidRPr="00D565A3" w:rsidRDefault="008A48AC" w:rsidP="00B141D3">
      <w:pPr>
        <w:pStyle w:val="a"/>
        <w:widowControl/>
        <w:numPr>
          <w:ilvl w:val="0"/>
          <w:numId w:val="2"/>
        </w:numPr>
        <w:tabs>
          <w:tab w:val="clear" w:pos="360"/>
          <w:tab w:val="num" w:pos="720"/>
          <w:tab w:val="left" w:pos="1440"/>
          <w:tab w:val="left" w:pos="1800"/>
          <w:tab w:val="left" w:pos="6840"/>
        </w:tabs>
        <w:ind w:left="720"/>
        <w:rPr>
          <w:rFonts w:asciiTheme="minorHAnsi" w:hAnsiTheme="minorHAnsi"/>
          <w:szCs w:val="20"/>
        </w:rPr>
      </w:pPr>
      <w:r w:rsidRPr="00D565A3">
        <w:rPr>
          <w:rFonts w:asciiTheme="minorHAnsi" w:hAnsiTheme="minorHAnsi"/>
          <w:szCs w:val="20"/>
        </w:rPr>
        <w:t>Measuring revenue and expense items requires managers to make estimates.</w:t>
      </w:r>
    </w:p>
    <w:p w:rsidR="008A48AC" w:rsidRPr="00D565A3" w:rsidRDefault="008A48AC" w:rsidP="00B141D3">
      <w:pPr>
        <w:pStyle w:val="a"/>
        <w:widowControl/>
        <w:numPr>
          <w:ilvl w:val="0"/>
          <w:numId w:val="2"/>
        </w:numPr>
        <w:tabs>
          <w:tab w:val="clear" w:pos="360"/>
          <w:tab w:val="num" w:pos="720"/>
          <w:tab w:val="left" w:pos="1440"/>
          <w:tab w:val="left" w:pos="1800"/>
          <w:tab w:val="left" w:pos="6840"/>
        </w:tabs>
        <w:ind w:left="720"/>
        <w:rPr>
          <w:rFonts w:asciiTheme="minorHAnsi" w:hAnsiTheme="minorHAnsi"/>
          <w:szCs w:val="20"/>
        </w:rPr>
      </w:pPr>
      <w:r w:rsidRPr="00D565A3">
        <w:rPr>
          <w:rFonts w:asciiTheme="minorHAnsi" w:hAnsiTheme="minorHAnsi"/>
          <w:szCs w:val="20"/>
        </w:rPr>
        <w:t>The adjusting process goes beyond the day-to-day bookkeeping function. It requires a great deal of knowledge, judgment, and experience. As such, manipulation of income needs to be closely scrutinized. This is an ethical issue.</w:t>
      </w:r>
    </w:p>
    <w:p w:rsidR="008A48AC" w:rsidRPr="00D565A3" w:rsidRDefault="008A48AC" w:rsidP="00B141D3">
      <w:pPr>
        <w:pStyle w:val="a"/>
        <w:widowControl/>
        <w:numPr>
          <w:ilvl w:val="0"/>
          <w:numId w:val="2"/>
        </w:numPr>
        <w:tabs>
          <w:tab w:val="clear" w:pos="360"/>
          <w:tab w:val="num" w:pos="720"/>
          <w:tab w:val="left" w:pos="1440"/>
          <w:tab w:val="left" w:pos="1800"/>
          <w:tab w:val="left" w:pos="6840"/>
        </w:tabs>
        <w:ind w:left="720"/>
        <w:rPr>
          <w:rFonts w:asciiTheme="minorHAnsi" w:hAnsiTheme="minorHAnsi"/>
          <w:szCs w:val="20"/>
        </w:rPr>
      </w:pPr>
      <w:r w:rsidRPr="00D565A3">
        <w:rPr>
          <w:rFonts w:asciiTheme="minorHAnsi" w:hAnsiTheme="minorHAnsi"/>
          <w:szCs w:val="20"/>
        </w:rPr>
        <w:t>The closing process clears all temporary accounts to a zero balance so they are ready for the accumulation of amounts in the new period.</w:t>
      </w:r>
    </w:p>
    <w:p w:rsidR="008A48AC" w:rsidRPr="00D565A3" w:rsidRDefault="008A48AC" w:rsidP="00B141D3">
      <w:pPr>
        <w:rPr>
          <w:rFonts w:asciiTheme="minorHAnsi" w:hAnsiTheme="minorHAnsi"/>
          <w:sz w:val="20"/>
          <w:szCs w:val="20"/>
        </w:rPr>
      </w:pPr>
    </w:p>
    <w:p w:rsidR="008A48AC" w:rsidRPr="00D565A3" w:rsidRDefault="008A48AC" w:rsidP="00B141D3">
      <w:pPr>
        <w:pStyle w:val="IRMLevel1"/>
        <w:spacing w:after="0"/>
        <w:rPr>
          <w:rFonts w:asciiTheme="minorHAnsi" w:hAnsiTheme="minorHAnsi"/>
          <w:b w:val="0"/>
          <w:bCs w:val="0"/>
          <w:sz w:val="20"/>
          <w:szCs w:val="20"/>
        </w:rPr>
      </w:pPr>
      <w:proofErr w:type="gramStart"/>
      <w:r w:rsidRPr="00D565A3">
        <w:rPr>
          <w:rFonts w:asciiTheme="minorHAnsi" w:hAnsiTheme="minorHAnsi"/>
          <w:b w:val="0"/>
          <w:bCs w:val="0"/>
          <w:sz w:val="20"/>
          <w:szCs w:val="20"/>
        </w:rPr>
        <w:t>LO1  Explain</w:t>
      </w:r>
      <w:proofErr w:type="gramEnd"/>
      <w:r w:rsidRPr="00D565A3">
        <w:rPr>
          <w:rFonts w:asciiTheme="minorHAnsi" w:hAnsiTheme="minorHAnsi"/>
          <w:b w:val="0"/>
          <w:bCs w:val="0"/>
          <w:sz w:val="20"/>
          <w:szCs w:val="20"/>
        </w:rPr>
        <w:t xml:space="preserve"> the purpose of adjustments and analyze the adjustments necessary at the end of the period to update balance sheet and income statement accounts.</w:t>
      </w:r>
    </w:p>
    <w:p w:rsidR="008A48AC" w:rsidRPr="00D565A3" w:rsidRDefault="008A48AC" w:rsidP="00B141D3">
      <w:pPr>
        <w:pStyle w:val="a"/>
        <w:widowControl/>
        <w:tabs>
          <w:tab w:val="left" w:pos="720"/>
          <w:tab w:val="left" w:pos="1800"/>
          <w:tab w:val="left" w:pos="6840"/>
        </w:tabs>
        <w:ind w:left="360" w:firstLine="0"/>
        <w:rPr>
          <w:rFonts w:asciiTheme="minorHAnsi" w:hAnsiTheme="minorHAnsi"/>
          <w:szCs w:val="20"/>
        </w:rPr>
      </w:pPr>
      <w:r w:rsidRPr="00D565A3">
        <w:rPr>
          <w:rFonts w:asciiTheme="minorHAnsi" w:hAnsiTheme="minorHAnsi"/>
          <w:szCs w:val="20"/>
        </w:rPr>
        <w:t>1.</w:t>
      </w:r>
      <w:r w:rsidRPr="00D565A3">
        <w:rPr>
          <w:rFonts w:asciiTheme="minorHAnsi" w:hAnsiTheme="minorHAnsi"/>
          <w:szCs w:val="20"/>
        </w:rPr>
        <w:tab/>
        <w:t>Purpose of adjustments:</w:t>
      </w:r>
    </w:p>
    <w:p w:rsidR="008A48AC" w:rsidRPr="00D565A3" w:rsidRDefault="008A48AC" w:rsidP="00B141D3">
      <w:pPr>
        <w:pStyle w:val="a"/>
        <w:widowControl/>
        <w:numPr>
          <w:ilvl w:val="3"/>
          <w:numId w:val="1"/>
        </w:numPr>
        <w:tabs>
          <w:tab w:val="clear" w:pos="2880"/>
          <w:tab w:val="left" w:pos="720"/>
          <w:tab w:val="num" w:pos="1080"/>
          <w:tab w:val="left" w:pos="1800"/>
          <w:tab w:val="left" w:pos="6840"/>
        </w:tabs>
        <w:ind w:left="1080"/>
        <w:rPr>
          <w:rFonts w:asciiTheme="minorHAnsi" w:hAnsiTheme="minorHAnsi"/>
          <w:szCs w:val="20"/>
        </w:rPr>
      </w:pPr>
      <w:r w:rsidRPr="00D565A3">
        <w:rPr>
          <w:rFonts w:asciiTheme="minorHAnsi" w:hAnsiTheme="minorHAnsi"/>
          <w:szCs w:val="20"/>
        </w:rPr>
        <w:t>There are differences between when cash is received and when revenue is earned (accrual vs. cash basis accounting).</w:t>
      </w:r>
    </w:p>
    <w:p w:rsidR="008A48AC" w:rsidRPr="00D565A3" w:rsidRDefault="008A48AC" w:rsidP="00B141D3">
      <w:pPr>
        <w:pStyle w:val="a"/>
        <w:widowControl/>
        <w:numPr>
          <w:ilvl w:val="3"/>
          <w:numId w:val="1"/>
        </w:numPr>
        <w:tabs>
          <w:tab w:val="clear" w:pos="2880"/>
          <w:tab w:val="left" w:pos="720"/>
          <w:tab w:val="num" w:pos="1080"/>
          <w:tab w:val="left" w:pos="1800"/>
          <w:tab w:val="left" w:pos="6840"/>
        </w:tabs>
        <w:ind w:left="1080"/>
        <w:rPr>
          <w:rFonts w:asciiTheme="minorHAnsi" w:hAnsiTheme="minorHAnsi"/>
          <w:szCs w:val="20"/>
        </w:rPr>
      </w:pPr>
      <w:r w:rsidRPr="00D565A3">
        <w:rPr>
          <w:rFonts w:asciiTheme="minorHAnsi" w:hAnsiTheme="minorHAnsi"/>
          <w:szCs w:val="20"/>
        </w:rPr>
        <w:t>There are differences between when cash is paid and expenses incurred.</w:t>
      </w:r>
    </w:p>
    <w:p w:rsidR="008A48AC" w:rsidRPr="00D565A3" w:rsidRDefault="008A48AC" w:rsidP="00B141D3">
      <w:pPr>
        <w:pStyle w:val="a"/>
        <w:widowControl/>
        <w:numPr>
          <w:ilvl w:val="3"/>
          <w:numId w:val="1"/>
        </w:numPr>
        <w:tabs>
          <w:tab w:val="clear" w:pos="2880"/>
          <w:tab w:val="left" w:pos="720"/>
          <w:tab w:val="num" w:pos="1080"/>
          <w:tab w:val="left" w:pos="1800"/>
          <w:tab w:val="left" w:pos="6840"/>
        </w:tabs>
        <w:ind w:left="1080"/>
        <w:rPr>
          <w:rFonts w:asciiTheme="minorHAnsi" w:hAnsiTheme="minorHAnsi"/>
          <w:szCs w:val="20"/>
        </w:rPr>
      </w:pPr>
      <w:r w:rsidRPr="00D565A3">
        <w:rPr>
          <w:rFonts w:asciiTheme="minorHAnsi" w:hAnsiTheme="minorHAnsi"/>
          <w:szCs w:val="20"/>
        </w:rPr>
        <w:t>Both of the above (A and B) are called timing differences.</w:t>
      </w:r>
    </w:p>
    <w:p w:rsidR="008A48AC" w:rsidRPr="00D565A3" w:rsidRDefault="008A48AC" w:rsidP="00B141D3">
      <w:pPr>
        <w:pStyle w:val="a"/>
        <w:widowControl/>
        <w:numPr>
          <w:ilvl w:val="3"/>
          <w:numId w:val="1"/>
        </w:numPr>
        <w:tabs>
          <w:tab w:val="clear" w:pos="2880"/>
          <w:tab w:val="left" w:pos="720"/>
          <w:tab w:val="num" w:pos="1080"/>
          <w:tab w:val="left" w:pos="1800"/>
          <w:tab w:val="left" w:pos="6840"/>
        </w:tabs>
        <w:ind w:left="1080"/>
        <w:rPr>
          <w:rFonts w:asciiTheme="minorHAnsi" w:hAnsiTheme="minorHAnsi"/>
          <w:szCs w:val="20"/>
        </w:rPr>
      </w:pPr>
      <w:r w:rsidRPr="00D565A3">
        <w:rPr>
          <w:rFonts w:asciiTheme="minorHAnsi" w:hAnsiTheme="minorHAnsi"/>
          <w:szCs w:val="20"/>
        </w:rPr>
        <w:t>The solution to the problem created by timing differences is solved by adjusting entries.  Adjusting entries are prepared at the end of an accounting period so that:</w:t>
      </w:r>
    </w:p>
    <w:p w:rsidR="008A48AC" w:rsidRPr="00D565A3" w:rsidRDefault="008A48AC" w:rsidP="00B141D3">
      <w:pPr>
        <w:pStyle w:val="a"/>
        <w:widowControl/>
        <w:numPr>
          <w:ilvl w:val="4"/>
          <w:numId w:val="1"/>
        </w:numPr>
        <w:tabs>
          <w:tab w:val="clear" w:pos="3600"/>
          <w:tab w:val="left" w:pos="720"/>
          <w:tab w:val="num" w:pos="1440"/>
          <w:tab w:val="left" w:pos="6840"/>
        </w:tabs>
        <w:ind w:left="1440"/>
        <w:rPr>
          <w:rFonts w:asciiTheme="minorHAnsi" w:hAnsiTheme="minorHAnsi"/>
          <w:szCs w:val="20"/>
        </w:rPr>
      </w:pPr>
      <w:r w:rsidRPr="00D565A3">
        <w:rPr>
          <w:rFonts w:asciiTheme="minorHAnsi" w:hAnsiTheme="minorHAnsi"/>
          <w:szCs w:val="20"/>
        </w:rPr>
        <w:t>Revenues are recorded when earned (the revenue principle)</w:t>
      </w:r>
    </w:p>
    <w:p w:rsidR="008A48AC" w:rsidRPr="00D565A3" w:rsidRDefault="008A48AC" w:rsidP="00B141D3">
      <w:pPr>
        <w:pStyle w:val="a"/>
        <w:widowControl/>
        <w:numPr>
          <w:ilvl w:val="4"/>
          <w:numId w:val="1"/>
        </w:numPr>
        <w:tabs>
          <w:tab w:val="clear" w:pos="3600"/>
          <w:tab w:val="left" w:pos="720"/>
          <w:tab w:val="num" w:pos="1440"/>
          <w:tab w:val="left" w:pos="6840"/>
        </w:tabs>
        <w:ind w:left="1440"/>
        <w:rPr>
          <w:rFonts w:asciiTheme="minorHAnsi" w:hAnsiTheme="minorHAnsi"/>
          <w:szCs w:val="20"/>
        </w:rPr>
      </w:pPr>
      <w:r w:rsidRPr="00D565A3">
        <w:rPr>
          <w:rFonts w:asciiTheme="minorHAnsi" w:hAnsiTheme="minorHAnsi"/>
          <w:szCs w:val="20"/>
        </w:rPr>
        <w:t>Expenses are recorded when incurred to generate revenue (the matching principle)</w:t>
      </w:r>
    </w:p>
    <w:p w:rsidR="008A48AC" w:rsidRPr="00D565A3" w:rsidRDefault="008A48AC" w:rsidP="00B141D3">
      <w:pPr>
        <w:pStyle w:val="a"/>
        <w:widowControl/>
        <w:numPr>
          <w:ilvl w:val="4"/>
          <w:numId w:val="1"/>
        </w:numPr>
        <w:tabs>
          <w:tab w:val="clear" w:pos="3600"/>
          <w:tab w:val="left" w:pos="720"/>
          <w:tab w:val="num" w:pos="1440"/>
          <w:tab w:val="left" w:pos="6840"/>
        </w:tabs>
        <w:ind w:left="1440"/>
        <w:rPr>
          <w:rFonts w:asciiTheme="minorHAnsi" w:hAnsiTheme="minorHAnsi"/>
          <w:szCs w:val="20"/>
        </w:rPr>
      </w:pPr>
      <w:r w:rsidRPr="00D565A3">
        <w:rPr>
          <w:rFonts w:asciiTheme="minorHAnsi" w:hAnsiTheme="minorHAnsi"/>
          <w:szCs w:val="20"/>
        </w:rPr>
        <w:t>Assets are reported at amounts that represent the probable future benefit remaining at the end of the period, and</w:t>
      </w:r>
    </w:p>
    <w:p w:rsidR="008A48AC" w:rsidRPr="00D565A3" w:rsidRDefault="008A48AC" w:rsidP="00B141D3">
      <w:pPr>
        <w:pStyle w:val="a"/>
        <w:widowControl/>
        <w:numPr>
          <w:ilvl w:val="4"/>
          <w:numId w:val="1"/>
        </w:numPr>
        <w:tabs>
          <w:tab w:val="clear" w:pos="3600"/>
          <w:tab w:val="left" w:pos="720"/>
          <w:tab w:val="num" w:pos="1440"/>
          <w:tab w:val="left" w:pos="6840"/>
        </w:tabs>
        <w:ind w:left="1440"/>
        <w:rPr>
          <w:rFonts w:asciiTheme="minorHAnsi" w:hAnsiTheme="minorHAnsi"/>
          <w:szCs w:val="20"/>
        </w:rPr>
      </w:pPr>
      <w:r w:rsidRPr="00D565A3">
        <w:rPr>
          <w:rFonts w:asciiTheme="minorHAnsi" w:hAnsiTheme="minorHAnsi"/>
          <w:szCs w:val="20"/>
        </w:rPr>
        <w:t>Liabilities are reported at amounts that represent the probable future sacrifices of assets or services owed at the end of the period.</w:t>
      </w:r>
    </w:p>
    <w:p w:rsidR="008A48AC" w:rsidRPr="00D565A3" w:rsidRDefault="008A48AC" w:rsidP="00B141D3">
      <w:pPr>
        <w:pStyle w:val="a"/>
        <w:widowControl/>
        <w:tabs>
          <w:tab w:val="left" w:pos="1080"/>
          <w:tab w:val="left" w:pos="6840"/>
        </w:tabs>
        <w:ind w:left="1080" w:hanging="360"/>
        <w:rPr>
          <w:rFonts w:asciiTheme="minorHAnsi" w:hAnsiTheme="minorHAnsi"/>
          <w:szCs w:val="20"/>
        </w:rPr>
      </w:pPr>
      <w:r w:rsidRPr="00D565A3">
        <w:rPr>
          <w:rFonts w:asciiTheme="minorHAnsi" w:hAnsiTheme="minorHAnsi"/>
          <w:szCs w:val="20"/>
        </w:rPr>
        <w:t>E.</w:t>
      </w:r>
      <w:r w:rsidRPr="00D565A3">
        <w:rPr>
          <w:rFonts w:asciiTheme="minorHAnsi" w:hAnsiTheme="minorHAnsi"/>
          <w:szCs w:val="20"/>
        </w:rPr>
        <w:tab/>
        <w:t>Adjustments are required every time the company wants to prepare financial statements for external users</w:t>
      </w:r>
    </w:p>
    <w:p w:rsidR="008A48AC" w:rsidRPr="00D565A3" w:rsidRDefault="008A48AC" w:rsidP="00B141D3">
      <w:pPr>
        <w:pStyle w:val="IRMLevel2"/>
        <w:tabs>
          <w:tab w:val="clear" w:pos="1440"/>
          <w:tab w:val="num" w:pos="720"/>
        </w:tabs>
        <w:spacing w:after="0"/>
        <w:ind w:left="720"/>
        <w:rPr>
          <w:rFonts w:asciiTheme="minorHAnsi" w:hAnsiTheme="minorHAnsi"/>
          <w:sz w:val="20"/>
          <w:szCs w:val="20"/>
        </w:rPr>
      </w:pPr>
      <w:r w:rsidRPr="00D565A3">
        <w:rPr>
          <w:rFonts w:asciiTheme="minorHAnsi" w:hAnsiTheme="minorHAnsi"/>
          <w:sz w:val="20"/>
          <w:szCs w:val="20"/>
        </w:rPr>
        <w:t>Analyze the adjustments necessary at the end of the period to update the balance sheet and the income statement accounts:</w:t>
      </w:r>
    </w:p>
    <w:p w:rsidR="008A48AC" w:rsidRPr="00D565A3" w:rsidRDefault="008A48AC" w:rsidP="00B141D3">
      <w:pPr>
        <w:pStyle w:val="IRMLevel2"/>
        <w:numPr>
          <w:ilvl w:val="0"/>
          <w:numId w:val="0"/>
        </w:numPr>
        <w:tabs>
          <w:tab w:val="left" w:pos="1080"/>
        </w:tabs>
        <w:spacing w:after="0"/>
        <w:ind w:left="1080" w:hanging="360"/>
        <w:rPr>
          <w:rFonts w:asciiTheme="minorHAnsi" w:hAnsiTheme="minorHAnsi"/>
          <w:sz w:val="20"/>
          <w:szCs w:val="20"/>
        </w:rPr>
      </w:pPr>
      <w:r w:rsidRPr="00D565A3">
        <w:rPr>
          <w:rFonts w:asciiTheme="minorHAnsi" w:hAnsiTheme="minorHAnsi"/>
          <w:sz w:val="20"/>
          <w:szCs w:val="20"/>
        </w:rPr>
        <w:t>A.</w:t>
      </w:r>
      <w:r w:rsidRPr="00D565A3">
        <w:rPr>
          <w:rFonts w:asciiTheme="minorHAnsi" w:hAnsiTheme="minorHAnsi"/>
          <w:sz w:val="20"/>
          <w:szCs w:val="20"/>
        </w:rPr>
        <w:tab/>
        <w:t>All adjustments involve two entries</w:t>
      </w:r>
    </w:p>
    <w:p w:rsidR="008A48AC" w:rsidRPr="00D565A3" w:rsidRDefault="008A48AC" w:rsidP="00B141D3">
      <w:pPr>
        <w:pStyle w:val="IRMLevel2"/>
        <w:numPr>
          <w:ilvl w:val="0"/>
          <w:numId w:val="31"/>
        </w:numPr>
        <w:tabs>
          <w:tab w:val="left" w:pos="1080"/>
        </w:tabs>
        <w:spacing w:after="0"/>
        <w:rPr>
          <w:rFonts w:asciiTheme="minorHAnsi" w:hAnsiTheme="minorHAnsi"/>
          <w:sz w:val="20"/>
          <w:szCs w:val="20"/>
        </w:rPr>
      </w:pPr>
      <w:r w:rsidRPr="00D565A3">
        <w:rPr>
          <w:rFonts w:asciiTheme="minorHAnsi" w:hAnsiTheme="minorHAnsi"/>
          <w:sz w:val="20"/>
          <w:szCs w:val="20"/>
        </w:rPr>
        <w:t>One of cash receipts or cash payments</w:t>
      </w:r>
    </w:p>
    <w:p w:rsidR="008A48AC" w:rsidRPr="00D565A3" w:rsidRDefault="008A48AC" w:rsidP="00B141D3">
      <w:pPr>
        <w:pStyle w:val="IRMLevel2"/>
        <w:numPr>
          <w:ilvl w:val="0"/>
          <w:numId w:val="31"/>
        </w:numPr>
        <w:tabs>
          <w:tab w:val="left" w:pos="1080"/>
        </w:tabs>
        <w:spacing w:after="0"/>
        <w:rPr>
          <w:rFonts w:asciiTheme="minorHAnsi" w:hAnsiTheme="minorHAnsi"/>
          <w:sz w:val="20"/>
          <w:szCs w:val="20"/>
        </w:rPr>
      </w:pPr>
      <w:r w:rsidRPr="00D565A3">
        <w:rPr>
          <w:rFonts w:asciiTheme="minorHAnsi" w:hAnsiTheme="minorHAnsi"/>
          <w:sz w:val="20"/>
          <w:szCs w:val="20"/>
        </w:rPr>
        <w:t>One to record the revenue or expense in the proper period (the adjusting entry)</w:t>
      </w:r>
    </w:p>
    <w:p w:rsidR="008A48AC" w:rsidRPr="00D565A3" w:rsidRDefault="008A48AC" w:rsidP="00B141D3">
      <w:pPr>
        <w:pStyle w:val="IRMLevel2"/>
        <w:numPr>
          <w:ilvl w:val="0"/>
          <w:numId w:val="0"/>
        </w:numPr>
        <w:tabs>
          <w:tab w:val="left" w:pos="1080"/>
        </w:tabs>
        <w:spacing w:after="0"/>
        <w:ind w:left="1080" w:hanging="360"/>
        <w:rPr>
          <w:rFonts w:asciiTheme="minorHAnsi" w:hAnsiTheme="minorHAnsi"/>
          <w:sz w:val="20"/>
          <w:szCs w:val="20"/>
        </w:rPr>
      </w:pPr>
      <w:r w:rsidRPr="00D565A3">
        <w:rPr>
          <w:rFonts w:asciiTheme="minorHAnsi" w:hAnsiTheme="minorHAnsi"/>
          <w:sz w:val="20"/>
          <w:szCs w:val="20"/>
        </w:rPr>
        <w:t>B.</w:t>
      </w:r>
      <w:r w:rsidRPr="00D565A3">
        <w:rPr>
          <w:rFonts w:asciiTheme="minorHAnsi" w:hAnsiTheme="minorHAnsi"/>
          <w:sz w:val="20"/>
          <w:szCs w:val="20"/>
        </w:rPr>
        <w:tab/>
        <w:t>Types of adjustments:</w:t>
      </w:r>
    </w:p>
    <w:p w:rsidR="008A48AC" w:rsidRPr="00D565A3" w:rsidRDefault="008A48AC" w:rsidP="00B141D3">
      <w:pPr>
        <w:pStyle w:val="IRMLevel2"/>
        <w:numPr>
          <w:ilvl w:val="0"/>
          <w:numId w:val="32"/>
        </w:numPr>
        <w:tabs>
          <w:tab w:val="clear" w:pos="1800"/>
        </w:tabs>
        <w:spacing w:after="0"/>
        <w:rPr>
          <w:rFonts w:asciiTheme="minorHAnsi" w:hAnsiTheme="minorHAnsi"/>
          <w:sz w:val="20"/>
          <w:szCs w:val="20"/>
        </w:rPr>
      </w:pPr>
      <w:r w:rsidRPr="00D565A3">
        <w:rPr>
          <w:rFonts w:asciiTheme="minorHAnsi" w:hAnsiTheme="minorHAnsi"/>
          <w:sz w:val="20"/>
          <w:szCs w:val="20"/>
        </w:rPr>
        <w:t>Unearned revenues</w:t>
      </w:r>
    </w:p>
    <w:p w:rsidR="008A48AC" w:rsidRPr="00D565A3" w:rsidRDefault="008A48AC" w:rsidP="00B141D3">
      <w:pPr>
        <w:pStyle w:val="IRMLevel2"/>
        <w:numPr>
          <w:ilvl w:val="0"/>
          <w:numId w:val="32"/>
        </w:numPr>
        <w:tabs>
          <w:tab w:val="clear" w:pos="1800"/>
        </w:tabs>
        <w:spacing w:after="0"/>
        <w:rPr>
          <w:rFonts w:asciiTheme="minorHAnsi" w:hAnsiTheme="minorHAnsi"/>
          <w:sz w:val="20"/>
          <w:szCs w:val="20"/>
        </w:rPr>
      </w:pPr>
      <w:r w:rsidRPr="00D565A3">
        <w:rPr>
          <w:rFonts w:asciiTheme="minorHAnsi" w:hAnsiTheme="minorHAnsi"/>
          <w:sz w:val="20"/>
          <w:szCs w:val="20"/>
        </w:rPr>
        <w:t>Accrued revenues</w:t>
      </w:r>
    </w:p>
    <w:p w:rsidR="008A48AC" w:rsidRPr="00D565A3" w:rsidRDefault="008A48AC" w:rsidP="00B141D3">
      <w:pPr>
        <w:pStyle w:val="IRMLevel2"/>
        <w:numPr>
          <w:ilvl w:val="0"/>
          <w:numId w:val="32"/>
        </w:numPr>
        <w:tabs>
          <w:tab w:val="clear" w:pos="1800"/>
        </w:tabs>
        <w:spacing w:after="0"/>
        <w:rPr>
          <w:rFonts w:asciiTheme="minorHAnsi" w:hAnsiTheme="minorHAnsi"/>
          <w:sz w:val="20"/>
          <w:szCs w:val="20"/>
        </w:rPr>
      </w:pPr>
      <w:r w:rsidRPr="00D565A3">
        <w:rPr>
          <w:rFonts w:asciiTheme="minorHAnsi" w:hAnsiTheme="minorHAnsi"/>
          <w:sz w:val="20"/>
          <w:szCs w:val="20"/>
        </w:rPr>
        <w:t>Prepaid expenses</w:t>
      </w:r>
    </w:p>
    <w:p w:rsidR="008A48AC" w:rsidRPr="00D565A3" w:rsidRDefault="008A48AC" w:rsidP="00B141D3">
      <w:pPr>
        <w:pStyle w:val="IRMLevel2"/>
        <w:numPr>
          <w:ilvl w:val="0"/>
          <w:numId w:val="32"/>
        </w:numPr>
        <w:tabs>
          <w:tab w:val="clear" w:pos="1800"/>
        </w:tabs>
        <w:spacing w:after="0"/>
        <w:rPr>
          <w:rFonts w:asciiTheme="minorHAnsi" w:hAnsiTheme="minorHAnsi"/>
          <w:sz w:val="20"/>
          <w:szCs w:val="20"/>
        </w:rPr>
      </w:pPr>
      <w:r w:rsidRPr="00D565A3">
        <w:rPr>
          <w:rFonts w:asciiTheme="minorHAnsi" w:hAnsiTheme="minorHAnsi"/>
          <w:sz w:val="20"/>
          <w:szCs w:val="20"/>
        </w:rPr>
        <w:t>Accrued expenses</w:t>
      </w:r>
    </w:p>
    <w:p w:rsidR="008A48AC" w:rsidRPr="00D565A3" w:rsidRDefault="008A48AC" w:rsidP="00B141D3">
      <w:pPr>
        <w:pStyle w:val="IRMLevel2"/>
        <w:numPr>
          <w:ilvl w:val="0"/>
          <w:numId w:val="0"/>
        </w:numPr>
        <w:tabs>
          <w:tab w:val="clear" w:pos="1800"/>
          <w:tab w:val="left" w:pos="1080"/>
          <w:tab w:val="left" w:pos="1440"/>
        </w:tabs>
        <w:spacing w:after="0"/>
        <w:ind w:left="1080" w:hanging="360"/>
        <w:rPr>
          <w:rFonts w:asciiTheme="minorHAnsi" w:hAnsiTheme="minorHAnsi"/>
          <w:sz w:val="20"/>
          <w:szCs w:val="20"/>
        </w:rPr>
      </w:pPr>
      <w:r w:rsidRPr="00D565A3">
        <w:rPr>
          <w:rFonts w:asciiTheme="minorHAnsi" w:hAnsiTheme="minorHAnsi"/>
          <w:sz w:val="20"/>
          <w:szCs w:val="20"/>
        </w:rPr>
        <w:t>C.</w:t>
      </w:r>
      <w:r w:rsidRPr="00D565A3">
        <w:rPr>
          <w:rFonts w:asciiTheme="minorHAnsi" w:hAnsiTheme="minorHAnsi"/>
          <w:sz w:val="20"/>
          <w:szCs w:val="20"/>
        </w:rPr>
        <w:tab/>
        <w:t>Analyzing adjustments:</w:t>
      </w:r>
    </w:p>
    <w:p w:rsidR="008A48AC" w:rsidRPr="00D565A3" w:rsidRDefault="008A48AC" w:rsidP="00B141D3">
      <w:pPr>
        <w:pStyle w:val="IRMLevel2"/>
        <w:numPr>
          <w:ilvl w:val="0"/>
          <w:numId w:val="33"/>
        </w:numPr>
        <w:tabs>
          <w:tab w:val="clear" w:pos="1800"/>
          <w:tab w:val="left" w:pos="1080"/>
        </w:tabs>
        <w:spacing w:after="0"/>
        <w:rPr>
          <w:rFonts w:asciiTheme="minorHAnsi" w:hAnsiTheme="minorHAnsi"/>
          <w:sz w:val="20"/>
          <w:szCs w:val="20"/>
        </w:rPr>
      </w:pPr>
      <w:r w:rsidRPr="00D565A3">
        <w:rPr>
          <w:rFonts w:asciiTheme="minorHAnsi" w:hAnsiTheme="minorHAnsi"/>
          <w:sz w:val="20"/>
          <w:szCs w:val="20"/>
        </w:rPr>
        <w:t>Identify the type of adjustment</w:t>
      </w:r>
    </w:p>
    <w:p w:rsidR="008A48AC" w:rsidRPr="00D565A3" w:rsidRDefault="008A48AC" w:rsidP="00B141D3">
      <w:pPr>
        <w:pStyle w:val="IRMLevel2"/>
        <w:numPr>
          <w:ilvl w:val="0"/>
          <w:numId w:val="33"/>
        </w:numPr>
        <w:tabs>
          <w:tab w:val="clear" w:pos="1800"/>
          <w:tab w:val="left" w:pos="1080"/>
        </w:tabs>
        <w:spacing w:after="0"/>
        <w:rPr>
          <w:rFonts w:asciiTheme="minorHAnsi" w:hAnsiTheme="minorHAnsi"/>
          <w:sz w:val="20"/>
          <w:szCs w:val="20"/>
        </w:rPr>
      </w:pPr>
      <w:r w:rsidRPr="00D565A3">
        <w:rPr>
          <w:rFonts w:asciiTheme="minorHAnsi" w:hAnsiTheme="minorHAnsi"/>
          <w:sz w:val="20"/>
          <w:szCs w:val="20"/>
        </w:rPr>
        <w:t>Determine the amount of the adjustment</w:t>
      </w:r>
    </w:p>
    <w:p w:rsidR="008A48AC" w:rsidRPr="00D565A3" w:rsidRDefault="008A48AC" w:rsidP="00B141D3">
      <w:pPr>
        <w:pStyle w:val="IRMLevel2"/>
        <w:numPr>
          <w:ilvl w:val="0"/>
          <w:numId w:val="33"/>
        </w:numPr>
        <w:tabs>
          <w:tab w:val="clear" w:pos="1800"/>
          <w:tab w:val="left" w:pos="1080"/>
        </w:tabs>
        <w:spacing w:after="0"/>
        <w:rPr>
          <w:rFonts w:asciiTheme="minorHAnsi" w:hAnsiTheme="minorHAnsi"/>
          <w:sz w:val="20"/>
          <w:szCs w:val="20"/>
        </w:rPr>
      </w:pPr>
      <w:r w:rsidRPr="00D565A3">
        <w:rPr>
          <w:rFonts w:asciiTheme="minorHAnsi" w:hAnsiTheme="minorHAnsi"/>
          <w:sz w:val="20"/>
          <w:szCs w:val="20"/>
        </w:rPr>
        <w:t>Record the adjusting journal entry (in the journal)</w:t>
      </w:r>
    </w:p>
    <w:p w:rsidR="008A48AC" w:rsidRPr="00D565A3" w:rsidRDefault="008A48AC" w:rsidP="00B141D3">
      <w:pPr>
        <w:pStyle w:val="IRMLevel2"/>
        <w:numPr>
          <w:ilvl w:val="0"/>
          <w:numId w:val="33"/>
        </w:numPr>
        <w:tabs>
          <w:tab w:val="clear" w:pos="1800"/>
          <w:tab w:val="left" w:pos="1080"/>
        </w:tabs>
        <w:spacing w:after="0"/>
        <w:rPr>
          <w:rFonts w:asciiTheme="minorHAnsi" w:hAnsiTheme="minorHAnsi"/>
          <w:sz w:val="20"/>
          <w:szCs w:val="20"/>
        </w:rPr>
      </w:pPr>
      <w:r w:rsidRPr="00D565A3">
        <w:rPr>
          <w:rFonts w:asciiTheme="minorHAnsi" w:hAnsiTheme="minorHAnsi"/>
          <w:sz w:val="20"/>
          <w:szCs w:val="20"/>
        </w:rPr>
        <w:t>Post the adjusting entry to the ledger</w:t>
      </w:r>
    </w:p>
    <w:p w:rsidR="00D565A3" w:rsidRDefault="00D565A3">
      <w:pPr>
        <w:spacing w:after="200" w:line="276" w:lineRule="auto"/>
        <w:rPr>
          <w:rFonts w:asciiTheme="minorHAnsi" w:hAnsiTheme="minorHAnsi"/>
          <w:sz w:val="20"/>
          <w:szCs w:val="20"/>
        </w:rPr>
      </w:pPr>
      <w:r>
        <w:rPr>
          <w:rFonts w:asciiTheme="minorHAnsi" w:hAnsiTheme="minorHAnsi"/>
          <w:szCs w:val="20"/>
        </w:rPr>
        <w:br w:type="page"/>
      </w:r>
    </w:p>
    <w:p w:rsidR="008A48AC" w:rsidRPr="00D565A3" w:rsidRDefault="008A48AC" w:rsidP="00B141D3">
      <w:pPr>
        <w:pStyle w:val="a"/>
        <w:widowControl/>
        <w:tabs>
          <w:tab w:val="left" w:pos="1080"/>
          <w:tab w:val="left" w:pos="6840"/>
        </w:tabs>
        <w:ind w:left="1080" w:hanging="360"/>
        <w:rPr>
          <w:rFonts w:asciiTheme="minorHAnsi" w:hAnsiTheme="minorHAnsi"/>
          <w:szCs w:val="20"/>
        </w:rPr>
      </w:pPr>
      <w:r w:rsidRPr="00D565A3">
        <w:rPr>
          <w:rFonts w:asciiTheme="minorHAnsi" w:hAnsiTheme="minorHAnsi"/>
          <w:szCs w:val="20"/>
        </w:rPr>
        <w:lastRenderedPageBreak/>
        <w:t>D.</w:t>
      </w:r>
      <w:r w:rsidRPr="00D565A3">
        <w:rPr>
          <w:rFonts w:asciiTheme="minorHAnsi" w:hAnsiTheme="minorHAnsi"/>
          <w:szCs w:val="20"/>
        </w:rPr>
        <w:tab/>
        <w:t>Examples of adjustments:</w:t>
      </w:r>
    </w:p>
    <w:p w:rsidR="008A48AC" w:rsidRPr="00D565A3" w:rsidRDefault="008A48AC" w:rsidP="00B141D3">
      <w:pPr>
        <w:pStyle w:val="LLSLevel2"/>
        <w:numPr>
          <w:ilvl w:val="0"/>
          <w:numId w:val="18"/>
        </w:numPr>
        <w:tabs>
          <w:tab w:val="clear" w:pos="720"/>
          <w:tab w:val="left" w:pos="990"/>
        </w:tabs>
        <w:ind w:left="1440"/>
        <w:rPr>
          <w:rFonts w:asciiTheme="minorHAnsi" w:hAnsiTheme="minorHAnsi"/>
          <w:sz w:val="20"/>
          <w:szCs w:val="20"/>
        </w:rPr>
      </w:pPr>
      <w:r w:rsidRPr="00D565A3">
        <w:rPr>
          <w:rFonts w:asciiTheme="minorHAnsi" w:hAnsiTheme="minorHAnsi"/>
          <w:sz w:val="20"/>
          <w:szCs w:val="20"/>
        </w:rPr>
        <w:t>Recognizing revenues in the proper period</w:t>
      </w:r>
    </w:p>
    <w:p w:rsidR="008A48AC" w:rsidRPr="00D565A3" w:rsidRDefault="008A48AC" w:rsidP="00B141D3">
      <w:pPr>
        <w:pStyle w:val="a"/>
        <w:widowControl/>
        <w:numPr>
          <w:ilvl w:val="0"/>
          <w:numId w:val="23"/>
        </w:numPr>
        <w:tabs>
          <w:tab w:val="clear" w:pos="1080"/>
          <w:tab w:val="left" w:pos="990"/>
          <w:tab w:val="left" w:pos="1800"/>
        </w:tabs>
        <w:ind w:left="1800"/>
        <w:rPr>
          <w:rFonts w:asciiTheme="minorHAnsi" w:hAnsiTheme="minorHAnsi"/>
          <w:szCs w:val="20"/>
        </w:rPr>
      </w:pPr>
      <w:r w:rsidRPr="00D565A3">
        <w:rPr>
          <w:rFonts w:asciiTheme="minorHAnsi" w:hAnsiTheme="minorHAnsi"/>
          <w:szCs w:val="20"/>
        </w:rPr>
        <w:t xml:space="preserve">Unearned revenue: Cash is received before it is earned (product delivered or service performed). </w:t>
      </w:r>
    </w:p>
    <w:p w:rsidR="008A48AC" w:rsidRPr="00D565A3" w:rsidRDefault="008A48AC" w:rsidP="00B141D3">
      <w:pPr>
        <w:pStyle w:val="a"/>
        <w:widowControl/>
        <w:numPr>
          <w:ilvl w:val="1"/>
          <w:numId w:val="23"/>
        </w:numPr>
        <w:tabs>
          <w:tab w:val="left" w:pos="990"/>
          <w:tab w:val="left" w:pos="1800"/>
        </w:tabs>
        <w:rPr>
          <w:rFonts w:asciiTheme="minorHAnsi" w:hAnsiTheme="minorHAnsi"/>
          <w:szCs w:val="20"/>
        </w:rPr>
      </w:pPr>
      <w:r w:rsidRPr="00D565A3">
        <w:rPr>
          <w:rFonts w:asciiTheme="minorHAnsi" w:hAnsiTheme="minorHAnsi"/>
          <w:szCs w:val="20"/>
        </w:rPr>
        <w:t>Initially recorded as a liability</w:t>
      </w:r>
    </w:p>
    <w:p w:rsidR="008A48AC" w:rsidRPr="00D565A3" w:rsidRDefault="008A48AC" w:rsidP="00B141D3">
      <w:pPr>
        <w:pStyle w:val="a"/>
        <w:widowControl/>
        <w:numPr>
          <w:ilvl w:val="1"/>
          <w:numId w:val="23"/>
        </w:numPr>
        <w:tabs>
          <w:tab w:val="left" w:pos="990"/>
          <w:tab w:val="left" w:pos="1800"/>
        </w:tabs>
        <w:rPr>
          <w:rFonts w:asciiTheme="minorHAnsi" w:hAnsiTheme="minorHAnsi"/>
          <w:szCs w:val="20"/>
        </w:rPr>
      </w:pPr>
      <w:r w:rsidRPr="00D565A3">
        <w:rPr>
          <w:rFonts w:asciiTheme="minorHAnsi" w:hAnsiTheme="minorHAnsi"/>
          <w:szCs w:val="20"/>
        </w:rPr>
        <w:t>Considered a deferred revenue account</w:t>
      </w:r>
    </w:p>
    <w:p w:rsidR="008A48AC" w:rsidRPr="00D565A3" w:rsidRDefault="008A48AC" w:rsidP="00B141D3">
      <w:pPr>
        <w:pStyle w:val="a"/>
        <w:widowControl/>
        <w:numPr>
          <w:ilvl w:val="1"/>
          <w:numId w:val="23"/>
        </w:numPr>
        <w:tabs>
          <w:tab w:val="left" w:pos="990"/>
          <w:tab w:val="left" w:pos="1800"/>
        </w:tabs>
        <w:rPr>
          <w:rFonts w:asciiTheme="minorHAnsi" w:hAnsiTheme="minorHAnsi"/>
          <w:szCs w:val="20"/>
        </w:rPr>
      </w:pPr>
      <w:r w:rsidRPr="00D565A3">
        <w:rPr>
          <w:rFonts w:asciiTheme="minorHAnsi" w:hAnsiTheme="minorHAnsi"/>
          <w:szCs w:val="20"/>
        </w:rPr>
        <w:t>Adjusting entry reduces the liability and increases the revenue to recognize the amount of the debt that has been satisfied</w:t>
      </w:r>
    </w:p>
    <w:p w:rsidR="008A48AC" w:rsidRPr="00D565A3" w:rsidRDefault="008A48AC" w:rsidP="00B141D3">
      <w:pPr>
        <w:pStyle w:val="a"/>
        <w:widowControl/>
        <w:numPr>
          <w:ilvl w:val="0"/>
          <w:numId w:val="23"/>
        </w:numPr>
        <w:tabs>
          <w:tab w:val="clear" w:pos="1080"/>
          <w:tab w:val="left" w:pos="990"/>
          <w:tab w:val="num" w:pos="1800"/>
        </w:tabs>
        <w:ind w:left="1800"/>
        <w:rPr>
          <w:rFonts w:asciiTheme="minorHAnsi" w:hAnsiTheme="minorHAnsi"/>
          <w:szCs w:val="20"/>
        </w:rPr>
      </w:pPr>
      <w:r w:rsidRPr="00D565A3">
        <w:rPr>
          <w:rFonts w:asciiTheme="minorHAnsi" w:hAnsiTheme="minorHAnsi"/>
          <w:szCs w:val="20"/>
        </w:rPr>
        <w:t>Accrued revenue: Previously unrecorded revenues.</w:t>
      </w:r>
    </w:p>
    <w:p w:rsidR="008A48AC" w:rsidRPr="00D565A3" w:rsidRDefault="008A48AC" w:rsidP="00B141D3">
      <w:pPr>
        <w:pStyle w:val="IRMLevel4"/>
        <w:numPr>
          <w:ilvl w:val="1"/>
          <w:numId w:val="23"/>
        </w:numPr>
        <w:rPr>
          <w:rFonts w:asciiTheme="minorHAnsi" w:hAnsiTheme="minorHAnsi"/>
          <w:sz w:val="20"/>
          <w:szCs w:val="20"/>
        </w:rPr>
      </w:pPr>
      <w:r w:rsidRPr="00D565A3">
        <w:rPr>
          <w:rFonts w:asciiTheme="minorHAnsi" w:hAnsiTheme="minorHAnsi"/>
          <w:sz w:val="20"/>
          <w:szCs w:val="20"/>
        </w:rPr>
        <w:t>Adjusting entry increases revenue and increases the related receivable (the right to receive payment in the future).</w:t>
      </w:r>
    </w:p>
    <w:p w:rsidR="008A48AC" w:rsidRPr="00D565A3" w:rsidRDefault="008A48AC" w:rsidP="00B141D3">
      <w:pPr>
        <w:pStyle w:val="LLSLevel2"/>
        <w:numPr>
          <w:ilvl w:val="0"/>
          <w:numId w:val="18"/>
        </w:numPr>
        <w:tabs>
          <w:tab w:val="clear" w:pos="720"/>
          <w:tab w:val="left" w:pos="990"/>
        </w:tabs>
        <w:ind w:left="1440"/>
        <w:rPr>
          <w:rFonts w:asciiTheme="minorHAnsi" w:hAnsiTheme="minorHAnsi"/>
          <w:sz w:val="20"/>
          <w:szCs w:val="20"/>
        </w:rPr>
      </w:pPr>
      <w:r w:rsidRPr="00D565A3">
        <w:rPr>
          <w:rFonts w:asciiTheme="minorHAnsi" w:hAnsiTheme="minorHAnsi"/>
          <w:sz w:val="20"/>
          <w:szCs w:val="20"/>
        </w:rPr>
        <w:t>Recognizing expenses in the proper period</w:t>
      </w:r>
    </w:p>
    <w:p w:rsidR="008A48AC" w:rsidRPr="00D565A3" w:rsidRDefault="008A48AC" w:rsidP="00B141D3">
      <w:pPr>
        <w:pStyle w:val="a"/>
        <w:widowControl/>
        <w:numPr>
          <w:ilvl w:val="0"/>
          <w:numId w:val="19"/>
        </w:numPr>
        <w:tabs>
          <w:tab w:val="clear" w:pos="1080"/>
          <w:tab w:val="left" w:pos="1440"/>
          <w:tab w:val="num" w:pos="1800"/>
          <w:tab w:val="left" w:pos="6840"/>
        </w:tabs>
        <w:ind w:left="1800"/>
        <w:rPr>
          <w:rFonts w:asciiTheme="minorHAnsi" w:hAnsiTheme="minorHAnsi"/>
          <w:szCs w:val="20"/>
        </w:rPr>
      </w:pPr>
      <w:r w:rsidRPr="00D565A3">
        <w:rPr>
          <w:rFonts w:asciiTheme="minorHAnsi" w:hAnsiTheme="minorHAnsi"/>
          <w:szCs w:val="20"/>
        </w:rPr>
        <w:t xml:space="preserve">Deferred expense: Cash is paid before expense is incurred. </w:t>
      </w:r>
    </w:p>
    <w:p w:rsidR="008A48AC" w:rsidRPr="00D565A3" w:rsidRDefault="008A48AC" w:rsidP="00B141D3">
      <w:pPr>
        <w:pStyle w:val="a"/>
        <w:widowControl/>
        <w:numPr>
          <w:ilvl w:val="0"/>
          <w:numId w:val="28"/>
        </w:numPr>
        <w:tabs>
          <w:tab w:val="clear" w:pos="1440"/>
          <w:tab w:val="left" w:pos="1800"/>
        </w:tabs>
        <w:ind w:left="2160"/>
        <w:rPr>
          <w:rFonts w:asciiTheme="minorHAnsi" w:hAnsiTheme="minorHAnsi"/>
          <w:szCs w:val="20"/>
        </w:rPr>
      </w:pPr>
      <w:r w:rsidRPr="00D565A3">
        <w:rPr>
          <w:rFonts w:asciiTheme="minorHAnsi" w:hAnsiTheme="minorHAnsi"/>
          <w:szCs w:val="20"/>
        </w:rPr>
        <w:t xml:space="preserve">Initially recorded as an </w:t>
      </w:r>
      <w:r w:rsidRPr="00D565A3">
        <w:rPr>
          <w:rFonts w:asciiTheme="minorHAnsi" w:hAnsiTheme="minorHAnsi"/>
          <w:szCs w:val="20"/>
          <w:u w:val="single"/>
        </w:rPr>
        <w:t>asset</w:t>
      </w:r>
      <w:r w:rsidRPr="00D565A3">
        <w:rPr>
          <w:rFonts w:asciiTheme="minorHAnsi" w:hAnsiTheme="minorHAnsi"/>
          <w:szCs w:val="20"/>
        </w:rPr>
        <w:t>. (Supplies, prepayments)</w:t>
      </w:r>
    </w:p>
    <w:p w:rsidR="008A48AC" w:rsidRPr="00D565A3" w:rsidRDefault="008A48AC" w:rsidP="00B141D3">
      <w:pPr>
        <w:pStyle w:val="a"/>
        <w:widowControl/>
        <w:numPr>
          <w:ilvl w:val="0"/>
          <w:numId w:val="28"/>
        </w:numPr>
        <w:tabs>
          <w:tab w:val="clear" w:pos="1440"/>
          <w:tab w:val="left" w:pos="1800"/>
        </w:tabs>
        <w:ind w:left="2160"/>
        <w:rPr>
          <w:rFonts w:asciiTheme="minorHAnsi" w:hAnsiTheme="minorHAnsi"/>
          <w:szCs w:val="20"/>
        </w:rPr>
      </w:pPr>
      <w:r w:rsidRPr="00D565A3">
        <w:rPr>
          <w:rFonts w:asciiTheme="minorHAnsi" w:hAnsiTheme="minorHAnsi"/>
          <w:szCs w:val="20"/>
        </w:rPr>
        <w:t>Adjusting entry reduces the asset and increases the expense to recognize the amount of the asset that has been used.</w:t>
      </w:r>
    </w:p>
    <w:p w:rsidR="008A48AC" w:rsidRPr="00D565A3" w:rsidRDefault="008A48AC" w:rsidP="00B141D3">
      <w:pPr>
        <w:pStyle w:val="a"/>
        <w:widowControl/>
        <w:numPr>
          <w:ilvl w:val="0"/>
          <w:numId w:val="19"/>
        </w:numPr>
        <w:tabs>
          <w:tab w:val="clear" w:pos="1080"/>
          <w:tab w:val="left" w:pos="1800"/>
          <w:tab w:val="left" w:pos="6840"/>
        </w:tabs>
        <w:ind w:left="1800"/>
        <w:rPr>
          <w:rFonts w:asciiTheme="minorHAnsi" w:hAnsiTheme="minorHAnsi"/>
          <w:szCs w:val="20"/>
        </w:rPr>
      </w:pPr>
      <w:r w:rsidRPr="00D565A3">
        <w:rPr>
          <w:rFonts w:asciiTheme="minorHAnsi" w:hAnsiTheme="minorHAnsi"/>
          <w:szCs w:val="20"/>
        </w:rPr>
        <w:t>Accrued expense: Previously unrecorded expense.</w:t>
      </w:r>
    </w:p>
    <w:p w:rsidR="008A48AC" w:rsidRPr="00D565A3" w:rsidRDefault="008A48AC" w:rsidP="00B141D3">
      <w:pPr>
        <w:pStyle w:val="a"/>
        <w:widowControl/>
        <w:numPr>
          <w:ilvl w:val="1"/>
          <w:numId w:val="19"/>
        </w:numPr>
        <w:tabs>
          <w:tab w:val="clear" w:pos="1080"/>
          <w:tab w:val="num" w:pos="2160"/>
          <w:tab w:val="left" w:pos="6840"/>
        </w:tabs>
        <w:ind w:left="2160"/>
        <w:rPr>
          <w:rFonts w:asciiTheme="minorHAnsi" w:hAnsiTheme="minorHAnsi"/>
          <w:szCs w:val="20"/>
        </w:rPr>
      </w:pPr>
      <w:r w:rsidRPr="00D565A3">
        <w:rPr>
          <w:rFonts w:asciiTheme="minorHAnsi" w:hAnsiTheme="minorHAnsi"/>
          <w:szCs w:val="20"/>
        </w:rPr>
        <w:t>Adjusting entry increases expense and increases the related liability (the obligation to pay in the future).</w:t>
      </w:r>
    </w:p>
    <w:p w:rsidR="008A48AC" w:rsidRPr="00D565A3" w:rsidRDefault="008A48AC" w:rsidP="00B141D3">
      <w:pPr>
        <w:pStyle w:val="LLSLevel2"/>
        <w:numPr>
          <w:ilvl w:val="0"/>
          <w:numId w:val="18"/>
        </w:numPr>
        <w:tabs>
          <w:tab w:val="clear" w:pos="720"/>
          <w:tab w:val="clear" w:pos="1800"/>
          <w:tab w:val="left" w:pos="990"/>
        </w:tabs>
        <w:ind w:left="1440"/>
        <w:rPr>
          <w:rFonts w:asciiTheme="minorHAnsi" w:hAnsiTheme="minorHAnsi"/>
          <w:sz w:val="20"/>
          <w:szCs w:val="20"/>
        </w:rPr>
      </w:pPr>
      <w:r w:rsidRPr="00D565A3">
        <w:rPr>
          <w:rFonts w:asciiTheme="minorHAnsi" w:hAnsiTheme="minorHAnsi"/>
          <w:sz w:val="20"/>
          <w:szCs w:val="20"/>
        </w:rPr>
        <w:t>Recognizing expenses in the proper period</w:t>
      </w:r>
    </w:p>
    <w:p w:rsidR="008A48AC" w:rsidRPr="00D565A3" w:rsidRDefault="008A48AC" w:rsidP="00B141D3">
      <w:pPr>
        <w:pStyle w:val="a"/>
        <w:widowControl/>
        <w:numPr>
          <w:ilvl w:val="0"/>
          <w:numId w:val="20"/>
        </w:numPr>
        <w:tabs>
          <w:tab w:val="clear" w:pos="1080"/>
          <w:tab w:val="right" w:pos="720"/>
          <w:tab w:val="left" w:pos="1800"/>
          <w:tab w:val="left" w:pos="6840"/>
        </w:tabs>
        <w:ind w:left="1800"/>
        <w:rPr>
          <w:rFonts w:asciiTheme="minorHAnsi" w:hAnsiTheme="minorHAnsi"/>
          <w:szCs w:val="20"/>
        </w:rPr>
      </w:pPr>
      <w:r w:rsidRPr="00D565A3">
        <w:rPr>
          <w:rFonts w:asciiTheme="minorHAnsi" w:hAnsiTheme="minorHAnsi"/>
          <w:szCs w:val="20"/>
        </w:rPr>
        <w:t xml:space="preserve">The adjustment process </w:t>
      </w:r>
    </w:p>
    <w:p w:rsidR="008A48AC" w:rsidRPr="00D565A3" w:rsidRDefault="008A48AC" w:rsidP="00B141D3">
      <w:pPr>
        <w:pStyle w:val="a"/>
        <w:widowControl/>
        <w:numPr>
          <w:ilvl w:val="0"/>
          <w:numId w:val="29"/>
        </w:numPr>
        <w:tabs>
          <w:tab w:val="clear" w:pos="1440"/>
          <w:tab w:val="left" w:pos="1800"/>
        </w:tabs>
        <w:ind w:left="2160"/>
        <w:rPr>
          <w:rFonts w:asciiTheme="minorHAnsi" w:hAnsiTheme="minorHAnsi"/>
          <w:szCs w:val="20"/>
        </w:rPr>
      </w:pPr>
      <w:r w:rsidRPr="00D565A3">
        <w:rPr>
          <w:rFonts w:asciiTheme="minorHAnsi" w:hAnsiTheme="minorHAnsi"/>
          <w:szCs w:val="20"/>
        </w:rPr>
        <w:t xml:space="preserve">Identify whether the adjustment is to </w:t>
      </w:r>
      <w:proofErr w:type="gramStart"/>
      <w:r w:rsidRPr="00D565A3">
        <w:rPr>
          <w:rFonts w:asciiTheme="minorHAnsi" w:hAnsiTheme="minorHAnsi"/>
          <w:szCs w:val="20"/>
        </w:rPr>
        <w:t>an existing</w:t>
      </w:r>
      <w:proofErr w:type="gramEnd"/>
      <w:r w:rsidRPr="00D565A3">
        <w:rPr>
          <w:rFonts w:asciiTheme="minorHAnsi" w:hAnsiTheme="minorHAnsi"/>
          <w:szCs w:val="20"/>
        </w:rPr>
        <w:t xml:space="preserve"> deferred revenue, expense, or to an unrecorded accrued revenue or expense.</w:t>
      </w:r>
    </w:p>
    <w:p w:rsidR="008A48AC" w:rsidRPr="00D565A3" w:rsidRDefault="008A48AC" w:rsidP="00B141D3">
      <w:pPr>
        <w:pStyle w:val="a"/>
        <w:widowControl/>
        <w:numPr>
          <w:ilvl w:val="0"/>
          <w:numId w:val="29"/>
        </w:numPr>
        <w:tabs>
          <w:tab w:val="clear" w:pos="1440"/>
          <w:tab w:val="left" w:pos="1800"/>
        </w:tabs>
        <w:ind w:left="2160"/>
        <w:rPr>
          <w:rFonts w:asciiTheme="minorHAnsi" w:hAnsiTheme="minorHAnsi"/>
          <w:szCs w:val="20"/>
        </w:rPr>
      </w:pPr>
      <w:r w:rsidRPr="00D565A3">
        <w:rPr>
          <w:rFonts w:asciiTheme="minorHAnsi" w:hAnsiTheme="minorHAnsi"/>
          <w:szCs w:val="20"/>
        </w:rPr>
        <w:t>Compute the revenue earned or expense incurred in the accounting period.</w:t>
      </w:r>
    </w:p>
    <w:p w:rsidR="008A48AC" w:rsidRPr="00D565A3" w:rsidRDefault="008A48AC" w:rsidP="00B141D3">
      <w:pPr>
        <w:pStyle w:val="a"/>
        <w:widowControl/>
        <w:numPr>
          <w:ilvl w:val="0"/>
          <w:numId w:val="29"/>
        </w:numPr>
        <w:tabs>
          <w:tab w:val="clear" w:pos="1440"/>
          <w:tab w:val="left" w:pos="1800"/>
        </w:tabs>
        <w:ind w:left="2160"/>
        <w:rPr>
          <w:rFonts w:asciiTheme="minorHAnsi" w:hAnsiTheme="minorHAnsi"/>
          <w:szCs w:val="20"/>
        </w:rPr>
      </w:pPr>
      <w:r w:rsidRPr="00D565A3">
        <w:rPr>
          <w:rFonts w:asciiTheme="minorHAnsi" w:hAnsiTheme="minorHAnsi"/>
          <w:szCs w:val="20"/>
        </w:rPr>
        <w:t>Record the adjusting journal entry.</w:t>
      </w:r>
    </w:p>
    <w:p w:rsidR="008A48AC" w:rsidRPr="00D565A3" w:rsidRDefault="008A48AC" w:rsidP="00B141D3">
      <w:pPr>
        <w:pStyle w:val="LLSLevel2"/>
        <w:numPr>
          <w:ilvl w:val="0"/>
          <w:numId w:val="18"/>
        </w:numPr>
        <w:tabs>
          <w:tab w:val="clear" w:pos="720"/>
          <w:tab w:val="left" w:pos="990"/>
        </w:tabs>
        <w:ind w:left="1440"/>
        <w:rPr>
          <w:rFonts w:asciiTheme="minorHAnsi" w:hAnsiTheme="minorHAnsi"/>
          <w:sz w:val="20"/>
          <w:szCs w:val="20"/>
        </w:rPr>
      </w:pPr>
      <w:r w:rsidRPr="00D565A3">
        <w:rPr>
          <w:rFonts w:asciiTheme="minorHAnsi" w:hAnsiTheme="minorHAnsi"/>
          <w:sz w:val="20"/>
          <w:szCs w:val="20"/>
        </w:rPr>
        <w:t>Property and equipment</w:t>
      </w:r>
    </w:p>
    <w:p w:rsidR="008A48AC" w:rsidRPr="00D565A3" w:rsidRDefault="008A48AC" w:rsidP="00B141D3">
      <w:pPr>
        <w:pStyle w:val="a"/>
        <w:widowControl/>
        <w:numPr>
          <w:ilvl w:val="0"/>
          <w:numId w:val="21"/>
        </w:numPr>
        <w:tabs>
          <w:tab w:val="clear" w:pos="1080"/>
          <w:tab w:val="left" w:pos="1440"/>
          <w:tab w:val="num" w:pos="1800"/>
          <w:tab w:val="left" w:pos="6840"/>
        </w:tabs>
        <w:ind w:left="1800"/>
        <w:rPr>
          <w:rFonts w:asciiTheme="minorHAnsi" w:hAnsiTheme="minorHAnsi"/>
          <w:szCs w:val="20"/>
        </w:rPr>
      </w:pPr>
      <w:r w:rsidRPr="00D565A3">
        <w:rPr>
          <w:rFonts w:asciiTheme="minorHAnsi" w:hAnsiTheme="minorHAnsi"/>
          <w:szCs w:val="20"/>
        </w:rPr>
        <w:t>Plant assets (buildings, equipment, etc.) are used to generate revenue.</w:t>
      </w:r>
    </w:p>
    <w:p w:rsidR="008A48AC" w:rsidRPr="00D565A3" w:rsidRDefault="008A48AC" w:rsidP="00B141D3">
      <w:pPr>
        <w:pStyle w:val="a"/>
        <w:widowControl/>
        <w:numPr>
          <w:ilvl w:val="0"/>
          <w:numId w:val="21"/>
        </w:numPr>
        <w:tabs>
          <w:tab w:val="clear" w:pos="1080"/>
          <w:tab w:val="left" w:pos="1440"/>
          <w:tab w:val="num" w:pos="1800"/>
          <w:tab w:val="left" w:pos="6840"/>
        </w:tabs>
        <w:ind w:left="1800"/>
        <w:rPr>
          <w:rFonts w:asciiTheme="minorHAnsi" w:hAnsiTheme="minorHAnsi"/>
          <w:szCs w:val="20"/>
        </w:rPr>
      </w:pPr>
      <w:r w:rsidRPr="00D565A3">
        <w:rPr>
          <w:rFonts w:asciiTheme="minorHAnsi" w:hAnsiTheme="minorHAnsi"/>
          <w:szCs w:val="20"/>
        </w:rPr>
        <w:t>To comply with the matching principle, a portion of their cost should be expensed in the same period as the revenue they helped to produce.</w:t>
      </w:r>
    </w:p>
    <w:p w:rsidR="008A48AC" w:rsidRPr="00D565A3" w:rsidRDefault="008A48AC" w:rsidP="00B141D3">
      <w:pPr>
        <w:pStyle w:val="a"/>
        <w:widowControl/>
        <w:numPr>
          <w:ilvl w:val="0"/>
          <w:numId w:val="30"/>
        </w:numPr>
        <w:tabs>
          <w:tab w:val="clear" w:pos="1440"/>
          <w:tab w:val="left" w:pos="2160"/>
        </w:tabs>
        <w:ind w:left="2160"/>
        <w:rPr>
          <w:rFonts w:asciiTheme="minorHAnsi" w:hAnsiTheme="minorHAnsi"/>
          <w:szCs w:val="20"/>
        </w:rPr>
      </w:pPr>
      <w:r w:rsidRPr="00D565A3">
        <w:rPr>
          <w:rFonts w:asciiTheme="minorHAnsi" w:hAnsiTheme="minorHAnsi"/>
          <w:szCs w:val="20"/>
        </w:rPr>
        <w:t>Depreciation expense allocates a portion of the cost of the asset to the accounting period.</w:t>
      </w:r>
    </w:p>
    <w:p w:rsidR="008A48AC" w:rsidRPr="00D565A3" w:rsidRDefault="008A48AC" w:rsidP="00B141D3">
      <w:pPr>
        <w:pStyle w:val="a"/>
        <w:widowControl/>
        <w:numPr>
          <w:ilvl w:val="0"/>
          <w:numId w:val="30"/>
        </w:numPr>
        <w:tabs>
          <w:tab w:val="clear" w:pos="1440"/>
          <w:tab w:val="left" w:pos="2160"/>
        </w:tabs>
        <w:ind w:left="2160"/>
        <w:rPr>
          <w:rFonts w:asciiTheme="minorHAnsi" w:hAnsiTheme="minorHAnsi"/>
          <w:szCs w:val="20"/>
        </w:rPr>
      </w:pPr>
      <w:r w:rsidRPr="00D565A3">
        <w:rPr>
          <w:rFonts w:asciiTheme="minorHAnsi" w:hAnsiTheme="minorHAnsi"/>
          <w:szCs w:val="20"/>
        </w:rPr>
        <w:t>Depreciated value has no relationship to fair market value.</w:t>
      </w:r>
    </w:p>
    <w:p w:rsidR="008A48AC" w:rsidRPr="00D565A3" w:rsidRDefault="008A48AC" w:rsidP="00B141D3">
      <w:pPr>
        <w:pStyle w:val="a"/>
        <w:widowControl/>
        <w:numPr>
          <w:ilvl w:val="0"/>
          <w:numId w:val="30"/>
        </w:numPr>
        <w:tabs>
          <w:tab w:val="clear" w:pos="1440"/>
          <w:tab w:val="left" w:pos="2160"/>
        </w:tabs>
        <w:ind w:left="2160"/>
        <w:rPr>
          <w:rFonts w:asciiTheme="minorHAnsi" w:hAnsiTheme="minorHAnsi"/>
          <w:szCs w:val="20"/>
        </w:rPr>
      </w:pPr>
      <w:r w:rsidRPr="00D565A3">
        <w:rPr>
          <w:rFonts w:asciiTheme="minorHAnsi" w:hAnsiTheme="minorHAnsi"/>
          <w:szCs w:val="20"/>
        </w:rPr>
        <w:t>Depreciation is simply a method of cost allocation.</w:t>
      </w:r>
    </w:p>
    <w:p w:rsidR="008A48AC" w:rsidRPr="00D565A3" w:rsidRDefault="008A48AC" w:rsidP="00B141D3">
      <w:pPr>
        <w:pStyle w:val="a"/>
        <w:widowControl/>
        <w:numPr>
          <w:ilvl w:val="0"/>
          <w:numId w:val="30"/>
        </w:numPr>
        <w:tabs>
          <w:tab w:val="clear" w:pos="1440"/>
          <w:tab w:val="left" w:pos="2160"/>
        </w:tabs>
        <w:ind w:left="2160"/>
        <w:rPr>
          <w:rFonts w:asciiTheme="minorHAnsi" w:hAnsiTheme="minorHAnsi"/>
          <w:szCs w:val="20"/>
        </w:rPr>
      </w:pPr>
      <w:r w:rsidRPr="00D565A3">
        <w:rPr>
          <w:rFonts w:asciiTheme="minorHAnsi" w:hAnsiTheme="minorHAnsi"/>
          <w:szCs w:val="20"/>
        </w:rPr>
        <w:t>A contra asset account is used to offset the asset.</w:t>
      </w:r>
    </w:p>
    <w:p w:rsidR="008A48AC" w:rsidRPr="00D565A3" w:rsidRDefault="008A48AC" w:rsidP="00B141D3">
      <w:pPr>
        <w:rPr>
          <w:rFonts w:asciiTheme="minorHAnsi" w:hAnsiTheme="minorHAnsi"/>
          <w:sz w:val="20"/>
          <w:szCs w:val="20"/>
        </w:rPr>
      </w:pPr>
    </w:p>
    <w:p w:rsidR="008A48AC" w:rsidRPr="00D565A3" w:rsidRDefault="008A48AC" w:rsidP="00B141D3">
      <w:pPr>
        <w:pStyle w:val="IRMLevel1"/>
        <w:tabs>
          <w:tab w:val="clear" w:pos="360"/>
          <w:tab w:val="left" w:pos="450"/>
          <w:tab w:val="num" w:pos="900"/>
        </w:tabs>
        <w:spacing w:after="0"/>
        <w:ind w:left="990" w:hanging="990"/>
        <w:rPr>
          <w:rFonts w:asciiTheme="minorHAnsi" w:hAnsiTheme="minorHAnsi"/>
          <w:b w:val="0"/>
          <w:bCs w:val="0"/>
          <w:sz w:val="20"/>
          <w:szCs w:val="20"/>
        </w:rPr>
      </w:pPr>
      <w:r w:rsidRPr="00D565A3">
        <w:rPr>
          <w:rFonts w:asciiTheme="minorHAnsi" w:hAnsiTheme="minorHAnsi"/>
          <w:b w:val="0"/>
          <w:bCs w:val="0"/>
          <w:sz w:val="20"/>
          <w:szCs w:val="20"/>
        </w:rPr>
        <w:t>LO2 Explain the purpose of a trial balance.</w:t>
      </w:r>
    </w:p>
    <w:p w:rsidR="008A48AC" w:rsidRPr="00D565A3" w:rsidRDefault="008A48AC" w:rsidP="00B141D3">
      <w:pPr>
        <w:pStyle w:val="a"/>
        <w:widowControl/>
        <w:numPr>
          <w:ilvl w:val="0"/>
          <w:numId w:val="22"/>
        </w:numPr>
        <w:tabs>
          <w:tab w:val="left" w:pos="720"/>
          <w:tab w:val="left" w:pos="1800"/>
          <w:tab w:val="left" w:pos="6840"/>
        </w:tabs>
        <w:ind w:firstLine="0"/>
        <w:rPr>
          <w:rFonts w:asciiTheme="minorHAnsi" w:hAnsiTheme="minorHAnsi"/>
          <w:szCs w:val="20"/>
        </w:rPr>
      </w:pPr>
      <w:r w:rsidRPr="00D565A3">
        <w:rPr>
          <w:rFonts w:asciiTheme="minorHAnsi" w:hAnsiTheme="minorHAnsi"/>
          <w:szCs w:val="20"/>
        </w:rPr>
        <w:t>A trial balance is a list of accounts and their balances at a given time.</w:t>
      </w:r>
    </w:p>
    <w:p w:rsidR="008A48AC" w:rsidRPr="00D565A3" w:rsidRDefault="008A48AC" w:rsidP="00B141D3">
      <w:pPr>
        <w:pStyle w:val="a"/>
        <w:widowControl/>
        <w:numPr>
          <w:ilvl w:val="0"/>
          <w:numId w:val="3"/>
        </w:numPr>
        <w:tabs>
          <w:tab w:val="clear" w:pos="360"/>
          <w:tab w:val="right" w:pos="720"/>
          <w:tab w:val="num" w:pos="1080"/>
          <w:tab w:val="left" w:pos="1440"/>
          <w:tab w:val="left" w:pos="1800"/>
          <w:tab w:val="left" w:pos="6840"/>
        </w:tabs>
        <w:ind w:left="1080"/>
        <w:rPr>
          <w:rFonts w:asciiTheme="minorHAnsi" w:hAnsiTheme="minorHAnsi"/>
          <w:szCs w:val="20"/>
        </w:rPr>
      </w:pPr>
      <w:r w:rsidRPr="00D565A3">
        <w:rPr>
          <w:rFonts w:asciiTheme="minorHAnsi" w:hAnsiTheme="minorHAnsi"/>
          <w:szCs w:val="20"/>
        </w:rPr>
        <w:t>The primary purpose of the trial balance is to prove the mathematical equality of debits and credits after posting.</w:t>
      </w:r>
    </w:p>
    <w:p w:rsidR="008A48AC" w:rsidRPr="00D565A3" w:rsidRDefault="008A48AC" w:rsidP="00B141D3">
      <w:pPr>
        <w:pStyle w:val="a"/>
        <w:widowControl/>
        <w:numPr>
          <w:ilvl w:val="0"/>
          <w:numId w:val="3"/>
        </w:numPr>
        <w:tabs>
          <w:tab w:val="clear" w:pos="360"/>
          <w:tab w:val="right" w:pos="720"/>
          <w:tab w:val="num" w:pos="1080"/>
          <w:tab w:val="left" w:pos="1440"/>
          <w:tab w:val="left" w:pos="1800"/>
          <w:tab w:val="left" w:pos="6840"/>
        </w:tabs>
        <w:ind w:left="1080"/>
        <w:rPr>
          <w:rFonts w:asciiTheme="minorHAnsi" w:hAnsiTheme="minorHAnsi"/>
          <w:szCs w:val="20"/>
        </w:rPr>
      </w:pPr>
      <w:r w:rsidRPr="00D565A3">
        <w:rPr>
          <w:rFonts w:asciiTheme="minorHAnsi" w:hAnsiTheme="minorHAnsi"/>
          <w:szCs w:val="20"/>
        </w:rPr>
        <w:t>A trial balance helps to uncover errors in journalizing and posting, but does not prove that everything is correct!</w:t>
      </w:r>
    </w:p>
    <w:p w:rsidR="008A48AC" w:rsidRPr="00D565A3" w:rsidRDefault="008A48AC" w:rsidP="00B141D3">
      <w:pPr>
        <w:pStyle w:val="a"/>
        <w:widowControl/>
        <w:numPr>
          <w:ilvl w:val="0"/>
          <w:numId w:val="3"/>
        </w:numPr>
        <w:tabs>
          <w:tab w:val="clear" w:pos="360"/>
          <w:tab w:val="right" w:pos="720"/>
          <w:tab w:val="num" w:pos="1080"/>
          <w:tab w:val="left" w:pos="1440"/>
          <w:tab w:val="left" w:pos="1800"/>
          <w:tab w:val="left" w:pos="6840"/>
        </w:tabs>
        <w:ind w:left="1080"/>
        <w:rPr>
          <w:rFonts w:asciiTheme="minorHAnsi" w:hAnsiTheme="minorHAnsi"/>
          <w:szCs w:val="20"/>
        </w:rPr>
      </w:pPr>
      <w:r w:rsidRPr="00D565A3">
        <w:rPr>
          <w:rFonts w:asciiTheme="minorHAnsi" w:hAnsiTheme="minorHAnsi"/>
          <w:szCs w:val="20"/>
        </w:rPr>
        <w:t xml:space="preserve">A trial balance is </w:t>
      </w:r>
      <w:r w:rsidRPr="00D565A3">
        <w:rPr>
          <w:rFonts w:asciiTheme="minorHAnsi" w:hAnsiTheme="minorHAnsi"/>
          <w:szCs w:val="20"/>
          <w:u w:val="single"/>
        </w:rPr>
        <w:t>limited</w:t>
      </w:r>
      <w:r w:rsidRPr="00D565A3">
        <w:rPr>
          <w:rFonts w:asciiTheme="minorHAnsi" w:hAnsiTheme="minorHAnsi"/>
          <w:szCs w:val="20"/>
        </w:rPr>
        <w:t xml:space="preserve"> in that it will balance, and therefore not uncover errors when:</w:t>
      </w:r>
    </w:p>
    <w:p w:rsidR="008A48AC" w:rsidRPr="00D565A3" w:rsidRDefault="008A48AC" w:rsidP="00B141D3">
      <w:pPr>
        <w:pStyle w:val="a"/>
        <w:widowControl/>
        <w:numPr>
          <w:ilvl w:val="0"/>
          <w:numId w:val="24"/>
        </w:numPr>
        <w:tabs>
          <w:tab w:val="left" w:pos="720"/>
          <w:tab w:val="left" w:pos="1800"/>
          <w:tab w:val="left" w:pos="6840"/>
        </w:tabs>
        <w:rPr>
          <w:rFonts w:asciiTheme="minorHAnsi" w:hAnsiTheme="minorHAnsi"/>
          <w:szCs w:val="20"/>
        </w:rPr>
      </w:pPr>
      <w:r w:rsidRPr="00D565A3">
        <w:rPr>
          <w:rFonts w:asciiTheme="minorHAnsi" w:hAnsiTheme="minorHAnsi"/>
          <w:szCs w:val="20"/>
        </w:rPr>
        <w:t>A transaction is not journalized,</w:t>
      </w:r>
    </w:p>
    <w:p w:rsidR="008A48AC" w:rsidRPr="00D565A3" w:rsidRDefault="008A48AC" w:rsidP="00B141D3">
      <w:pPr>
        <w:pStyle w:val="Heading2"/>
        <w:numPr>
          <w:ilvl w:val="0"/>
          <w:numId w:val="24"/>
        </w:numPr>
        <w:rPr>
          <w:rFonts w:asciiTheme="minorHAnsi" w:hAnsiTheme="minorHAnsi"/>
          <w:sz w:val="20"/>
          <w:szCs w:val="20"/>
        </w:rPr>
      </w:pPr>
      <w:r w:rsidRPr="00D565A3">
        <w:rPr>
          <w:rFonts w:asciiTheme="minorHAnsi" w:hAnsiTheme="minorHAnsi"/>
          <w:sz w:val="20"/>
          <w:szCs w:val="20"/>
        </w:rPr>
        <w:t xml:space="preserve">A correct journal entry is not posted, </w:t>
      </w:r>
      <w:r w:rsidRPr="00D565A3">
        <w:rPr>
          <w:rFonts w:asciiTheme="minorHAnsi" w:hAnsiTheme="minorHAnsi"/>
          <w:sz w:val="20"/>
          <w:szCs w:val="20"/>
        </w:rPr>
        <w:tab/>
      </w:r>
    </w:p>
    <w:p w:rsidR="008A48AC" w:rsidRPr="00D565A3" w:rsidRDefault="008A48AC" w:rsidP="00B141D3">
      <w:pPr>
        <w:pStyle w:val="Heading2"/>
        <w:numPr>
          <w:ilvl w:val="0"/>
          <w:numId w:val="24"/>
        </w:numPr>
        <w:rPr>
          <w:rFonts w:asciiTheme="minorHAnsi" w:hAnsiTheme="minorHAnsi"/>
          <w:sz w:val="20"/>
          <w:szCs w:val="20"/>
        </w:rPr>
      </w:pPr>
      <w:r w:rsidRPr="00D565A3">
        <w:rPr>
          <w:rFonts w:asciiTheme="minorHAnsi" w:hAnsiTheme="minorHAnsi"/>
          <w:sz w:val="20"/>
          <w:szCs w:val="20"/>
        </w:rPr>
        <w:t xml:space="preserve">A journal entry is posted twice,  </w:t>
      </w:r>
      <w:r w:rsidRPr="00D565A3">
        <w:rPr>
          <w:rFonts w:asciiTheme="minorHAnsi" w:hAnsiTheme="minorHAnsi"/>
          <w:sz w:val="20"/>
          <w:szCs w:val="20"/>
        </w:rPr>
        <w:tab/>
      </w:r>
    </w:p>
    <w:p w:rsidR="008A48AC" w:rsidRPr="00D565A3" w:rsidRDefault="008A48AC" w:rsidP="00B141D3">
      <w:pPr>
        <w:pStyle w:val="Heading2"/>
        <w:numPr>
          <w:ilvl w:val="0"/>
          <w:numId w:val="24"/>
        </w:numPr>
        <w:rPr>
          <w:rFonts w:asciiTheme="minorHAnsi" w:hAnsiTheme="minorHAnsi"/>
          <w:sz w:val="20"/>
          <w:szCs w:val="20"/>
        </w:rPr>
      </w:pPr>
      <w:r w:rsidRPr="00D565A3">
        <w:rPr>
          <w:rFonts w:asciiTheme="minorHAnsi" w:hAnsiTheme="minorHAnsi"/>
          <w:sz w:val="20"/>
          <w:szCs w:val="20"/>
        </w:rPr>
        <w:t>Incorrect accounts are used in journalizing and posting,</w:t>
      </w:r>
      <w:r w:rsidRPr="00D565A3">
        <w:rPr>
          <w:rFonts w:asciiTheme="minorHAnsi" w:hAnsiTheme="minorHAnsi"/>
          <w:sz w:val="20"/>
          <w:szCs w:val="20"/>
        </w:rPr>
        <w:tab/>
      </w:r>
    </w:p>
    <w:p w:rsidR="008A48AC" w:rsidRPr="00D565A3" w:rsidRDefault="008A48AC" w:rsidP="00B141D3">
      <w:pPr>
        <w:pStyle w:val="Heading2"/>
        <w:numPr>
          <w:ilvl w:val="0"/>
          <w:numId w:val="24"/>
        </w:numPr>
        <w:rPr>
          <w:rFonts w:asciiTheme="minorHAnsi" w:hAnsiTheme="minorHAnsi"/>
          <w:sz w:val="20"/>
          <w:szCs w:val="20"/>
        </w:rPr>
      </w:pPr>
      <w:r w:rsidRPr="00D565A3">
        <w:rPr>
          <w:rFonts w:asciiTheme="minorHAnsi" w:hAnsiTheme="minorHAnsi"/>
          <w:sz w:val="20"/>
          <w:szCs w:val="20"/>
        </w:rPr>
        <w:t>Offsetting errors are made in recording the amount of a transaction.</w:t>
      </w:r>
    </w:p>
    <w:p w:rsidR="008A48AC" w:rsidRPr="00D565A3" w:rsidRDefault="008A48AC" w:rsidP="00B141D3">
      <w:pPr>
        <w:pStyle w:val="a"/>
        <w:widowControl/>
        <w:numPr>
          <w:ilvl w:val="0"/>
          <w:numId w:val="22"/>
        </w:numPr>
        <w:tabs>
          <w:tab w:val="clear" w:pos="360"/>
          <w:tab w:val="num" w:pos="720"/>
          <w:tab w:val="left" w:pos="1440"/>
          <w:tab w:val="left" w:pos="1800"/>
          <w:tab w:val="left" w:pos="6840"/>
        </w:tabs>
        <w:ind w:firstLine="0"/>
        <w:rPr>
          <w:rFonts w:asciiTheme="minorHAnsi" w:hAnsiTheme="minorHAnsi"/>
          <w:szCs w:val="20"/>
        </w:rPr>
      </w:pPr>
      <w:r w:rsidRPr="00D565A3">
        <w:rPr>
          <w:rFonts w:asciiTheme="minorHAnsi" w:hAnsiTheme="minorHAnsi"/>
          <w:szCs w:val="20"/>
        </w:rPr>
        <w:t>Unadjusted trial balance</w:t>
      </w:r>
    </w:p>
    <w:p w:rsidR="008A48AC" w:rsidRPr="00D565A3" w:rsidRDefault="008A48AC" w:rsidP="00B141D3">
      <w:pPr>
        <w:pStyle w:val="a"/>
        <w:widowControl/>
        <w:numPr>
          <w:ilvl w:val="0"/>
          <w:numId w:val="4"/>
        </w:numPr>
        <w:tabs>
          <w:tab w:val="clear" w:pos="360"/>
          <w:tab w:val="right" w:pos="720"/>
          <w:tab w:val="num" w:pos="1080"/>
          <w:tab w:val="left" w:pos="1440"/>
          <w:tab w:val="left" w:pos="1800"/>
          <w:tab w:val="left" w:pos="6840"/>
        </w:tabs>
        <w:ind w:left="1080"/>
        <w:rPr>
          <w:rFonts w:asciiTheme="minorHAnsi" w:hAnsiTheme="minorHAnsi"/>
          <w:szCs w:val="20"/>
        </w:rPr>
      </w:pPr>
      <w:r w:rsidRPr="00D565A3">
        <w:rPr>
          <w:rFonts w:asciiTheme="minorHAnsi" w:hAnsiTheme="minorHAnsi"/>
          <w:szCs w:val="20"/>
        </w:rPr>
        <w:t>Prepared at the end of the accounting cycle.</w:t>
      </w:r>
    </w:p>
    <w:p w:rsidR="008A48AC" w:rsidRPr="00D565A3" w:rsidRDefault="008A48AC" w:rsidP="00B141D3">
      <w:pPr>
        <w:pStyle w:val="a"/>
        <w:widowControl/>
        <w:numPr>
          <w:ilvl w:val="0"/>
          <w:numId w:val="4"/>
        </w:numPr>
        <w:tabs>
          <w:tab w:val="clear" w:pos="360"/>
          <w:tab w:val="right" w:pos="720"/>
          <w:tab w:val="num" w:pos="1080"/>
          <w:tab w:val="left" w:pos="1440"/>
          <w:tab w:val="left" w:pos="1800"/>
          <w:tab w:val="left" w:pos="6840"/>
        </w:tabs>
        <w:ind w:left="1080"/>
        <w:rPr>
          <w:rFonts w:asciiTheme="minorHAnsi" w:hAnsiTheme="minorHAnsi"/>
          <w:szCs w:val="20"/>
        </w:rPr>
      </w:pPr>
      <w:r w:rsidRPr="00D565A3">
        <w:rPr>
          <w:rFonts w:asciiTheme="minorHAnsi" w:hAnsiTheme="minorHAnsi"/>
          <w:szCs w:val="20"/>
        </w:rPr>
        <w:t xml:space="preserve">Reflects balances in all accounts </w:t>
      </w:r>
      <w:r w:rsidRPr="00D565A3">
        <w:rPr>
          <w:rFonts w:asciiTheme="minorHAnsi" w:hAnsiTheme="minorHAnsi"/>
          <w:szCs w:val="20"/>
          <w:u w:val="single"/>
        </w:rPr>
        <w:t>before</w:t>
      </w:r>
      <w:r w:rsidRPr="00D565A3">
        <w:rPr>
          <w:rFonts w:asciiTheme="minorHAnsi" w:hAnsiTheme="minorHAnsi"/>
          <w:szCs w:val="20"/>
        </w:rPr>
        <w:t xml:space="preserve"> adjustment.</w:t>
      </w:r>
    </w:p>
    <w:p w:rsidR="00D565A3" w:rsidRDefault="00D565A3">
      <w:pPr>
        <w:spacing w:after="200" w:line="276" w:lineRule="auto"/>
        <w:rPr>
          <w:rFonts w:asciiTheme="minorHAnsi" w:hAnsiTheme="minorHAnsi"/>
          <w:sz w:val="20"/>
          <w:szCs w:val="20"/>
        </w:rPr>
      </w:pPr>
      <w:r>
        <w:rPr>
          <w:rFonts w:asciiTheme="minorHAnsi" w:hAnsiTheme="minorHAnsi"/>
          <w:sz w:val="20"/>
          <w:szCs w:val="20"/>
        </w:rPr>
        <w:br w:type="page"/>
      </w:r>
    </w:p>
    <w:p w:rsidR="008A48AC" w:rsidRPr="00D565A3" w:rsidRDefault="008A48AC" w:rsidP="00B141D3">
      <w:pPr>
        <w:pStyle w:val="LLSLevel2"/>
        <w:numPr>
          <w:ilvl w:val="0"/>
          <w:numId w:val="22"/>
        </w:numPr>
        <w:tabs>
          <w:tab w:val="clear" w:pos="360"/>
          <w:tab w:val="clear" w:pos="1440"/>
          <w:tab w:val="left" w:pos="720"/>
          <w:tab w:val="left" w:pos="990"/>
        </w:tabs>
        <w:ind w:left="720"/>
        <w:rPr>
          <w:rFonts w:asciiTheme="minorHAnsi" w:hAnsiTheme="minorHAnsi"/>
          <w:sz w:val="20"/>
          <w:szCs w:val="20"/>
        </w:rPr>
      </w:pPr>
      <w:r w:rsidRPr="00D565A3">
        <w:rPr>
          <w:rFonts w:asciiTheme="minorHAnsi" w:hAnsiTheme="minorHAnsi"/>
          <w:sz w:val="20"/>
          <w:szCs w:val="20"/>
        </w:rPr>
        <w:lastRenderedPageBreak/>
        <w:t>A six-column worksheet can be used to prepare both the unadjusted and adjusted trial balance.  The first two columns (debt and credit) are used to prepare the unadjusted trial balance.  The second two columns (debt and credit) are used to input the adjustments.  The third two columns (debt and credit) are used to present the adjusted trial balance.</w:t>
      </w:r>
    </w:p>
    <w:p w:rsidR="008A48AC" w:rsidRPr="00D565A3" w:rsidRDefault="008A48AC" w:rsidP="00B141D3">
      <w:pPr>
        <w:pStyle w:val="a"/>
        <w:widowControl/>
        <w:tabs>
          <w:tab w:val="left" w:pos="1800"/>
        </w:tabs>
        <w:rPr>
          <w:rFonts w:asciiTheme="minorHAnsi" w:hAnsiTheme="minorHAnsi"/>
          <w:szCs w:val="20"/>
        </w:rPr>
      </w:pPr>
    </w:p>
    <w:p w:rsidR="008A48AC" w:rsidRPr="00D565A3" w:rsidRDefault="008A48AC" w:rsidP="00B141D3">
      <w:pPr>
        <w:pStyle w:val="IRMLevel1"/>
        <w:spacing w:after="0"/>
        <w:rPr>
          <w:rFonts w:asciiTheme="minorHAnsi" w:hAnsiTheme="minorHAnsi"/>
          <w:b w:val="0"/>
          <w:bCs w:val="0"/>
          <w:sz w:val="20"/>
          <w:szCs w:val="20"/>
        </w:rPr>
      </w:pPr>
      <w:r w:rsidRPr="00D565A3">
        <w:rPr>
          <w:rFonts w:asciiTheme="minorHAnsi" w:hAnsiTheme="minorHAnsi"/>
          <w:b w:val="0"/>
          <w:bCs w:val="0"/>
          <w:sz w:val="20"/>
          <w:szCs w:val="20"/>
        </w:rPr>
        <w:t>LO3 Present an income statement with earnings per share, statement of stockholders’ equity, and balance sheet, and supplemental cash flow information.</w:t>
      </w:r>
    </w:p>
    <w:p w:rsidR="008A48AC" w:rsidRPr="00D565A3" w:rsidRDefault="008A48AC" w:rsidP="00B141D3">
      <w:pPr>
        <w:pStyle w:val="IRMLevel2"/>
        <w:tabs>
          <w:tab w:val="clear" w:pos="1440"/>
          <w:tab w:val="num" w:pos="720"/>
        </w:tabs>
        <w:spacing w:after="0"/>
        <w:ind w:left="720"/>
        <w:rPr>
          <w:rFonts w:asciiTheme="minorHAnsi" w:hAnsiTheme="minorHAnsi"/>
          <w:sz w:val="20"/>
          <w:szCs w:val="20"/>
        </w:rPr>
      </w:pPr>
      <w:r w:rsidRPr="00D565A3">
        <w:rPr>
          <w:rFonts w:asciiTheme="minorHAnsi" w:hAnsiTheme="minorHAnsi"/>
          <w:sz w:val="20"/>
          <w:szCs w:val="20"/>
        </w:rPr>
        <w:t>Adjusted trial balance provides the raw data for the preparation of the balance sheet and the income statement.</w:t>
      </w:r>
    </w:p>
    <w:p w:rsidR="008A48AC" w:rsidRPr="00D565A3" w:rsidRDefault="008A48AC" w:rsidP="00B141D3">
      <w:pPr>
        <w:pStyle w:val="IRMLevel2"/>
        <w:tabs>
          <w:tab w:val="clear" w:pos="1440"/>
          <w:tab w:val="num" w:pos="720"/>
        </w:tabs>
        <w:spacing w:after="0"/>
        <w:ind w:left="720"/>
        <w:rPr>
          <w:rFonts w:asciiTheme="minorHAnsi" w:hAnsiTheme="minorHAnsi"/>
          <w:sz w:val="20"/>
          <w:szCs w:val="20"/>
        </w:rPr>
      </w:pPr>
      <w:r w:rsidRPr="00D565A3">
        <w:rPr>
          <w:rFonts w:asciiTheme="minorHAnsi" w:hAnsiTheme="minorHAnsi"/>
          <w:sz w:val="20"/>
          <w:szCs w:val="20"/>
        </w:rPr>
        <w:t>Order of statement preparation:</w:t>
      </w:r>
    </w:p>
    <w:p w:rsidR="008A48AC" w:rsidRPr="00D565A3" w:rsidRDefault="008A48AC" w:rsidP="00B141D3">
      <w:pPr>
        <w:pStyle w:val="a"/>
        <w:widowControl/>
        <w:numPr>
          <w:ilvl w:val="0"/>
          <w:numId w:val="6"/>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Income Statement prepared first, since net income must be carried to Statement of Stockholders’ Equity (or Retained Earnings Statement).</w:t>
      </w:r>
    </w:p>
    <w:p w:rsidR="008A48AC" w:rsidRPr="00D565A3" w:rsidRDefault="008A48AC" w:rsidP="00B141D3">
      <w:pPr>
        <w:pStyle w:val="a"/>
        <w:widowControl/>
        <w:numPr>
          <w:ilvl w:val="0"/>
          <w:numId w:val="6"/>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Statement of Stockholders’ Equity (or Retained Earnings Statement) would be prepared next, because ending retained earnings must be determined for the Balance Sheet.</w:t>
      </w:r>
    </w:p>
    <w:p w:rsidR="008A48AC" w:rsidRPr="00D565A3" w:rsidRDefault="008A48AC" w:rsidP="00B141D3">
      <w:pPr>
        <w:pStyle w:val="a"/>
        <w:widowControl/>
        <w:numPr>
          <w:ilvl w:val="0"/>
          <w:numId w:val="6"/>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The Balance Sheet is prepared next, since all necessary information is available.</w:t>
      </w:r>
    </w:p>
    <w:p w:rsidR="008A48AC" w:rsidRPr="00D565A3" w:rsidRDefault="008A48AC" w:rsidP="00B141D3">
      <w:pPr>
        <w:pStyle w:val="a"/>
        <w:widowControl/>
        <w:numPr>
          <w:ilvl w:val="0"/>
          <w:numId w:val="6"/>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Statement of Cash Flows is prepared in conjunction with other statements.</w:t>
      </w:r>
    </w:p>
    <w:p w:rsidR="008A48AC" w:rsidRPr="00D565A3" w:rsidRDefault="008A48AC" w:rsidP="00B141D3">
      <w:pPr>
        <w:pStyle w:val="IRMLevel2"/>
        <w:tabs>
          <w:tab w:val="clear" w:pos="1440"/>
          <w:tab w:val="num" w:pos="720"/>
        </w:tabs>
        <w:spacing w:after="0"/>
        <w:ind w:left="720"/>
        <w:rPr>
          <w:rFonts w:asciiTheme="minorHAnsi" w:hAnsiTheme="minorHAnsi"/>
          <w:sz w:val="20"/>
          <w:szCs w:val="20"/>
        </w:rPr>
      </w:pPr>
      <w:r w:rsidRPr="00D565A3">
        <w:rPr>
          <w:rFonts w:asciiTheme="minorHAnsi" w:hAnsiTheme="minorHAnsi"/>
          <w:sz w:val="20"/>
          <w:szCs w:val="20"/>
        </w:rPr>
        <w:t>Income Statement</w:t>
      </w:r>
    </w:p>
    <w:p w:rsidR="008A48AC" w:rsidRPr="00D565A3" w:rsidRDefault="008A48AC" w:rsidP="00B141D3">
      <w:pPr>
        <w:pStyle w:val="a"/>
        <w:widowControl/>
        <w:numPr>
          <w:ilvl w:val="0"/>
          <w:numId w:val="7"/>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Tells the story of what happened during the accounting period.</w:t>
      </w:r>
    </w:p>
    <w:p w:rsidR="008A48AC" w:rsidRPr="00D565A3" w:rsidRDefault="008A48AC" w:rsidP="00B141D3">
      <w:pPr>
        <w:pStyle w:val="a"/>
        <w:widowControl/>
        <w:numPr>
          <w:ilvl w:val="0"/>
          <w:numId w:val="7"/>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Revenues – Expenses = Net Income (Net Loss)</w:t>
      </w:r>
    </w:p>
    <w:p w:rsidR="008A48AC" w:rsidRPr="00D565A3" w:rsidRDefault="008A48AC" w:rsidP="00B141D3">
      <w:pPr>
        <w:pStyle w:val="a"/>
        <w:widowControl/>
        <w:numPr>
          <w:ilvl w:val="0"/>
          <w:numId w:val="7"/>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Also referred to as P&amp;L (Profit and Loss) Statement</w:t>
      </w:r>
    </w:p>
    <w:p w:rsidR="008A48AC" w:rsidRPr="00D565A3" w:rsidRDefault="008A48AC" w:rsidP="00B141D3">
      <w:pPr>
        <w:pStyle w:val="a"/>
        <w:widowControl/>
        <w:numPr>
          <w:ilvl w:val="0"/>
          <w:numId w:val="7"/>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Corporations are required to present EPS (Earnings per share) either in the income statement or in the Notes. For simple capital structures, it is calculated as follows:</w:t>
      </w:r>
    </w:p>
    <w:tbl>
      <w:tblPr>
        <w:tblW w:w="6240" w:type="dxa"/>
        <w:jc w:val="center"/>
        <w:tblCellMar>
          <w:left w:w="0" w:type="dxa"/>
          <w:right w:w="0" w:type="dxa"/>
        </w:tblCellMar>
        <w:tblLook w:val="0000"/>
      </w:tblPr>
      <w:tblGrid>
        <w:gridCol w:w="720"/>
        <w:gridCol w:w="440"/>
        <w:gridCol w:w="5080"/>
      </w:tblGrid>
      <w:tr w:rsidR="008A48AC" w:rsidRPr="00D565A3" w:rsidTr="003A67F7">
        <w:trPr>
          <w:trHeight w:val="255"/>
          <w:jc w:val="center"/>
        </w:trPr>
        <w:tc>
          <w:tcPr>
            <w:tcW w:w="720" w:type="dxa"/>
            <w:tcBorders>
              <w:top w:val="nil"/>
              <w:left w:val="nil"/>
              <w:bottom w:val="nil"/>
              <w:right w:val="nil"/>
            </w:tcBorders>
            <w:noWrap/>
            <w:tcMar>
              <w:top w:w="15" w:type="dxa"/>
              <w:left w:w="15" w:type="dxa"/>
              <w:bottom w:w="0" w:type="dxa"/>
              <w:right w:w="15" w:type="dxa"/>
            </w:tcMar>
            <w:vAlign w:val="bottom"/>
          </w:tcPr>
          <w:p w:rsidR="008A48AC" w:rsidRPr="00D565A3" w:rsidRDefault="008A48AC" w:rsidP="00B141D3">
            <w:pPr>
              <w:rPr>
                <w:rFonts w:asciiTheme="minorHAnsi" w:hAnsiTheme="minorHAnsi"/>
                <w:sz w:val="20"/>
                <w:szCs w:val="20"/>
              </w:rPr>
            </w:pPr>
            <w:r w:rsidRPr="00D565A3">
              <w:rPr>
                <w:rFonts w:asciiTheme="minorHAnsi" w:hAnsiTheme="minorHAnsi"/>
                <w:sz w:val="20"/>
                <w:szCs w:val="20"/>
              </w:rPr>
              <w:t>EPS</w:t>
            </w:r>
          </w:p>
        </w:tc>
        <w:tc>
          <w:tcPr>
            <w:tcW w:w="440" w:type="dxa"/>
            <w:tcBorders>
              <w:top w:val="nil"/>
              <w:left w:val="nil"/>
              <w:bottom w:val="nil"/>
              <w:right w:val="nil"/>
            </w:tcBorders>
            <w:noWrap/>
            <w:tcMar>
              <w:top w:w="15" w:type="dxa"/>
              <w:left w:w="15" w:type="dxa"/>
              <w:bottom w:w="0" w:type="dxa"/>
              <w:right w:w="15" w:type="dxa"/>
            </w:tcMar>
            <w:vAlign w:val="bottom"/>
          </w:tcPr>
          <w:p w:rsidR="008A48AC" w:rsidRPr="00D565A3" w:rsidRDefault="008A48AC" w:rsidP="00B141D3">
            <w:pPr>
              <w:rPr>
                <w:rFonts w:asciiTheme="minorHAnsi" w:hAnsiTheme="minorHAnsi"/>
                <w:sz w:val="20"/>
                <w:szCs w:val="20"/>
              </w:rPr>
            </w:pPr>
            <w:r w:rsidRPr="00D565A3">
              <w:rPr>
                <w:rFonts w:asciiTheme="minorHAnsi" w:hAnsiTheme="minorHAnsi"/>
                <w:sz w:val="20"/>
                <w:szCs w:val="20"/>
              </w:rPr>
              <w:t>=</w:t>
            </w:r>
          </w:p>
        </w:tc>
        <w:tc>
          <w:tcPr>
            <w:tcW w:w="5080" w:type="dxa"/>
            <w:tcBorders>
              <w:top w:val="nil"/>
              <w:left w:val="nil"/>
              <w:bottom w:val="single" w:sz="4" w:space="0" w:color="auto"/>
              <w:right w:val="nil"/>
            </w:tcBorders>
            <w:noWrap/>
            <w:tcMar>
              <w:top w:w="15" w:type="dxa"/>
              <w:left w:w="15" w:type="dxa"/>
              <w:bottom w:w="0" w:type="dxa"/>
              <w:right w:w="15" w:type="dxa"/>
            </w:tcMar>
            <w:vAlign w:val="bottom"/>
          </w:tcPr>
          <w:p w:rsidR="008A48AC" w:rsidRPr="00D565A3" w:rsidRDefault="008A48AC" w:rsidP="00B141D3">
            <w:pPr>
              <w:rPr>
                <w:rFonts w:asciiTheme="minorHAnsi" w:hAnsiTheme="minorHAnsi"/>
                <w:sz w:val="20"/>
                <w:szCs w:val="20"/>
              </w:rPr>
            </w:pPr>
            <w:r w:rsidRPr="00D565A3">
              <w:rPr>
                <w:rFonts w:asciiTheme="minorHAnsi" w:hAnsiTheme="minorHAnsi"/>
                <w:sz w:val="20"/>
                <w:szCs w:val="20"/>
              </w:rPr>
              <w:t xml:space="preserve">Net income* </w:t>
            </w:r>
          </w:p>
        </w:tc>
      </w:tr>
      <w:tr w:rsidR="008A48AC" w:rsidRPr="00D565A3" w:rsidTr="003A67F7">
        <w:trPr>
          <w:trHeight w:val="255"/>
          <w:jc w:val="center"/>
        </w:trPr>
        <w:tc>
          <w:tcPr>
            <w:tcW w:w="0" w:type="auto"/>
            <w:tcBorders>
              <w:top w:val="nil"/>
              <w:left w:val="nil"/>
              <w:bottom w:val="nil"/>
              <w:right w:val="nil"/>
            </w:tcBorders>
            <w:noWrap/>
            <w:tcMar>
              <w:top w:w="15" w:type="dxa"/>
              <w:left w:w="15" w:type="dxa"/>
              <w:bottom w:w="0" w:type="dxa"/>
              <w:right w:w="15" w:type="dxa"/>
            </w:tcMar>
            <w:vAlign w:val="bottom"/>
          </w:tcPr>
          <w:p w:rsidR="008A48AC" w:rsidRPr="00D565A3" w:rsidRDefault="008A48AC" w:rsidP="00B141D3">
            <w:pPr>
              <w:rPr>
                <w:rFonts w:asciiTheme="minorHAnsi" w:hAnsiTheme="minorHAnsi"/>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8A48AC" w:rsidRPr="00D565A3" w:rsidRDefault="008A48AC" w:rsidP="00B141D3">
            <w:pPr>
              <w:rPr>
                <w:rFonts w:asciiTheme="minorHAnsi" w:hAnsiTheme="minorHAnsi"/>
                <w:sz w:val="20"/>
                <w:szCs w:val="20"/>
              </w:rPr>
            </w:pPr>
          </w:p>
        </w:tc>
        <w:tc>
          <w:tcPr>
            <w:tcW w:w="0" w:type="auto"/>
            <w:tcBorders>
              <w:top w:val="nil"/>
              <w:left w:val="nil"/>
              <w:bottom w:val="nil"/>
              <w:right w:val="nil"/>
            </w:tcBorders>
            <w:noWrap/>
            <w:tcMar>
              <w:top w:w="15" w:type="dxa"/>
              <w:left w:w="15" w:type="dxa"/>
              <w:bottom w:w="0" w:type="dxa"/>
              <w:right w:w="15" w:type="dxa"/>
            </w:tcMar>
            <w:vAlign w:val="bottom"/>
          </w:tcPr>
          <w:p w:rsidR="008A48AC" w:rsidRPr="00D565A3" w:rsidRDefault="008A48AC" w:rsidP="00B141D3">
            <w:pPr>
              <w:rPr>
                <w:rFonts w:asciiTheme="minorHAnsi" w:hAnsiTheme="minorHAnsi"/>
                <w:sz w:val="20"/>
                <w:szCs w:val="20"/>
              </w:rPr>
            </w:pPr>
            <w:r w:rsidRPr="00D565A3">
              <w:rPr>
                <w:rFonts w:asciiTheme="minorHAnsi" w:hAnsiTheme="minorHAnsi"/>
                <w:sz w:val="20"/>
                <w:szCs w:val="20"/>
              </w:rPr>
              <w:t>Average number of common shares outstanding</w:t>
            </w:r>
          </w:p>
        </w:tc>
      </w:tr>
    </w:tbl>
    <w:p w:rsidR="008A48AC" w:rsidRPr="00D565A3" w:rsidRDefault="008A48AC" w:rsidP="00B141D3">
      <w:pPr>
        <w:rPr>
          <w:rFonts w:asciiTheme="minorHAnsi" w:hAnsiTheme="minorHAnsi"/>
          <w:sz w:val="20"/>
          <w:szCs w:val="20"/>
        </w:rPr>
      </w:pPr>
    </w:p>
    <w:p w:rsidR="008A48AC" w:rsidRPr="00D565A3" w:rsidRDefault="008A48AC" w:rsidP="00B141D3">
      <w:pPr>
        <w:rPr>
          <w:rFonts w:asciiTheme="minorHAnsi" w:hAnsiTheme="minorHAnsi"/>
          <w:sz w:val="20"/>
          <w:szCs w:val="20"/>
        </w:rPr>
      </w:pPr>
      <w:r w:rsidRPr="00D565A3">
        <w:rPr>
          <w:rFonts w:asciiTheme="minorHAnsi" w:hAnsiTheme="minorHAnsi"/>
          <w:sz w:val="20"/>
          <w:szCs w:val="20"/>
        </w:rPr>
        <w:t>*If there are preferred dividends, the amount is subtracted from net income.</w:t>
      </w:r>
    </w:p>
    <w:p w:rsidR="008A48AC" w:rsidRPr="00D565A3" w:rsidRDefault="008A48AC" w:rsidP="00B141D3">
      <w:pPr>
        <w:rPr>
          <w:rFonts w:asciiTheme="minorHAnsi" w:hAnsiTheme="minorHAnsi"/>
          <w:sz w:val="20"/>
          <w:szCs w:val="20"/>
        </w:rPr>
      </w:pPr>
    </w:p>
    <w:p w:rsidR="008A48AC" w:rsidRPr="00D565A3" w:rsidRDefault="008A48AC" w:rsidP="00B141D3">
      <w:pPr>
        <w:pStyle w:val="IRMLevel2"/>
        <w:tabs>
          <w:tab w:val="clear" w:pos="1440"/>
          <w:tab w:val="num" w:pos="720"/>
        </w:tabs>
        <w:spacing w:after="0"/>
        <w:ind w:left="720"/>
        <w:rPr>
          <w:rFonts w:asciiTheme="minorHAnsi" w:hAnsiTheme="minorHAnsi"/>
          <w:sz w:val="20"/>
          <w:szCs w:val="20"/>
        </w:rPr>
      </w:pPr>
      <w:r w:rsidRPr="00D565A3">
        <w:rPr>
          <w:rFonts w:asciiTheme="minorHAnsi" w:hAnsiTheme="minorHAnsi"/>
          <w:sz w:val="20"/>
          <w:szCs w:val="20"/>
        </w:rPr>
        <w:t>Statement of Stockholders’ Equity</w:t>
      </w:r>
    </w:p>
    <w:p w:rsidR="008A48AC" w:rsidRPr="00D565A3" w:rsidRDefault="008A48AC" w:rsidP="00B141D3">
      <w:pPr>
        <w:pStyle w:val="a"/>
        <w:widowControl/>
        <w:numPr>
          <w:ilvl w:val="0"/>
          <w:numId w:val="8"/>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Shows changes in all parts of stockholders’ equity during the year.</w:t>
      </w:r>
    </w:p>
    <w:p w:rsidR="008A48AC" w:rsidRPr="00D565A3" w:rsidRDefault="008A48AC" w:rsidP="00B141D3">
      <w:pPr>
        <w:pStyle w:val="a"/>
        <w:widowControl/>
        <w:numPr>
          <w:ilvl w:val="0"/>
          <w:numId w:val="9"/>
        </w:numPr>
        <w:rPr>
          <w:rFonts w:asciiTheme="minorHAnsi" w:hAnsiTheme="minorHAnsi"/>
          <w:szCs w:val="20"/>
        </w:rPr>
      </w:pPr>
      <w:r w:rsidRPr="00D565A3">
        <w:rPr>
          <w:rFonts w:asciiTheme="minorHAnsi" w:hAnsiTheme="minorHAnsi"/>
          <w:szCs w:val="20"/>
        </w:rPr>
        <w:t>Changes in retained earnings during the period:</w:t>
      </w:r>
    </w:p>
    <w:tbl>
      <w:tblPr>
        <w:tblW w:w="0" w:type="auto"/>
        <w:tblInd w:w="1575" w:type="dxa"/>
        <w:tblLook w:val="01E0"/>
      </w:tblPr>
      <w:tblGrid>
        <w:gridCol w:w="353"/>
        <w:gridCol w:w="3130"/>
      </w:tblGrid>
      <w:tr w:rsidR="008A48AC" w:rsidRPr="00D565A3" w:rsidTr="003A67F7">
        <w:tc>
          <w:tcPr>
            <w:tcW w:w="353" w:type="dxa"/>
          </w:tcPr>
          <w:p w:rsidR="008A48AC" w:rsidRPr="00D565A3" w:rsidRDefault="008A48AC" w:rsidP="00B141D3">
            <w:pPr>
              <w:pStyle w:val="a"/>
              <w:widowControl/>
              <w:ind w:left="0" w:firstLine="0"/>
              <w:rPr>
                <w:rFonts w:asciiTheme="minorHAnsi" w:hAnsiTheme="minorHAnsi"/>
                <w:szCs w:val="20"/>
              </w:rPr>
            </w:pPr>
          </w:p>
        </w:tc>
        <w:tc>
          <w:tcPr>
            <w:tcW w:w="3130" w:type="dxa"/>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Beginning retained earnings</w:t>
            </w:r>
          </w:p>
        </w:tc>
      </w:tr>
      <w:tr w:rsidR="008A48AC" w:rsidRPr="00D565A3" w:rsidTr="003A67F7">
        <w:tc>
          <w:tcPr>
            <w:tcW w:w="353" w:type="dxa"/>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w:t>
            </w:r>
          </w:p>
        </w:tc>
        <w:tc>
          <w:tcPr>
            <w:tcW w:w="3130" w:type="dxa"/>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Net income (or – net loss)</w:t>
            </w:r>
          </w:p>
        </w:tc>
      </w:tr>
      <w:tr w:rsidR="008A48AC" w:rsidRPr="00D565A3" w:rsidTr="003A67F7">
        <w:tc>
          <w:tcPr>
            <w:tcW w:w="353" w:type="dxa"/>
            <w:tcBorders>
              <w:bottom w:val="single" w:sz="8" w:space="0" w:color="auto"/>
            </w:tcBorders>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w:t>
            </w:r>
          </w:p>
        </w:tc>
        <w:tc>
          <w:tcPr>
            <w:tcW w:w="3130" w:type="dxa"/>
            <w:tcBorders>
              <w:bottom w:val="single" w:sz="8" w:space="0" w:color="auto"/>
            </w:tcBorders>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Dividends</w:t>
            </w:r>
          </w:p>
        </w:tc>
      </w:tr>
      <w:tr w:rsidR="008A48AC" w:rsidRPr="00D565A3" w:rsidTr="003A67F7">
        <w:tc>
          <w:tcPr>
            <w:tcW w:w="353" w:type="dxa"/>
            <w:tcBorders>
              <w:top w:val="single" w:sz="8" w:space="0" w:color="auto"/>
            </w:tcBorders>
          </w:tcPr>
          <w:p w:rsidR="008A48AC" w:rsidRPr="00D565A3" w:rsidRDefault="008A48AC" w:rsidP="00B141D3">
            <w:pPr>
              <w:pStyle w:val="a"/>
              <w:widowControl/>
              <w:ind w:left="0" w:firstLine="0"/>
              <w:rPr>
                <w:rFonts w:asciiTheme="minorHAnsi" w:hAnsiTheme="minorHAnsi"/>
                <w:szCs w:val="20"/>
              </w:rPr>
            </w:pPr>
          </w:p>
        </w:tc>
        <w:tc>
          <w:tcPr>
            <w:tcW w:w="3130" w:type="dxa"/>
            <w:tcBorders>
              <w:top w:val="single" w:sz="8" w:space="0" w:color="auto"/>
            </w:tcBorders>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Ending retained earnings</w:t>
            </w:r>
          </w:p>
        </w:tc>
      </w:tr>
    </w:tbl>
    <w:p w:rsidR="008A48AC" w:rsidRPr="00D565A3" w:rsidRDefault="008A48AC" w:rsidP="00B141D3">
      <w:pPr>
        <w:pStyle w:val="a"/>
        <w:widowControl/>
        <w:ind w:left="1080" w:firstLine="0"/>
        <w:rPr>
          <w:rFonts w:asciiTheme="minorHAnsi" w:hAnsiTheme="minorHAnsi"/>
          <w:szCs w:val="20"/>
        </w:rPr>
      </w:pPr>
    </w:p>
    <w:p w:rsidR="008A48AC" w:rsidRPr="00D565A3" w:rsidRDefault="008A48AC" w:rsidP="00B141D3">
      <w:pPr>
        <w:pStyle w:val="a"/>
        <w:widowControl/>
        <w:ind w:left="1440" w:firstLine="0"/>
        <w:rPr>
          <w:rFonts w:asciiTheme="minorHAnsi" w:hAnsiTheme="minorHAnsi"/>
          <w:szCs w:val="20"/>
        </w:rPr>
      </w:pPr>
      <w:r w:rsidRPr="00D565A3">
        <w:rPr>
          <w:rFonts w:asciiTheme="minorHAnsi" w:hAnsiTheme="minorHAnsi"/>
          <w:szCs w:val="20"/>
        </w:rPr>
        <w:t>Some companies just show the changes in retained earnings. This is called a Statement of Retained Earnings.</w:t>
      </w:r>
    </w:p>
    <w:p w:rsidR="008A48AC" w:rsidRPr="00D565A3" w:rsidRDefault="008A48AC" w:rsidP="00B141D3">
      <w:pPr>
        <w:pStyle w:val="a"/>
        <w:widowControl/>
        <w:ind w:left="1440" w:firstLine="0"/>
        <w:rPr>
          <w:rFonts w:asciiTheme="minorHAnsi" w:hAnsiTheme="minorHAnsi"/>
          <w:szCs w:val="20"/>
        </w:rPr>
      </w:pPr>
    </w:p>
    <w:p w:rsidR="008A48AC" w:rsidRPr="00D565A3" w:rsidRDefault="008A48AC" w:rsidP="00B141D3">
      <w:pPr>
        <w:pStyle w:val="a"/>
        <w:widowControl/>
        <w:numPr>
          <w:ilvl w:val="0"/>
          <w:numId w:val="9"/>
        </w:numPr>
        <w:rPr>
          <w:rFonts w:asciiTheme="minorHAnsi" w:hAnsiTheme="minorHAnsi"/>
          <w:szCs w:val="20"/>
        </w:rPr>
      </w:pPr>
      <w:r w:rsidRPr="00D565A3">
        <w:rPr>
          <w:rFonts w:asciiTheme="minorHAnsi" w:hAnsiTheme="minorHAnsi"/>
          <w:szCs w:val="20"/>
        </w:rPr>
        <w:t>Changes in contributed capital during the period.</w:t>
      </w:r>
    </w:p>
    <w:tbl>
      <w:tblPr>
        <w:tblW w:w="0" w:type="auto"/>
        <w:tblInd w:w="1575" w:type="dxa"/>
        <w:tblLook w:val="01E0"/>
      </w:tblPr>
      <w:tblGrid>
        <w:gridCol w:w="353"/>
        <w:gridCol w:w="3967"/>
      </w:tblGrid>
      <w:tr w:rsidR="008A48AC" w:rsidRPr="00D565A3" w:rsidTr="003A67F7">
        <w:tc>
          <w:tcPr>
            <w:tcW w:w="353" w:type="dxa"/>
          </w:tcPr>
          <w:p w:rsidR="008A48AC" w:rsidRPr="00D565A3" w:rsidRDefault="008A48AC" w:rsidP="00B141D3">
            <w:pPr>
              <w:pStyle w:val="a"/>
              <w:widowControl/>
              <w:ind w:left="0" w:firstLine="0"/>
              <w:rPr>
                <w:rFonts w:asciiTheme="minorHAnsi" w:hAnsiTheme="minorHAnsi"/>
                <w:szCs w:val="20"/>
              </w:rPr>
            </w:pPr>
          </w:p>
        </w:tc>
        <w:tc>
          <w:tcPr>
            <w:tcW w:w="3967" w:type="dxa"/>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Beginning contributed capital</w:t>
            </w:r>
          </w:p>
        </w:tc>
      </w:tr>
      <w:tr w:rsidR="008A48AC" w:rsidRPr="00D565A3" w:rsidTr="003A67F7">
        <w:tc>
          <w:tcPr>
            <w:tcW w:w="353" w:type="dxa"/>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w:t>
            </w:r>
          </w:p>
        </w:tc>
        <w:tc>
          <w:tcPr>
            <w:tcW w:w="3967" w:type="dxa"/>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Stock issues</w:t>
            </w:r>
          </w:p>
        </w:tc>
      </w:tr>
      <w:tr w:rsidR="008A48AC" w:rsidRPr="00D565A3" w:rsidTr="003A67F7">
        <w:tc>
          <w:tcPr>
            <w:tcW w:w="353" w:type="dxa"/>
            <w:tcBorders>
              <w:bottom w:val="single" w:sz="8" w:space="0" w:color="auto"/>
            </w:tcBorders>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w:t>
            </w:r>
          </w:p>
        </w:tc>
        <w:tc>
          <w:tcPr>
            <w:tcW w:w="3967" w:type="dxa"/>
            <w:tcBorders>
              <w:bottom w:val="single" w:sz="8" w:space="0" w:color="auto"/>
            </w:tcBorders>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Stock repurchases and retirements</w:t>
            </w:r>
          </w:p>
        </w:tc>
      </w:tr>
      <w:tr w:rsidR="008A48AC" w:rsidRPr="00D565A3" w:rsidTr="003A67F7">
        <w:tc>
          <w:tcPr>
            <w:tcW w:w="353" w:type="dxa"/>
            <w:tcBorders>
              <w:top w:val="single" w:sz="8" w:space="0" w:color="auto"/>
            </w:tcBorders>
          </w:tcPr>
          <w:p w:rsidR="008A48AC" w:rsidRPr="00D565A3" w:rsidRDefault="008A48AC" w:rsidP="00B141D3">
            <w:pPr>
              <w:pStyle w:val="a"/>
              <w:widowControl/>
              <w:ind w:left="0" w:firstLine="0"/>
              <w:rPr>
                <w:rFonts w:asciiTheme="minorHAnsi" w:hAnsiTheme="minorHAnsi"/>
                <w:szCs w:val="20"/>
              </w:rPr>
            </w:pPr>
          </w:p>
        </w:tc>
        <w:tc>
          <w:tcPr>
            <w:tcW w:w="3967" w:type="dxa"/>
            <w:tcBorders>
              <w:top w:val="single" w:sz="8" w:space="0" w:color="auto"/>
            </w:tcBorders>
          </w:tcPr>
          <w:p w:rsidR="008A48AC" w:rsidRPr="00D565A3" w:rsidRDefault="008A48AC" w:rsidP="00B141D3">
            <w:pPr>
              <w:pStyle w:val="a"/>
              <w:widowControl/>
              <w:ind w:left="0" w:firstLine="0"/>
              <w:rPr>
                <w:rFonts w:asciiTheme="minorHAnsi" w:hAnsiTheme="minorHAnsi"/>
                <w:szCs w:val="20"/>
              </w:rPr>
            </w:pPr>
            <w:r w:rsidRPr="00D565A3">
              <w:rPr>
                <w:rFonts w:asciiTheme="minorHAnsi" w:hAnsiTheme="minorHAnsi"/>
                <w:szCs w:val="20"/>
              </w:rPr>
              <w:t>Ending contributed capital</w:t>
            </w:r>
          </w:p>
        </w:tc>
      </w:tr>
    </w:tbl>
    <w:p w:rsidR="008A48AC" w:rsidRPr="00D565A3" w:rsidRDefault="008A48AC" w:rsidP="00B141D3">
      <w:pPr>
        <w:pStyle w:val="a"/>
        <w:widowControl/>
        <w:ind w:left="1080" w:firstLine="0"/>
        <w:rPr>
          <w:rFonts w:asciiTheme="minorHAnsi" w:hAnsiTheme="minorHAnsi"/>
          <w:szCs w:val="20"/>
        </w:rPr>
      </w:pPr>
    </w:p>
    <w:p w:rsidR="008A48AC" w:rsidRPr="00D565A3" w:rsidRDefault="008A48AC" w:rsidP="00B141D3">
      <w:pPr>
        <w:pStyle w:val="IRMLevel2"/>
        <w:tabs>
          <w:tab w:val="clear" w:pos="1440"/>
          <w:tab w:val="num" w:pos="720"/>
        </w:tabs>
        <w:spacing w:after="0"/>
        <w:ind w:left="720"/>
        <w:rPr>
          <w:rFonts w:asciiTheme="minorHAnsi" w:hAnsiTheme="minorHAnsi"/>
          <w:sz w:val="20"/>
          <w:szCs w:val="20"/>
        </w:rPr>
      </w:pPr>
      <w:r w:rsidRPr="00D565A3">
        <w:rPr>
          <w:rFonts w:asciiTheme="minorHAnsi" w:hAnsiTheme="minorHAnsi"/>
          <w:sz w:val="20"/>
          <w:szCs w:val="20"/>
        </w:rPr>
        <w:t>Balance Sheet</w:t>
      </w:r>
    </w:p>
    <w:p w:rsidR="008A48AC" w:rsidRPr="00D565A3" w:rsidRDefault="008A48AC" w:rsidP="00B141D3">
      <w:pPr>
        <w:pStyle w:val="a"/>
        <w:widowControl/>
        <w:numPr>
          <w:ilvl w:val="0"/>
          <w:numId w:val="10"/>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A snapshot of a company’s financial position at a particular point in time – the end of business on the date of the statement.</w:t>
      </w:r>
    </w:p>
    <w:p w:rsidR="008A48AC" w:rsidRPr="00D565A3" w:rsidRDefault="008A48AC" w:rsidP="00B141D3">
      <w:pPr>
        <w:pStyle w:val="a"/>
        <w:widowControl/>
        <w:numPr>
          <w:ilvl w:val="0"/>
          <w:numId w:val="10"/>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Assets = Liabilities + Stockholders’ Equity</w:t>
      </w:r>
    </w:p>
    <w:p w:rsidR="008A48AC" w:rsidRPr="00D565A3" w:rsidRDefault="008A48AC" w:rsidP="00B141D3">
      <w:pPr>
        <w:pStyle w:val="a"/>
        <w:widowControl/>
        <w:numPr>
          <w:ilvl w:val="0"/>
          <w:numId w:val="11"/>
        </w:numPr>
        <w:tabs>
          <w:tab w:val="left" w:pos="1440"/>
        </w:tabs>
        <w:rPr>
          <w:rFonts w:asciiTheme="minorHAnsi" w:hAnsiTheme="minorHAnsi"/>
          <w:szCs w:val="20"/>
        </w:rPr>
      </w:pPr>
      <w:r w:rsidRPr="00D565A3">
        <w:rPr>
          <w:rFonts w:asciiTheme="minorHAnsi" w:hAnsiTheme="minorHAnsi"/>
          <w:szCs w:val="20"/>
        </w:rPr>
        <w:t>What the company owns, what the company owes, and the “residual” owners’ equity on that date.</w:t>
      </w:r>
    </w:p>
    <w:p w:rsidR="008A48AC" w:rsidRPr="00D565A3" w:rsidRDefault="008A48AC" w:rsidP="00B141D3">
      <w:pPr>
        <w:pStyle w:val="a"/>
        <w:widowControl/>
        <w:numPr>
          <w:ilvl w:val="0"/>
          <w:numId w:val="11"/>
        </w:numPr>
        <w:tabs>
          <w:tab w:val="left" w:pos="1440"/>
        </w:tabs>
        <w:rPr>
          <w:rFonts w:asciiTheme="minorHAnsi" w:hAnsiTheme="minorHAnsi"/>
          <w:szCs w:val="20"/>
        </w:rPr>
      </w:pPr>
      <w:r w:rsidRPr="00D565A3">
        <w:rPr>
          <w:rFonts w:asciiTheme="minorHAnsi" w:hAnsiTheme="minorHAnsi"/>
          <w:szCs w:val="20"/>
        </w:rPr>
        <w:t>Assets are presented in order of liquidity; liabilities are presented in order of due dates.</w:t>
      </w:r>
    </w:p>
    <w:p w:rsidR="008A48AC" w:rsidRPr="00D565A3" w:rsidRDefault="008A48AC" w:rsidP="00B141D3">
      <w:pPr>
        <w:pStyle w:val="a"/>
        <w:widowControl/>
        <w:numPr>
          <w:ilvl w:val="0"/>
          <w:numId w:val="11"/>
        </w:numPr>
        <w:tabs>
          <w:tab w:val="left" w:pos="1440"/>
        </w:tabs>
        <w:rPr>
          <w:rFonts w:asciiTheme="minorHAnsi" w:hAnsiTheme="minorHAnsi"/>
          <w:szCs w:val="20"/>
        </w:rPr>
      </w:pPr>
      <w:r w:rsidRPr="00D565A3">
        <w:rPr>
          <w:rFonts w:asciiTheme="minorHAnsi" w:hAnsiTheme="minorHAnsi"/>
          <w:szCs w:val="20"/>
        </w:rPr>
        <w:t>The ending balances are used on the balance sheet for retained earnings and contributed capital.</w:t>
      </w:r>
    </w:p>
    <w:p w:rsidR="008A48AC" w:rsidRPr="00D565A3" w:rsidRDefault="008A48AC" w:rsidP="00B141D3">
      <w:pPr>
        <w:pStyle w:val="a"/>
        <w:widowControl/>
        <w:tabs>
          <w:tab w:val="left" w:pos="720"/>
        </w:tabs>
        <w:ind w:left="720" w:hanging="360"/>
        <w:rPr>
          <w:rFonts w:asciiTheme="minorHAnsi" w:hAnsiTheme="minorHAnsi"/>
          <w:szCs w:val="20"/>
        </w:rPr>
      </w:pPr>
      <w:r w:rsidRPr="00D565A3">
        <w:rPr>
          <w:rFonts w:asciiTheme="minorHAnsi" w:hAnsiTheme="minorHAnsi"/>
          <w:szCs w:val="20"/>
        </w:rPr>
        <w:lastRenderedPageBreak/>
        <w:t>6.</w:t>
      </w:r>
      <w:r w:rsidRPr="00D565A3">
        <w:rPr>
          <w:rFonts w:asciiTheme="minorHAnsi" w:hAnsiTheme="minorHAnsi"/>
          <w:szCs w:val="20"/>
        </w:rPr>
        <w:tab/>
        <w:t>Cash Flow Statement</w:t>
      </w:r>
    </w:p>
    <w:p w:rsidR="008A48AC" w:rsidRPr="00D565A3" w:rsidRDefault="008A48AC" w:rsidP="00B141D3">
      <w:pPr>
        <w:pStyle w:val="a"/>
        <w:widowControl/>
        <w:numPr>
          <w:ilvl w:val="1"/>
          <w:numId w:val="22"/>
        </w:numPr>
        <w:tabs>
          <w:tab w:val="left" w:pos="720"/>
        </w:tabs>
        <w:rPr>
          <w:rFonts w:asciiTheme="minorHAnsi" w:hAnsiTheme="minorHAnsi"/>
          <w:szCs w:val="20"/>
        </w:rPr>
      </w:pPr>
      <w:r w:rsidRPr="00D565A3">
        <w:rPr>
          <w:rFonts w:asciiTheme="minorHAnsi" w:hAnsiTheme="minorHAnsi"/>
          <w:szCs w:val="20"/>
        </w:rPr>
        <w:t>Explains the difference between the beginning and ending cash balance.</w:t>
      </w:r>
    </w:p>
    <w:p w:rsidR="008A48AC" w:rsidRPr="00D565A3" w:rsidRDefault="008A48AC" w:rsidP="00B141D3">
      <w:pPr>
        <w:pStyle w:val="a"/>
        <w:widowControl/>
        <w:numPr>
          <w:ilvl w:val="1"/>
          <w:numId w:val="22"/>
        </w:numPr>
        <w:tabs>
          <w:tab w:val="left" w:pos="720"/>
          <w:tab w:val="left" w:pos="1440"/>
        </w:tabs>
        <w:rPr>
          <w:rFonts w:asciiTheme="minorHAnsi" w:hAnsiTheme="minorHAnsi"/>
          <w:szCs w:val="20"/>
        </w:rPr>
      </w:pPr>
      <w:r w:rsidRPr="00D565A3">
        <w:rPr>
          <w:rFonts w:asciiTheme="minorHAnsi" w:hAnsiTheme="minorHAnsi"/>
          <w:szCs w:val="20"/>
        </w:rPr>
        <w:t>The cash flow statement is a categorized list of all transactions for the period that affect the cash account.</w:t>
      </w:r>
    </w:p>
    <w:p w:rsidR="008A48AC" w:rsidRPr="00D565A3" w:rsidRDefault="008A48AC" w:rsidP="00B141D3">
      <w:pPr>
        <w:pStyle w:val="a"/>
        <w:widowControl/>
        <w:numPr>
          <w:ilvl w:val="1"/>
          <w:numId w:val="22"/>
        </w:numPr>
        <w:tabs>
          <w:tab w:val="left" w:pos="720"/>
          <w:tab w:val="left" w:pos="1440"/>
        </w:tabs>
        <w:rPr>
          <w:rFonts w:asciiTheme="minorHAnsi" w:hAnsiTheme="minorHAnsi"/>
          <w:szCs w:val="20"/>
        </w:rPr>
      </w:pPr>
      <w:r w:rsidRPr="00D565A3">
        <w:rPr>
          <w:rFonts w:asciiTheme="minorHAnsi" w:hAnsiTheme="minorHAnsi"/>
          <w:szCs w:val="20"/>
        </w:rPr>
        <w:t>Three classifications:  Operating, Investing, and Financing.</w:t>
      </w:r>
    </w:p>
    <w:p w:rsidR="008A48AC" w:rsidRPr="00D565A3" w:rsidRDefault="008A48AC" w:rsidP="00B141D3">
      <w:pPr>
        <w:pStyle w:val="a"/>
        <w:widowControl/>
        <w:numPr>
          <w:ilvl w:val="1"/>
          <w:numId w:val="22"/>
        </w:numPr>
        <w:tabs>
          <w:tab w:val="left" w:pos="720"/>
          <w:tab w:val="left" w:pos="1440"/>
        </w:tabs>
        <w:rPr>
          <w:rFonts w:asciiTheme="minorHAnsi" w:hAnsiTheme="minorHAnsi"/>
          <w:szCs w:val="20"/>
        </w:rPr>
      </w:pPr>
      <w:r w:rsidRPr="00D565A3">
        <w:rPr>
          <w:rFonts w:asciiTheme="minorHAnsi" w:hAnsiTheme="minorHAnsi"/>
          <w:szCs w:val="20"/>
        </w:rPr>
        <w:t>Supplemental information is included for interest paid, income taxes paid, and a schedule of non-cash investing and financing activities.</w:t>
      </w:r>
    </w:p>
    <w:p w:rsidR="008A48AC" w:rsidRPr="00D565A3" w:rsidRDefault="008A48AC" w:rsidP="00B141D3">
      <w:pPr>
        <w:pStyle w:val="a"/>
        <w:widowControl/>
        <w:ind w:left="1080" w:firstLine="0"/>
        <w:rPr>
          <w:rFonts w:asciiTheme="minorHAnsi" w:hAnsiTheme="minorHAnsi"/>
          <w:szCs w:val="20"/>
        </w:rPr>
      </w:pPr>
    </w:p>
    <w:p w:rsidR="008A48AC" w:rsidRPr="00D565A3" w:rsidRDefault="008A48AC" w:rsidP="00B141D3">
      <w:pPr>
        <w:pStyle w:val="IRMLevel1"/>
        <w:spacing w:after="0"/>
        <w:rPr>
          <w:rFonts w:asciiTheme="minorHAnsi" w:hAnsiTheme="minorHAnsi"/>
          <w:b w:val="0"/>
          <w:bCs w:val="0"/>
          <w:sz w:val="20"/>
          <w:szCs w:val="20"/>
        </w:rPr>
      </w:pPr>
      <w:r w:rsidRPr="00D565A3">
        <w:rPr>
          <w:rFonts w:asciiTheme="minorHAnsi" w:hAnsiTheme="minorHAnsi"/>
          <w:b w:val="0"/>
          <w:bCs w:val="0"/>
          <w:sz w:val="20"/>
          <w:szCs w:val="20"/>
        </w:rPr>
        <w:t>LO4 Compute and interpret the net profit margin.</w:t>
      </w:r>
    </w:p>
    <w:p w:rsidR="008A48AC" w:rsidRPr="00D565A3" w:rsidRDefault="008A48AC" w:rsidP="00B141D3">
      <w:pPr>
        <w:pStyle w:val="IRMLevel2"/>
        <w:tabs>
          <w:tab w:val="clear" w:pos="1440"/>
          <w:tab w:val="num" w:pos="720"/>
        </w:tabs>
        <w:spacing w:after="0"/>
        <w:ind w:left="720"/>
        <w:rPr>
          <w:rFonts w:asciiTheme="minorHAnsi" w:hAnsiTheme="minorHAnsi"/>
          <w:sz w:val="20"/>
          <w:szCs w:val="20"/>
        </w:rPr>
      </w:pPr>
      <w:r w:rsidRPr="00D565A3">
        <w:rPr>
          <w:rFonts w:asciiTheme="minorHAnsi" w:hAnsiTheme="minorHAnsi"/>
          <w:sz w:val="20"/>
          <w:szCs w:val="20"/>
        </w:rPr>
        <w:t>Net profit margin answers the question: How effective is management in generating profit on every dollar of sales? In other words, each dollar of sales results in how much profit?</w:t>
      </w:r>
    </w:p>
    <w:p w:rsidR="008A48AC" w:rsidRPr="00D565A3" w:rsidRDefault="008A48AC" w:rsidP="00B141D3">
      <w:pPr>
        <w:pStyle w:val="IRMLevel2"/>
        <w:tabs>
          <w:tab w:val="clear" w:pos="1440"/>
          <w:tab w:val="num" w:pos="720"/>
        </w:tabs>
        <w:spacing w:after="0"/>
        <w:ind w:left="720"/>
        <w:rPr>
          <w:rFonts w:asciiTheme="minorHAnsi" w:hAnsiTheme="minorHAnsi"/>
          <w:sz w:val="20"/>
          <w:szCs w:val="20"/>
        </w:rPr>
      </w:pPr>
      <w:r w:rsidRPr="00D565A3">
        <w:rPr>
          <w:rFonts w:asciiTheme="minorHAnsi" w:hAnsiTheme="minorHAnsi"/>
          <w:sz w:val="20"/>
          <w:szCs w:val="20"/>
        </w:rPr>
        <w:t>Calculated as follows:</w:t>
      </w:r>
    </w:p>
    <w:p w:rsidR="008A48AC" w:rsidRPr="00D565A3" w:rsidRDefault="008A48AC" w:rsidP="00B141D3">
      <w:pPr>
        <w:pStyle w:val="IRMLevel2"/>
        <w:numPr>
          <w:ilvl w:val="0"/>
          <w:numId w:val="0"/>
        </w:numPr>
        <w:spacing w:after="0"/>
        <w:ind w:left="360"/>
        <w:rPr>
          <w:rFonts w:asciiTheme="minorHAnsi" w:hAnsiTheme="minorHAnsi"/>
          <w:sz w:val="20"/>
          <w:szCs w:val="20"/>
        </w:rPr>
      </w:pPr>
    </w:p>
    <w:p w:rsidR="008A48AC" w:rsidRPr="00D565A3" w:rsidRDefault="00F72487" w:rsidP="003C381C">
      <w:pPr>
        <w:pStyle w:val="IRMLevel2"/>
        <w:numPr>
          <w:ilvl w:val="0"/>
          <w:numId w:val="0"/>
        </w:numPr>
        <w:spacing w:after="0"/>
        <w:ind w:left="360" w:hanging="360"/>
        <w:jc w:val="center"/>
        <w:rPr>
          <w:rFonts w:asciiTheme="minorHAnsi" w:hAnsiTheme="minorHAnsi"/>
          <w:sz w:val="20"/>
          <w:szCs w:val="20"/>
        </w:rPr>
      </w:pPr>
      <w:r w:rsidRPr="00D565A3">
        <w:rPr>
          <w:rFonts w:asciiTheme="minorHAnsi" w:hAnsiTheme="minorHAnsi"/>
          <w:position w:val="-24"/>
          <w:sz w:val="20"/>
          <w:szCs w:val="20"/>
        </w:rPr>
        <w:object w:dxaOrig="30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4pt;height:31.2pt" o:ole="">
            <v:imagedata r:id="rId5" o:title=""/>
          </v:shape>
          <o:OLEObject Type="Embed" ProgID="Equation.3" ShapeID="_x0000_i1025" DrawAspect="Content" ObjectID="_1313744306" r:id="rId6"/>
        </w:object>
      </w:r>
    </w:p>
    <w:p w:rsidR="008A48AC" w:rsidRPr="00D565A3" w:rsidRDefault="008A48AC" w:rsidP="00B141D3">
      <w:pPr>
        <w:pStyle w:val="IRMLevel2"/>
        <w:numPr>
          <w:ilvl w:val="0"/>
          <w:numId w:val="0"/>
        </w:numPr>
        <w:tabs>
          <w:tab w:val="clear" w:pos="1800"/>
          <w:tab w:val="left" w:pos="720"/>
        </w:tabs>
        <w:spacing w:after="0"/>
        <w:ind w:left="720" w:hanging="360"/>
        <w:rPr>
          <w:rFonts w:asciiTheme="minorHAnsi" w:hAnsiTheme="minorHAnsi"/>
          <w:sz w:val="20"/>
          <w:szCs w:val="20"/>
        </w:rPr>
      </w:pPr>
      <w:r w:rsidRPr="00D565A3">
        <w:rPr>
          <w:rFonts w:asciiTheme="minorHAnsi" w:hAnsiTheme="minorHAnsi"/>
          <w:sz w:val="20"/>
          <w:szCs w:val="20"/>
        </w:rPr>
        <w:t>3.</w:t>
      </w:r>
      <w:r w:rsidRPr="00D565A3">
        <w:rPr>
          <w:rFonts w:asciiTheme="minorHAnsi" w:hAnsiTheme="minorHAnsi"/>
          <w:sz w:val="20"/>
          <w:szCs w:val="20"/>
        </w:rPr>
        <w:tab/>
        <w:t>This is compared with other companies in the industry and with the net profit margin from prior periods in order to determine deterioration or improvement.</w:t>
      </w:r>
    </w:p>
    <w:p w:rsidR="008A48AC" w:rsidRPr="00D565A3" w:rsidRDefault="008A48AC" w:rsidP="00B141D3">
      <w:pPr>
        <w:pStyle w:val="IRMLevel2"/>
        <w:numPr>
          <w:ilvl w:val="0"/>
          <w:numId w:val="0"/>
        </w:numPr>
        <w:tabs>
          <w:tab w:val="clear" w:pos="1800"/>
          <w:tab w:val="left" w:pos="720"/>
        </w:tabs>
        <w:spacing w:after="0"/>
        <w:ind w:left="720" w:hanging="360"/>
        <w:rPr>
          <w:rFonts w:asciiTheme="minorHAnsi" w:hAnsiTheme="minorHAnsi"/>
          <w:sz w:val="20"/>
          <w:szCs w:val="20"/>
        </w:rPr>
      </w:pPr>
    </w:p>
    <w:p w:rsidR="008A48AC" w:rsidRPr="00D565A3" w:rsidRDefault="008A48AC" w:rsidP="00B141D3">
      <w:pPr>
        <w:pStyle w:val="IRMLevel1"/>
        <w:spacing w:after="0"/>
        <w:rPr>
          <w:rFonts w:asciiTheme="minorHAnsi" w:hAnsiTheme="minorHAnsi"/>
          <w:b w:val="0"/>
          <w:bCs w:val="0"/>
          <w:sz w:val="20"/>
          <w:szCs w:val="20"/>
        </w:rPr>
      </w:pPr>
      <w:r w:rsidRPr="00D565A3">
        <w:rPr>
          <w:rFonts w:asciiTheme="minorHAnsi" w:hAnsiTheme="minorHAnsi"/>
          <w:b w:val="0"/>
          <w:bCs w:val="0"/>
          <w:sz w:val="20"/>
          <w:szCs w:val="20"/>
        </w:rPr>
        <w:t>LO5 Explain the closing process.</w:t>
      </w:r>
    </w:p>
    <w:p w:rsidR="008A48AC" w:rsidRPr="00D565A3" w:rsidRDefault="008A48AC" w:rsidP="00B141D3">
      <w:pPr>
        <w:pStyle w:val="IRMLevel2"/>
        <w:tabs>
          <w:tab w:val="clear" w:pos="1440"/>
          <w:tab w:val="num" w:pos="720"/>
        </w:tabs>
        <w:spacing w:after="0"/>
        <w:ind w:left="720"/>
        <w:rPr>
          <w:rFonts w:asciiTheme="minorHAnsi" w:hAnsiTheme="minorHAnsi"/>
          <w:sz w:val="20"/>
          <w:szCs w:val="20"/>
        </w:rPr>
      </w:pPr>
      <w:r w:rsidRPr="00D565A3">
        <w:rPr>
          <w:rFonts w:asciiTheme="minorHAnsi" w:hAnsiTheme="minorHAnsi"/>
          <w:sz w:val="20"/>
          <w:szCs w:val="20"/>
        </w:rPr>
        <w:t>End of the Accounting Cycle</w:t>
      </w:r>
    </w:p>
    <w:p w:rsidR="008A48AC" w:rsidRPr="00D565A3" w:rsidRDefault="008A48AC" w:rsidP="00B141D3">
      <w:pPr>
        <w:pStyle w:val="a"/>
        <w:widowControl/>
        <w:numPr>
          <w:ilvl w:val="0"/>
          <w:numId w:val="12"/>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Real (permanent) accounts are the accounts listed on the balance sheet and carry over balances from one accounting period to the next. These are the balance sheet accounts (assets, liabilities, and owners’ equity).</w:t>
      </w:r>
    </w:p>
    <w:p w:rsidR="008A48AC" w:rsidRPr="00D565A3" w:rsidRDefault="008A48AC" w:rsidP="00B141D3">
      <w:pPr>
        <w:pStyle w:val="a"/>
        <w:widowControl/>
        <w:numPr>
          <w:ilvl w:val="0"/>
          <w:numId w:val="12"/>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Nominal (temporary) accounts are closed at the end of the accounting period.</w:t>
      </w:r>
    </w:p>
    <w:p w:rsidR="008A48AC" w:rsidRPr="00D565A3" w:rsidRDefault="008A48AC" w:rsidP="00B141D3">
      <w:pPr>
        <w:pStyle w:val="a"/>
        <w:widowControl/>
        <w:numPr>
          <w:ilvl w:val="0"/>
          <w:numId w:val="13"/>
        </w:numPr>
        <w:tabs>
          <w:tab w:val="left" w:pos="1440"/>
        </w:tabs>
        <w:rPr>
          <w:rFonts w:asciiTheme="minorHAnsi" w:hAnsiTheme="minorHAnsi"/>
          <w:szCs w:val="20"/>
        </w:rPr>
      </w:pPr>
      <w:r w:rsidRPr="00D565A3">
        <w:rPr>
          <w:rFonts w:asciiTheme="minorHAnsi" w:hAnsiTheme="minorHAnsi"/>
          <w:szCs w:val="20"/>
        </w:rPr>
        <w:t xml:space="preserve"> Income statement accounts (revenues and expenses) and the dividend account are temporary accounts.</w:t>
      </w:r>
    </w:p>
    <w:p w:rsidR="008A48AC" w:rsidRPr="00D565A3" w:rsidRDefault="008A48AC" w:rsidP="00B141D3">
      <w:pPr>
        <w:pStyle w:val="a"/>
        <w:widowControl/>
        <w:numPr>
          <w:ilvl w:val="0"/>
          <w:numId w:val="13"/>
        </w:numPr>
        <w:tabs>
          <w:tab w:val="left" w:pos="1440"/>
        </w:tabs>
        <w:rPr>
          <w:rFonts w:asciiTheme="minorHAnsi" w:hAnsiTheme="minorHAnsi"/>
          <w:szCs w:val="20"/>
        </w:rPr>
      </w:pPr>
      <w:r w:rsidRPr="00D565A3">
        <w:rPr>
          <w:rFonts w:asciiTheme="minorHAnsi" w:hAnsiTheme="minorHAnsi"/>
          <w:szCs w:val="20"/>
        </w:rPr>
        <w:t>Accumulate amounts for the accounting period.</w:t>
      </w:r>
    </w:p>
    <w:p w:rsidR="008A48AC" w:rsidRPr="00D565A3" w:rsidRDefault="008A48AC" w:rsidP="00B141D3">
      <w:pPr>
        <w:pStyle w:val="a"/>
        <w:widowControl/>
        <w:numPr>
          <w:ilvl w:val="0"/>
          <w:numId w:val="13"/>
        </w:numPr>
        <w:tabs>
          <w:tab w:val="left" w:pos="1440"/>
        </w:tabs>
        <w:rPr>
          <w:rFonts w:asciiTheme="minorHAnsi" w:hAnsiTheme="minorHAnsi"/>
          <w:szCs w:val="20"/>
        </w:rPr>
      </w:pPr>
      <w:r w:rsidRPr="00D565A3">
        <w:rPr>
          <w:rFonts w:asciiTheme="minorHAnsi" w:hAnsiTheme="minorHAnsi"/>
          <w:szCs w:val="20"/>
        </w:rPr>
        <w:t>Must be closed out (emptied) so that they are ready to start the accumulation process for the next accounting period.</w:t>
      </w:r>
    </w:p>
    <w:p w:rsidR="008A48AC" w:rsidRPr="00D565A3" w:rsidRDefault="008A48AC" w:rsidP="00B141D3">
      <w:pPr>
        <w:pStyle w:val="a"/>
        <w:widowControl/>
        <w:numPr>
          <w:ilvl w:val="0"/>
          <w:numId w:val="13"/>
        </w:numPr>
        <w:tabs>
          <w:tab w:val="left" w:pos="1440"/>
        </w:tabs>
        <w:rPr>
          <w:rFonts w:asciiTheme="minorHAnsi" w:hAnsiTheme="minorHAnsi"/>
          <w:szCs w:val="20"/>
        </w:rPr>
      </w:pPr>
      <w:r w:rsidRPr="00D565A3">
        <w:rPr>
          <w:rFonts w:asciiTheme="minorHAnsi" w:hAnsiTheme="minorHAnsi"/>
          <w:szCs w:val="20"/>
        </w:rPr>
        <w:t>Income statement tells the story of what happened just during a particular period of time, so these accounts must start with zero balances at the beginning of the period so that they will reflect events only for that particular period.</w:t>
      </w:r>
    </w:p>
    <w:p w:rsidR="008A48AC" w:rsidRPr="00D565A3" w:rsidRDefault="008A48AC" w:rsidP="00B141D3">
      <w:pPr>
        <w:pStyle w:val="a"/>
        <w:widowControl/>
        <w:numPr>
          <w:ilvl w:val="0"/>
          <w:numId w:val="12"/>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Closing entries “zero out” the temporary accounts.</w:t>
      </w:r>
    </w:p>
    <w:p w:rsidR="008A48AC" w:rsidRPr="00D565A3" w:rsidRDefault="008A48AC" w:rsidP="00B141D3">
      <w:pPr>
        <w:pStyle w:val="a"/>
        <w:widowControl/>
        <w:numPr>
          <w:ilvl w:val="0"/>
          <w:numId w:val="14"/>
        </w:numPr>
        <w:tabs>
          <w:tab w:val="left" w:pos="1440"/>
        </w:tabs>
        <w:rPr>
          <w:rFonts w:asciiTheme="minorHAnsi" w:hAnsiTheme="minorHAnsi"/>
          <w:szCs w:val="20"/>
        </w:rPr>
      </w:pPr>
      <w:r w:rsidRPr="00D565A3">
        <w:rPr>
          <w:rFonts w:asciiTheme="minorHAnsi" w:hAnsiTheme="minorHAnsi"/>
          <w:szCs w:val="20"/>
        </w:rPr>
        <w:t>If a temporary account has a debit balance, it must be credited for the amount of its balance.</w:t>
      </w:r>
    </w:p>
    <w:p w:rsidR="008A48AC" w:rsidRPr="00D565A3" w:rsidRDefault="008A48AC" w:rsidP="00B141D3">
      <w:pPr>
        <w:pStyle w:val="a"/>
        <w:widowControl/>
        <w:numPr>
          <w:ilvl w:val="0"/>
          <w:numId w:val="14"/>
        </w:numPr>
        <w:tabs>
          <w:tab w:val="left" w:pos="1440"/>
        </w:tabs>
        <w:rPr>
          <w:rFonts w:asciiTheme="minorHAnsi" w:hAnsiTheme="minorHAnsi"/>
          <w:szCs w:val="20"/>
        </w:rPr>
      </w:pPr>
      <w:r w:rsidRPr="00D565A3">
        <w:rPr>
          <w:rFonts w:asciiTheme="minorHAnsi" w:hAnsiTheme="minorHAnsi"/>
          <w:szCs w:val="20"/>
        </w:rPr>
        <w:t>If a temporary account has a credit balance, it must be debited for the amount of its balance.</w:t>
      </w:r>
    </w:p>
    <w:p w:rsidR="008A48AC" w:rsidRPr="00D565A3" w:rsidRDefault="008A48AC" w:rsidP="00B141D3">
      <w:pPr>
        <w:pStyle w:val="a"/>
        <w:widowControl/>
        <w:numPr>
          <w:ilvl w:val="0"/>
          <w:numId w:val="14"/>
        </w:numPr>
        <w:tabs>
          <w:tab w:val="left" w:pos="1440"/>
        </w:tabs>
        <w:rPr>
          <w:rFonts w:asciiTheme="minorHAnsi" w:hAnsiTheme="minorHAnsi"/>
          <w:szCs w:val="20"/>
        </w:rPr>
      </w:pPr>
      <w:r w:rsidRPr="00D565A3">
        <w:rPr>
          <w:rFonts w:asciiTheme="minorHAnsi" w:hAnsiTheme="minorHAnsi"/>
          <w:szCs w:val="20"/>
        </w:rPr>
        <w:t>The offset in the closing entries is to retained earnings.</w:t>
      </w:r>
    </w:p>
    <w:p w:rsidR="008A48AC" w:rsidRPr="00D565A3" w:rsidRDefault="008A48AC" w:rsidP="00B141D3">
      <w:pPr>
        <w:pStyle w:val="a"/>
        <w:widowControl/>
        <w:numPr>
          <w:ilvl w:val="0"/>
          <w:numId w:val="14"/>
        </w:numPr>
        <w:tabs>
          <w:tab w:val="left" w:pos="1440"/>
        </w:tabs>
        <w:rPr>
          <w:rFonts w:asciiTheme="minorHAnsi" w:hAnsiTheme="minorHAnsi"/>
          <w:szCs w:val="20"/>
        </w:rPr>
      </w:pPr>
      <w:r w:rsidRPr="00D565A3">
        <w:rPr>
          <w:rFonts w:asciiTheme="minorHAnsi" w:hAnsiTheme="minorHAnsi"/>
          <w:szCs w:val="20"/>
        </w:rPr>
        <w:t>The net effect is that retained earnings is increased (or decreased) by the net of revenues minus expenses (net income or loss for the period), and decreased by the amount of dividends declared.</w:t>
      </w:r>
    </w:p>
    <w:p w:rsidR="008A48AC" w:rsidRPr="00D565A3" w:rsidRDefault="008A48AC" w:rsidP="00B141D3">
      <w:pPr>
        <w:pStyle w:val="IRMLevel2"/>
        <w:tabs>
          <w:tab w:val="clear" w:pos="1440"/>
          <w:tab w:val="num" w:pos="720"/>
        </w:tabs>
        <w:spacing w:after="0"/>
        <w:ind w:left="720"/>
        <w:rPr>
          <w:rFonts w:asciiTheme="minorHAnsi" w:hAnsiTheme="minorHAnsi"/>
          <w:sz w:val="20"/>
          <w:szCs w:val="20"/>
        </w:rPr>
      </w:pPr>
      <w:r w:rsidRPr="00D565A3">
        <w:rPr>
          <w:rFonts w:asciiTheme="minorHAnsi" w:hAnsiTheme="minorHAnsi"/>
          <w:sz w:val="20"/>
          <w:szCs w:val="20"/>
        </w:rPr>
        <w:t>Post-Closing Trial Balance</w:t>
      </w:r>
    </w:p>
    <w:p w:rsidR="008A48AC" w:rsidRPr="00D565A3" w:rsidRDefault="008A48AC" w:rsidP="00B141D3">
      <w:pPr>
        <w:pStyle w:val="a"/>
        <w:widowControl/>
        <w:numPr>
          <w:ilvl w:val="0"/>
          <w:numId w:val="15"/>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After closing entries have been posted, a post-closing trial balance is prepared.</w:t>
      </w:r>
    </w:p>
    <w:p w:rsidR="008A48AC" w:rsidRPr="00D565A3" w:rsidRDefault="008A48AC" w:rsidP="00B141D3">
      <w:pPr>
        <w:pStyle w:val="a"/>
        <w:widowControl/>
        <w:numPr>
          <w:ilvl w:val="0"/>
          <w:numId w:val="16"/>
        </w:numPr>
        <w:tabs>
          <w:tab w:val="left" w:pos="1440"/>
        </w:tabs>
        <w:rPr>
          <w:rFonts w:asciiTheme="minorHAnsi" w:hAnsiTheme="minorHAnsi"/>
          <w:szCs w:val="20"/>
        </w:rPr>
      </w:pPr>
      <w:r w:rsidRPr="00D565A3">
        <w:rPr>
          <w:rFonts w:asciiTheme="minorHAnsi" w:hAnsiTheme="minorHAnsi"/>
          <w:szCs w:val="20"/>
        </w:rPr>
        <w:t>This is a list of all of the remaining accounts and their balances.</w:t>
      </w:r>
    </w:p>
    <w:p w:rsidR="008A48AC" w:rsidRPr="00D565A3" w:rsidRDefault="008A48AC" w:rsidP="00B141D3">
      <w:pPr>
        <w:pStyle w:val="a"/>
        <w:widowControl/>
        <w:numPr>
          <w:ilvl w:val="0"/>
          <w:numId w:val="16"/>
        </w:numPr>
        <w:tabs>
          <w:tab w:val="left" w:pos="1440"/>
        </w:tabs>
        <w:rPr>
          <w:rFonts w:asciiTheme="minorHAnsi" w:hAnsiTheme="minorHAnsi"/>
          <w:szCs w:val="20"/>
        </w:rPr>
      </w:pPr>
      <w:r w:rsidRPr="00D565A3">
        <w:rPr>
          <w:rFonts w:asciiTheme="minorHAnsi" w:hAnsiTheme="minorHAnsi"/>
          <w:szCs w:val="20"/>
        </w:rPr>
        <w:t>Only balance sheet accounts will remain.</w:t>
      </w:r>
    </w:p>
    <w:p w:rsidR="008A48AC" w:rsidRPr="00D565A3" w:rsidRDefault="008A48AC" w:rsidP="00B141D3">
      <w:pPr>
        <w:pStyle w:val="a"/>
        <w:widowControl/>
        <w:numPr>
          <w:ilvl w:val="0"/>
          <w:numId w:val="15"/>
        </w:numPr>
        <w:tabs>
          <w:tab w:val="right" w:pos="720"/>
          <w:tab w:val="left" w:pos="1440"/>
          <w:tab w:val="left" w:pos="1800"/>
          <w:tab w:val="left" w:pos="6840"/>
        </w:tabs>
        <w:rPr>
          <w:rFonts w:asciiTheme="minorHAnsi" w:hAnsiTheme="minorHAnsi"/>
          <w:szCs w:val="20"/>
        </w:rPr>
      </w:pPr>
      <w:r w:rsidRPr="00D565A3">
        <w:rPr>
          <w:rFonts w:asciiTheme="minorHAnsi" w:hAnsiTheme="minorHAnsi"/>
          <w:szCs w:val="20"/>
        </w:rPr>
        <w:t>Reason for post-closing trial balance:</w:t>
      </w:r>
    </w:p>
    <w:p w:rsidR="008A48AC" w:rsidRPr="00D565A3" w:rsidRDefault="008A48AC" w:rsidP="00B141D3">
      <w:pPr>
        <w:pStyle w:val="a"/>
        <w:widowControl/>
        <w:numPr>
          <w:ilvl w:val="0"/>
          <w:numId w:val="17"/>
        </w:numPr>
        <w:tabs>
          <w:tab w:val="left" w:pos="1440"/>
        </w:tabs>
        <w:rPr>
          <w:rFonts w:asciiTheme="minorHAnsi" w:hAnsiTheme="minorHAnsi"/>
          <w:szCs w:val="20"/>
        </w:rPr>
      </w:pPr>
      <w:r w:rsidRPr="00D565A3">
        <w:rPr>
          <w:rFonts w:asciiTheme="minorHAnsi" w:hAnsiTheme="minorHAnsi"/>
          <w:szCs w:val="20"/>
        </w:rPr>
        <w:t>Ensure that debits = credits to start the new accounting period.</w:t>
      </w:r>
    </w:p>
    <w:p w:rsidR="008A48AC" w:rsidRPr="00D565A3" w:rsidRDefault="008A48AC" w:rsidP="00B141D3">
      <w:pPr>
        <w:pStyle w:val="a"/>
        <w:widowControl/>
        <w:numPr>
          <w:ilvl w:val="0"/>
          <w:numId w:val="17"/>
        </w:numPr>
        <w:tabs>
          <w:tab w:val="left" w:pos="1440"/>
        </w:tabs>
        <w:rPr>
          <w:rFonts w:asciiTheme="minorHAnsi" w:hAnsiTheme="minorHAnsi"/>
          <w:szCs w:val="20"/>
        </w:rPr>
      </w:pPr>
      <w:r w:rsidRPr="00D565A3">
        <w:rPr>
          <w:rFonts w:asciiTheme="minorHAnsi" w:hAnsiTheme="minorHAnsi"/>
          <w:szCs w:val="20"/>
        </w:rPr>
        <w:t>Ensure that no temporary account balances remain. All temporary accounts should have zero balances at this point.</w:t>
      </w:r>
    </w:p>
    <w:p w:rsidR="008A48AC" w:rsidRPr="00D565A3" w:rsidRDefault="008A48AC" w:rsidP="00B141D3">
      <w:pPr>
        <w:pStyle w:val="a"/>
        <w:widowControl/>
        <w:ind w:left="1080" w:firstLine="0"/>
        <w:rPr>
          <w:rFonts w:asciiTheme="minorHAnsi" w:hAnsiTheme="minorHAnsi"/>
          <w:szCs w:val="20"/>
        </w:rPr>
      </w:pPr>
    </w:p>
    <w:p w:rsidR="00F61F1C" w:rsidRPr="00D565A3" w:rsidRDefault="00F61F1C" w:rsidP="00B141D3">
      <w:pPr>
        <w:rPr>
          <w:rFonts w:asciiTheme="minorHAnsi" w:hAnsiTheme="minorHAnsi"/>
          <w:sz w:val="20"/>
          <w:szCs w:val="20"/>
        </w:rPr>
      </w:pPr>
    </w:p>
    <w:sectPr w:rsidR="00F61F1C" w:rsidRPr="00D565A3" w:rsidSect="007A3D24">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E2E73"/>
    <w:multiLevelType w:val="hybridMultilevel"/>
    <w:tmpl w:val="59D8115E"/>
    <w:lvl w:ilvl="0" w:tplc="A06CCABA">
      <w:start w:val="1"/>
      <w:numFmt w:val="lowerLetter"/>
      <w:lvlText w:val="%1."/>
      <w:lvlJc w:val="left"/>
      <w:pPr>
        <w:tabs>
          <w:tab w:val="num" w:pos="1080"/>
        </w:tabs>
        <w:ind w:left="1080" w:hanging="360"/>
      </w:pPr>
      <w:rPr>
        <w:rFonts w:hint="default"/>
        <w:b/>
        <w:i w:val="0"/>
        <w:color w:val="auto"/>
        <w:sz w:val="24"/>
        <w:szCs w:val="32"/>
      </w:r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0E062F51"/>
    <w:multiLevelType w:val="hybridMultilevel"/>
    <w:tmpl w:val="763A05C2"/>
    <w:lvl w:ilvl="0" w:tplc="A06CCABA">
      <w:start w:val="1"/>
      <w:numFmt w:val="lowerLetter"/>
      <w:lvlText w:val="%1."/>
      <w:lvlJc w:val="left"/>
      <w:pPr>
        <w:tabs>
          <w:tab w:val="num" w:pos="1080"/>
        </w:tabs>
        <w:ind w:left="1080" w:hanging="360"/>
      </w:pPr>
      <w:rPr>
        <w:rFonts w:hint="default"/>
        <w:b/>
        <w:i w:val="0"/>
        <w:color w:val="auto"/>
        <w:sz w:val="24"/>
        <w:szCs w:val="3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0CF18F5"/>
    <w:multiLevelType w:val="hybridMultilevel"/>
    <w:tmpl w:val="5D24BA4E"/>
    <w:lvl w:ilvl="0" w:tplc="A06CCABA">
      <w:start w:val="1"/>
      <w:numFmt w:val="lowerLetter"/>
      <w:lvlText w:val="%1."/>
      <w:lvlJc w:val="left"/>
      <w:pPr>
        <w:tabs>
          <w:tab w:val="num" w:pos="1080"/>
        </w:tabs>
        <w:ind w:left="108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137519D2"/>
    <w:multiLevelType w:val="hybridMultilevel"/>
    <w:tmpl w:val="A23ED478"/>
    <w:lvl w:ilvl="0" w:tplc="468CF33C">
      <w:start w:val="1"/>
      <w:numFmt w:val="lowerLetter"/>
      <w:lvlText w:val="%1."/>
      <w:lvlJc w:val="left"/>
      <w:pPr>
        <w:tabs>
          <w:tab w:val="num" w:pos="360"/>
        </w:tabs>
        <w:ind w:left="360" w:hanging="360"/>
      </w:pPr>
      <w:rPr>
        <w:rFonts w:hint="default"/>
        <w:b/>
        <w:i w:val="0"/>
        <w:color w:val="auto"/>
        <w:sz w:val="24"/>
        <w:szCs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45F3BB4"/>
    <w:multiLevelType w:val="hybridMultilevel"/>
    <w:tmpl w:val="5712C6D0"/>
    <w:lvl w:ilvl="0" w:tplc="55E6C322">
      <w:start w:val="1"/>
      <w:numFmt w:val="bullet"/>
      <w:lvlText w:val=""/>
      <w:lvlJc w:val="left"/>
      <w:pPr>
        <w:tabs>
          <w:tab w:val="num" w:pos="359"/>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84E2F53"/>
    <w:multiLevelType w:val="hybridMultilevel"/>
    <w:tmpl w:val="940C14CA"/>
    <w:lvl w:ilvl="0" w:tplc="A06CCABA">
      <w:start w:val="1"/>
      <w:numFmt w:val="lowerLetter"/>
      <w:lvlText w:val="%1."/>
      <w:lvlJc w:val="left"/>
      <w:pPr>
        <w:tabs>
          <w:tab w:val="num" w:pos="1080"/>
        </w:tabs>
        <w:ind w:left="108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1B7F043B"/>
    <w:multiLevelType w:val="hybridMultilevel"/>
    <w:tmpl w:val="DD746714"/>
    <w:lvl w:ilvl="0" w:tplc="A06CCABA">
      <w:start w:val="1"/>
      <w:numFmt w:val="lowerLetter"/>
      <w:lvlText w:val="%1."/>
      <w:lvlJc w:val="left"/>
      <w:pPr>
        <w:tabs>
          <w:tab w:val="num" w:pos="1080"/>
        </w:tabs>
        <w:ind w:left="108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20BB5D7E"/>
    <w:multiLevelType w:val="hybridMultilevel"/>
    <w:tmpl w:val="015A1B66"/>
    <w:lvl w:ilvl="0" w:tplc="936C3A10">
      <w:start w:val="1"/>
      <w:numFmt w:val="decimal"/>
      <w:lvlText w:val="%1."/>
      <w:lvlJc w:val="left"/>
      <w:pPr>
        <w:tabs>
          <w:tab w:val="num" w:pos="1440"/>
        </w:tabs>
        <w:ind w:left="1440" w:hanging="360"/>
      </w:pPr>
      <w:rPr>
        <w:rFonts w:hint="default"/>
        <w:b w:val="0"/>
        <w:i w:val="0"/>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nsid w:val="21032E79"/>
    <w:multiLevelType w:val="hybridMultilevel"/>
    <w:tmpl w:val="6D061048"/>
    <w:lvl w:ilvl="0" w:tplc="04090001">
      <w:start w:val="1"/>
      <w:numFmt w:val="bullet"/>
      <w:lvlText w:val=""/>
      <w:lvlJc w:val="left"/>
      <w:pPr>
        <w:tabs>
          <w:tab w:val="num" w:pos="1440"/>
        </w:tabs>
        <w:ind w:left="1440" w:hanging="360"/>
      </w:pPr>
      <w:rPr>
        <w:rFonts w:ascii="Symbol" w:hAnsi="Symbol"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2C450325"/>
    <w:multiLevelType w:val="hybridMultilevel"/>
    <w:tmpl w:val="BE3C94A4"/>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0">
    <w:nsid w:val="2E9F46A3"/>
    <w:multiLevelType w:val="hybridMultilevel"/>
    <w:tmpl w:val="A53EC12C"/>
    <w:lvl w:ilvl="0" w:tplc="31525F68">
      <w:start w:val="1"/>
      <w:numFmt w:val="bullet"/>
      <w:lvlText w:val=""/>
      <w:lvlJc w:val="left"/>
      <w:pPr>
        <w:tabs>
          <w:tab w:val="num" w:pos="1440"/>
        </w:tabs>
        <w:ind w:left="1440" w:hanging="360"/>
      </w:pPr>
      <w:rPr>
        <w:rFonts w:ascii="Symbol" w:hAnsi="Symbol" w:hint="default"/>
      </w:rPr>
    </w:lvl>
    <w:lvl w:ilvl="1" w:tplc="04090003" w:tentative="1">
      <w:start w:val="1"/>
      <w:numFmt w:val="lowerLetter"/>
      <w:lvlText w:val="%2."/>
      <w:lvlJc w:val="left"/>
      <w:pPr>
        <w:tabs>
          <w:tab w:val="num" w:pos="2520"/>
        </w:tabs>
        <w:ind w:left="2520" w:hanging="360"/>
      </w:pPr>
    </w:lvl>
    <w:lvl w:ilvl="2" w:tplc="04090005" w:tentative="1">
      <w:start w:val="1"/>
      <w:numFmt w:val="lowerRoman"/>
      <w:lvlText w:val="%3."/>
      <w:lvlJc w:val="right"/>
      <w:pPr>
        <w:tabs>
          <w:tab w:val="num" w:pos="3240"/>
        </w:tabs>
        <w:ind w:left="3240" w:hanging="180"/>
      </w:pPr>
    </w:lvl>
    <w:lvl w:ilvl="3" w:tplc="04090001" w:tentative="1">
      <w:start w:val="1"/>
      <w:numFmt w:val="decimal"/>
      <w:lvlText w:val="%4."/>
      <w:lvlJc w:val="left"/>
      <w:pPr>
        <w:tabs>
          <w:tab w:val="num" w:pos="3960"/>
        </w:tabs>
        <w:ind w:left="3960" w:hanging="360"/>
      </w:pPr>
    </w:lvl>
    <w:lvl w:ilvl="4" w:tplc="04090003" w:tentative="1">
      <w:start w:val="1"/>
      <w:numFmt w:val="lowerLetter"/>
      <w:lvlText w:val="%5."/>
      <w:lvlJc w:val="left"/>
      <w:pPr>
        <w:tabs>
          <w:tab w:val="num" w:pos="4680"/>
        </w:tabs>
        <w:ind w:left="4680" w:hanging="360"/>
      </w:pPr>
    </w:lvl>
    <w:lvl w:ilvl="5" w:tplc="04090005" w:tentative="1">
      <w:start w:val="1"/>
      <w:numFmt w:val="lowerRoman"/>
      <w:lvlText w:val="%6."/>
      <w:lvlJc w:val="right"/>
      <w:pPr>
        <w:tabs>
          <w:tab w:val="num" w:pos="5400"/>
        </w:tabs>
        <w:ind w:left="5400" w:hanging="180"/>
      </w:pPr>
    </w:lvl>
    <w:lvl w:ilvl="6" w:tplc="04090001" w:tentative="1">
      <w:start w:val="1"/>
      <w:numFmt w:val="decimal"/>
      <w:lvlText w:val="%7."/>
      <w:lvlJc w:val="left"/>
      <w:pPr>
        <w:tabs>
          <w:tab w:val="num" w:pos="6120"/>
        </w:tabs>
        <w:ind w:left="6120" w:hanging="360"/>
      </w:pPr>
    </w:lvl>
    <w:lvl w:ilvl="7" w:tplc="04090003" w:tentative="1">
      <w:start w:val="1"/>
      <w:numFmt w:val="lowerLetter"/>
      <w:lvlText w:val="%8."/>
      <w:lvlJc w:val="left"/>
      <w:pPr>
        <w:tabs>
          <w:tab w:val="num" w:pos="6840"/>
        </w:tabs>
        <w:ind w:left="6840" w:hanging="360"/>
      </w:pPr>
    </w:lvl>
    <w:lvl w:ilvl="8" w:tplc="04090005" w:tentative="1">
      <w:start w:val="1"/>
      <w:numFmt w:val="lowerRoman"/>
      <w:lvlText w:val="%9."/>
      <w:lvlJc w:val="right"/>
      <w:pPr>
        <w:tabs>
          <w:tab w:val="num" w:pos="7560"/>
        </w:tabs>
        <w:ind w:left="7560" w:hanging="180"/>
      </w:pPr>
    </w:lvl>
  </w:abstractNum>
  <w:abstractNum w:abstractNumId="11">
    <w:nsid w:val="3A662C15"/>
    <w:multiLevelType w:val="hybridMultilevel"/>
    <w:tmpl w:val="C12C29EC"/>
    <w:lvl w:ilvl="0" w:tplc="3378D4EC">
      <w:start w:val="1"/>
      <w:numFmt w:val="lowerLetter"/>
      <w:lvlText w:val="%1."/>
      <w:lvlJc w:val="left"/>
      <w:pPr>
        <w:tabs>
          <w:tab w:val="num" w:pos="1080"/>
        </w:tabs>
        <w:ind w:left="1080" w:hanging="360"/>
      </w:pPr>
      <w:rPr>
        <w:rFonts w:hint="default"/>
        <w:b/>
        <w:i w:val="0"/>
        <w:color w:val="auto"/>
        <w:sz w:val="24"/>
        <w:szCs w:val="32"/>
      </w:rPr>
    </w:lvl>
    <w:lvl w:ilvl="1" w:tplc="A06CCABA"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nsid w:val="3C942E9A"/>
    <w:multiLevelType w:val="hybridMultilevel"/>
    <w:tmpl w:val="1862AB74"/>
    <w:lvl w:ilvl="0" w:tplc="A06CCABA">
      <w:start w:val="1"/>
      <w:numFmt w:val="lowerLetter"/>
      <w:lvlText w:val="%1."/>
      <w:lvlJc w:val="left"/>
      <w:pPr>
        <w:tabs>
          <w:tab w:val="num" w:pos="1080"/>
        </w:tabs>
        <w:ind w:left="1080" w:hanging="360"/>
      </w:pPr>
      <w:rPr>
        <w:rFonts w:hint="default"/>
        <w:b/>
        <w:i w:val="0"/>
        <w:color w:val="auto"/>
        <w:sz w:val="24"/>
        <w:szCs w:val="32"/>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nsid w:val="3F4C7B5D"/>
    <w:multiLevelType w:val="hybridMultilevel"/>
    <w:tmpl w:val="5840216C"/>
    <w:lvl w:ilvl="0" w:tplc="A06CCABA">
      <w:start w:val="1"/>
      <w:numFmt w:val="lowerLetter"/>
      <w:lvlText w:val="%1."/>
      <w:lvlJc w:val="left"/>
      <w:pPr>
        <w:tabs>
          <w:tab w:val="num" w:pos="1080"/>
        </w:tabs>
        <w:ind w:left="1080" w:hanging="360"/>
      </w:pPr>
      <w:rPr>
        <w:rFonts w:hint="default"/>
        <w:b/>
        <w:i w:val="0"/>
        <w:color w:val="auto"/>
        <w:sz w:val="24"/>
        <w:szCs w:val="32"/>
      </w:rPr>
    </w:lvl>
    <w:lvl w:ilvl="1" w:tplc="04090019">
      <w:start w:val="1"/>
      <w:numFmt w:val="decimal"/>
      <w:lvlText w:val="%2."/>
      <w:lvlJc w:val="left"/>
      <w:pPr>
        <w:tabs>
          <w:tab w:val="num" w:pos="2160"/>
        </w:tabs>
        <w:ind w:left="2160" w:hanging="360"/>
      </w:pPr>
      <w:rPr>
        <w:rFonts w:hint="default"/>
      </w:rPr>
    </w:lvl>
    <w:lvl w:ilvl="2" w:tplc="0409001B">
      <w:start w:val="1"/>
      <w:numFmt w:val="lowerLetter"/>
      <w:lvlText w:val="%3."/>
      <w:lvlJc w:val="right"/>
      <w:pPr>
        <w:tabs>
          <w:tab w:val="num" w:pos="2880"/>
        </w:tabs>
        <w:ind w:left="2880" w:hanging="180"/>
      </w:pPr>
      <w:rPr>
        <w:rFonts w:hint="default"/>
        <w:b w:val="0"/>
        <w:i w:val="0"/>
        <w:color w:val="auto"/>
        <w:sz w:val="24"/>
        <w:szCs w:val="32"/>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44E25D77"/>
    <w:multiLevelType w:val="hybridMultilevel"/>
    <w:tmpl w:val="DD4E8828"/>
    <w:lvl w:ilvl="0" w:tplc="A06CCABA">
      <w:start w:val="1"/>
      <w:numFmt w:val="decimal"/>
      <w:lvlText w:val="%1."/>
      <w:lvlJc w:val="left"/>
      <w:pPr>
        <w:tabs>
          <w:tab w:val="num" w:pos="360"/>
        </w:tabs>
        <w:ind w:left="360" w:hanging="360"/>
      </w:pPr>
      <w:rPr>
        <w:rFonts w:hint="default"/>
        <w:b/>
        <w:i w:val="0"/>
        <w:color w:val="auto"/>
        <w:sz w:val="24"/>
        <w:szCs w:val="32"/>
      </w:rPr>
    </w:lvl>
    <w:lvl w:ilvl="1" w:tplc="31562776">
      <w:start w:val="1"/>
      <w:numFmt w:val="lowerLetter"/>
      <w:lvlText w:val="%2."/>
      <w:lvlJc w:val="left"/>
      <w:pPr>
        <w:tabs>
          <w:tab w:val="num" w:pos="1080"/>
        </w:tabs>
        <w:ind w:left="1080" w:hanging="360"/>
      </w:pPr>
      <w:rPr>
        <w:b/>
      </w:rPr>
    </w:lvl>
    <w:lvl w:ilvl="2" w:tplc="EF7E7C22"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47B709EA"/>
    <w:multiLevelType w:val="hybridMultilevel"/>
    <w:tmpl w:val="56741A56"/>
    <w:lvl w:ilvl="0" w:tplc="9D509CEA">
      <w:start w:val="1"/>
      <w:numFmt w:val="decimal"/>
      <w:lvlText w:val="%1."/>
      <w:lvlJc w:val="left"/>
      <w:pPr>
        <w:tabs>
          <w:tab w:val="num" w:pos="360"/>
        </w:tabs>
        <w:ind w:left="360" w:hanging="360"/>
      </w:pPr>
      <w:rPr>
        <w:rFonts w:hint="default"/>
        <w:b/>
        <w:i w:val="0"/>
        <w:color w:val="auto"/>
        <w:sz w:val="24"/>
        <w:szCs w:val="32"/>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9EF19F6"/>
    <w:multiLevelType w:val="hybridMultilevel"/>
    <w:tmpl w:val="3DAA20A2"/>
    <w:lvl w:ilvl="0" w:tplc="3378D4EC">
      <w:start w:val="1"/>
      <w:numFmt w:val="decimal"/>
      <w:lvlText w:val="%1."/>
      <w:lvlJc w:val="left"/>
      <w:pPr>
        <w:tabs>
          <w:tab w:val="num" w:pos="1710"/>
        </w:tabs>
        <w:ind w:left="1710" w:hanging="360"/>
      </w:pPr>
      <w:rPr>
        <w:rFonts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4B1C2A0F"/>
    <w:multiLevelType w:val="hybridMultilevel"/>
    <w:tmpl w:val="D46A664A"/>
    <w:lvl w:ilvl="0" w:tplc="A4B2BFAC">
      <w:start w:val="1"/>
      <w:numFmt w:val="upperRoman"/>
      <w:pStyle w:val="IRMLevel1"/>
      <w:lvlText w:val="%1."/>
      <w:lvlJc w:val="left"/>
      <w:pPr>
        <w:tabs>
          <w:tab w:val="num" w:pos="360"/>
        </w:tabs>
        <w:ind w:left="360" w:hanging="360"/>
      </w:pPr>
      <w:rPr>
        <w:rFonts w:cs="Times New Roman" w:hint="default"/>
        <w:b/>
        <w:i w:val="0"/>
        <w:color w:val="auto"/>
        <w:sz w:val="24"/>
        <w:szCs w:val="32"/>
      </w:rPr>
    </w:lvl>
    <w:lvl w:ilvl="1" w:tplc="04090019">
      <w:start w:val="1"/>
      <w:numFmt w:val="decimal"/>
      <w:pStyle w:val="IRMLevel2"/>
      <w:lvlText w:val="%2."/>
      <w:lvlJc w:val="left"/>
      <w:pPr>
        <w:tabs>
          <w:tab w:val="num" w:pos="1440"/>
        </w:tabs>
        <w:ind w:left="1440" w:hanging="360"/>
      </w:pPr>
      <w:rPr>
        <w:rFonts w:hint="default"/>
        <w:b/>
        <w:i w:val="0"/>
        <w:color w:val="auto"/>
        <w:sz w:val="24"/>
        <w:szCs w:val="32"/>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upperLetter"/>
      <w:lvlText w:val="%4."/>
      <w:lvlJc w:val="left"/>
      <w:pPr>
        <w:tabs>
          <w:tab w:val="num" w:pos="2880"/>
        </w:tabs>
        <w:ind w:left="2880" w:hanging="360"/>
      </w:pPr>
      <w:rPr>
        <w:rFonts w:hint="default"/>
      </w:rPr>
    </w:lvl>
    <w:lvl w:ilvl="4" w:tplc="04090019">
      <w:start w:val="1"/>
      <w:numFmt w:val="bullet"/>
      <w:lvlText w:val=""/>
      <w:lvlJc w:val="left"/>
      <w:pPr>
        <w:tabs>
          <w:tab w:val="num" w:pos="3600"/>
        </w:tabs>
        <w:ind w:left="3600" w:hanging="360"/>
      </w:pPr>
      <w:rPr>
        <w:rFonts w:ascii="Symbol" w:hAnsi="Symbol"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8">
    <w:nsid w:val="4D771DDD"/>
    <w:multiLevelType w:val="hybridMultilevel"/>
    <w:tmpl w:val="5196411E"/>
    <w:lvl w:ilvl="0" w:tplc="C7EEB29A">
      <w:start w:val="1"/>
      <w:numFmt w:val="decimal"/>
      <w:lvlText w:val="%1."/>
      <w:lvlJc w:val="left"/>
      <w:pPr>
        <w:tabs>
          <w:tab w:val="num" w:pos="1440"/>
        </w:tabs>
        <w:ind w:left="1440" w:hanging="360"/>
      </w:pPr>
      <w:rPr>
        <w:rFonts w:hint="default"/>
        <w:b/>
        <w:i w:val="0"/>
      </w:rPr>
    </w:lvl>
    <w:lvl w:ilvl="1" w:tplc="8B188A4A"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AEC8B0C6" w:tentative="1">
      <w:start w:val="1"/>
      <w:numFmt w:val="bullet"/>
      <w:lvlText w:val=""/>
      <w:lvlJc w:val="left"/>
      <w:pPr>
        <w:tabs>
          <w:tab w:val="num" w:pos="3600"/>
        </w:tabs>
        <w:ind w:left="3600" w:hanging="360"/>
      </w:pPr>
      <w:rPr>
        <w:rFonts w:ascii="Symbol" w:hAnsi="Symbol" w:hint="default"/>
      </w:rPr>
    </w:lvl>
    <w:lvl w:ilvl="4" w:tplc="04090001"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4E4F775D"/>
    <w:multiLevelType w:val="hybridMultilevel"/>
    <w:tmpl w:val="CE80A88E"/>
    <w:lvl w:ilvl="0" w:tplc="F0F0E2F6">
      <w:start w:val="1"/>
      <w:numFmt w:val="decimal"/>
      <w:lvlText w:val="%1."/>
      <w:lvlJc w:val="left"/>
      <w:pPr>
        <w:tabs>
          <w:tab w:val="num" w:pos="720"/>
        </w:tabs>
        <w:ind w:left="720" w:hanging="360"/>
      </w:pPr>
      <w:rPr>
        <w:rFonts w:hint="default"/>
        <w:b/>
        <w:i w:val="0"/>
        <w:color w:val="auto"/>
        <w:sz w:val="24"/>
        <w:szCs w:val="32"/>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nsid w:val="5372750E"/>
    <w:multiLevelType w:val="hybridMultilevel"/>
    <w:tmpl w:val="B9FCA408"/>
    <w:lvl w:ilvl="0" w:tplc="FB52283A">
      <w:start w:val="1"/>
      <w:numFmt w:val="decimal"/>
      <w:lvlText w:val="%1."/>
      <w:lvlJc w:val="left"/>
      <w:pPr>
        <w:tabs>
          <w:tab w:val="num" w:pos="1440"/>
        </w:tabs>
        <w:ind w:left="1440" w:hanging="360"/>
      </w:pPr>
      <w:rPr>
        <w:rFonts w:hint="default"/>
        <w:b w:val="0"/>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1">
    <w:nsid w:val="57A05A45"/>
    <w:multiLevelType w:val="hybridMultilevel"/>
    <w:tmpl w:val="8ABE0D9A"/>
    <w:lvl w:ilvl="0" w:tplc="31562776">
      <w:start w:val="1"/>
      <w:numFmt w:val="lowerLetter"/>
      <w:lvlText w:val="%1."/>
      <w:lvlJc w:val="left"/>
      <w:pPr>
        <w:tabs>
          <w:tab w:val="num" w:pos="1080"/>
        </w:tabs>
        <w:ind w:left="1080" w:hanging="360"/>
      </w:pPr>
      <w:rPr>
        <w:rFonts w:hint="default"/>
        <w:b/>
        <w:i w:val="0"/>
        <w:color w:val="auto"/>
        <w:sz w:val="24"/>
        <w:szCs w:val="3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59D059D3"/>
    <w:multiLevelType w:val="hybridMultilevel"/>
    <w:tmpl w:val="96D030A0"/>
    <w:lvl w:ilvl="0" w:tplc="A06CCABA">
      <w:start w:val="1"/>
      <w:numFmt w:val="decimal"/>
      <w:lvlText w:val="%1."/>
      <w:lvlJc w:val="left"/>
      <w:pPr>
        <w:tabs>
          <w:tab w:val="num" w:pos="1440"/>
        </w:tabs>
        <w:ind w:left="1440" w:hanging="360"/>
      </w:pPr>
      <w:rPr>
        <w:rFonts w:hint="default"/>
        <w:b w:val="0"/>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3">
    <w:nsid w:val="5C8D690C"/>
    <w:multiLevelType w:val="hybridMultilevel"/>
    <w:tmpl w:val="82A6827C"/>
    <w:lvl w:ilvl="0" w:tplc="936C3A10">
      <w:start w:val="1"/>
      <w:numFmt w:val="decimal"/>
      <w:lvlText w:val="%1."/>
      <w:lvlJc w:val="left"/>
      <w:pPr>
        <w:tabs>
          <w:tab w:val="num" w:pos="1440"/>
        </w:tabs>
        <w:ind w:left="1440" w:hanging="360"/>
      </w:pPr>
      <w:rPr>
        <w:rFonts w:hint="default"/>
        <w:b w:val="0"/>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4">
    <w:nsid w:val="620E0A15"/>
    <w:multiLevelType w:val="hybridMultilevel"/>
    <w:tmpl w:val="04FEE5C8"/>
    <w:lvl w:ilvl="0" w:tplc="CD5CF7DE">
      <w:start w:val="1"/>
      <w:numFmt w:val="decimal"/>
      <w:lvlText w:val="%1."/>
      <w:lvlJc w:val="left"/>
      <w:pPr>
        <w:tabs>
          <w:tab w:val="num" w:pos="1440"/>
        </w:tabs>
        <w:ind w:left="1440" w:hanging="360"/>
      </w:pPr>
      <w:rPr>
        <w:rFonts w:hint="default"/>
        <w:b/>
        <w:i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3E64C97"/>
    <w:multiLevelType w:val="hybridMultilevel"/>
    <w:tmpl w:val="5268B538"/>
    <w:lvl w:ilvl="0" w:tplc="F0F0E2F6">
      <w:start w:val="1"/>
      <w:numFmt w:val="lowerLetter"/>
      <w:lvlText w:val="%1."/>
      <w:lvlJc w:val="left"/>
      <w:pPr>
        <w:tabs>
          <w:tab w:val="num" w:pos="360"/>
        </w:tabs>
        <w:ind w:left="360" w:hanging="360"/>
      </w:pPr>
      <w:rPr>
        <w:rFonts w:hint="default"/>
        <w:b/>
        <w:i w:val="0"/>
        <w:color w:val="auto"/>
        <w:sz w:val="24"/>
        <w:szCs w:val="32"/>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8C048A6"/>
    <w:multiLevelType w:val="hybridMultilevel"/>
    <w:tmpl w:val="1F963196"/>
    <w:lvl w:ilvl="0" w:tplc="3378D4EC">
      <w:start w:val="1"/>
      <w:numFmt w:val="decimal"/>
      <w:pStyle w:val="IRMLevel4"/>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start w:val="1"/>
      <w:numFmt w:val="decimal"/>
      <w:lvlText w:val="%3."/>
      <w:lvlJc w:val="left"/>
      <w:pPr>
        <w:tabs>
          <w:tab w:val="num" w:pos="1980"/>
        </w:tabs>
        <w:ind w:left="1980" w:hanging="360"/>
      </w:pPr>
      <w:rPr>
        <w:rFonts w:hint="default"/>
        <w:b w:val="0"/>
        <w:i w:val="0"/>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6D0763B0"/>
    <w:multiLevelType w:val="hybridMultilevel"/>
    <w:tmpl w:val="202824A0"/>
    <w:lvl w:ilvl="0" w:tplc="87624F5A">
      <w:start w:val="1"/>
      <w:numFmt w:val="decimal"/>
      <w:lvlText w:val="%1."/>
      <w:lvlJc w:val="left"/>
      <w:pPr>
        <w:tabs>
          <w:tab w:val="num" w:pos="1440"/>
        </w:tabs>
        <w:ind w:left="1440" w:hanging="360"/>
      </w:pPr>
      <w:rPr>
        <w:rFonts w:hint="default"/>
        <w:b w:val="0"/>
        <w:i w:val="0"/>
      </w:rPr>
    </w:lvl>
    <w:lvl w:ilvl="1" w:tplc="04090019" w:tentative="1">
      <w:start w:val="1"/>
      <w:numFmt w:val="lowerLetter"/>
      <w:lvlText w:val="%2."/>
      <w:lvlJc w:val="left"/>
      <w:pPr>
        <w:tabs>
          <w:tab w:val="num" w:pos="2520"/>
        </w:tabs>
        <w:ind w:left="2520" w:hanging="360"/>
      </w:pPr>
    </w:lvl>
    <w:lvl w:ilvl="2" w:tplc="A4B2BFAC"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nsid w:val="73B071BC"/>
    <w:multiLevelType w:val="hybridMultilevel"/>
    <w:tmpl w:val="1868AAF4"/>
    <w:lvl w:ilvl="0" w:tplc="04090001">
      <w:start w:val="1"/>
      <w:numFmt w:val="decimal"/>
      <w:lvlText w:val="%1."/>
      <w:lvlJc w:val="left"/>
      <w:pPr>
        <w:tabs>
          <w:tab w:val="num" w:pos="1440"/>
        </w:tabs>
        <w:ind w:left="1440" w:hanging="360"/>
      </w:pPr>
      <w:rPr>
        <w:rFonts w:hint="default"/>
        <w:b w:val="0"/>
        <w:i w:val="0"/>
      </w:rPr>
    </w:lvl>
    <w:lvl w:ilvl="1" w:tplc="04090003" w:tentative="1">
      <w:start w:val="1"/>
      <w:numFmt w:val="lowerLetter"/>
      <w:lvlText w:val="%2."/>
      <w:lvlJc w:val="left"/>
      <w:pPr>
        <w:tabs>
          <w:tab w:val="num" w:pos="2520"/>
        </w:tabs>
        <w:ind w:left="2520" w:hanging="360"/>
      </w:pPr>
    </w:lvl>
    <w:lvl w:ilvl="2" w:tplc="04090005" w:tentative="1">
      <w:start w:val="1"/>
      <w:numFmt w:val="lowerRoman"/>
      <w:lvlText w:val="%3."/>
      <w:lvlJc w:val="right"/>
      <w:pPr>
        <w:tabs>
          <w:tab w:val="num" w:pos="3240"/>
        </w:tabs>
        <w:ind w:left="3240" w:hanging="180"/>
      </w:pPr>
    </w:lvl>
    <w:lvl w:ilvl="3" w:tplc="04090001" w:tentative="1">
      <w:start w:val="1"/>
      <w:numFmt w:val="decimal"/>
      <w:lvlText w:val="%4."/>
      <w:lvlJc w:val="left"/>
      <w:pPr>
        <w:tabs>
          <w:tab w:val="num" w:pos="3960"/>
        </w:tabs>
        <w:ind w:left="3960" w:hanging="360"/>
      </w:pPr>
    </w:lvl>
    <w:lvl w:ilvl="4" w:tplc="04090003" w:tentative="1">
      <w:start w:val="1"/>
      <w:numFmt w:val="lowerLetter"/>
      <w:lvlText w:val="%5."/>
      <w:lvlJc w:val="left"/>
      <w:pPr>
        <w:tabs>
          <w:tab w:val="num" w:pos="4680"/>
        </w:tabs>
        <w:ind w:left="4680" w:hanging="360"/>
      </w:pPr>
    </w:lvl>
    <w:lvl w:ilvl="5" w:tplc="04090005" w:tentative="1">
      <w:start w:val="1"/>
      <w:numFmt w:val="lowerRoman"/>
      <w:lvlText w:val="%6."/>
      <w:lvlJc w:val="right"/>
      <w:pPr>
        <w:tabs>
          <w:tab w:val="num" w:pos="5400"/>
        </w:tabs>
        <w:ind w:left="5400" w:hanging="180"/>
      </w:pPr>
    </w:lvl>
    <w:lvl w:ilvl="6" w:tplc="04090001" w:tentative="1">
      <w:start w:val="1"/>
      <w:numFmt w:val="decimal"/>
      <w:lvlText w:val="%7."/>
      <w:lvlJc w:val="left"/>
      <w:pPr>
        <w:tabs>
          <w:tab w:val="num" w:pos="6120"/>
        </w:tabs>
        <w:ind w:left="6120" w:hanging="360"/>
      </w:pPr>
    </w:lvl>
    <w:lvl w:ilvl="7" w:tplc="04090003" w:tentative="1">
      <w:start w:val="1"/>
      <w:numFmt w:val="lowerLetter"/>
      <w:lvlText w:val="%8."/>
      <w:lvlJc w:val="left"/>
      <w:pPr>
        <w:tabs>
          <w:tab w:val="num" w:pos="6840"/>
        </w:tabs>
        <w:ind w:left="6840" w:hanging="360"/>
      </w:pPr>
    </w:lvl>
    <w:lvl w:ilvl="8" w:tplc="04090005" w:tentative="1">
      <w:start w:val="1"/>
      <w:numFmt w:val="lowerRoman"/>
      <w:lvlText w:val="%9."/>
      <w:lvlJc w:val="right"/>
      <w:pPr>
        <w:tabs>
          <w:tab w:val="num" w:pos="7560"/>
        </w:tabs>
        <w:ind w:left="7560" w:hanging="180"/>
      </w:pPr>
    </w:lvl>
  </w:abstractNum>
  <w:abstractNum w:abstractNumId="29">
    <w:nsid w:val="74471A58"/>
    <w:multiLevelType w:val="hybridMultilevel"/>
    <w:tmpl w:val="BDB0BD9A"/>
    <w:lvl w:ilvl="0" w:tplc="936C3A10">
      <w:start w:val="1"/>
      <w:numFmt w:val="decimal"/>
      <w:lvlText w:val="%1."/>
      <w:lvlJc w:val="left"/>
      <w:pPr>
        <w:tabs>
          <w:tab w:val="num" w:pos="1440"/>
        </w:tabs>
        <w:ind w:left="144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4663BFA"/>
    <w:multiLevelType w:val="hybridMultilevel"/>
    <w:tmpl w:val="25E2CCD2"/>
    <w:lvl w:ilvl="0" w:tplc="F0F0E2F6">
      <w:start w:val="1"/>
      <w:numFmt w:val="bullet"/>
      <w:lvlText w:val=""/>
      <w:lvlJc w:val="left"/>
      <w:pPr>
        <w:tabs>
          <w:tab w:val="num" w:pos="619"/>
        </w:tabs>
        <w:ind w:left="980" w:hanging="360"/>
      </w:pPr>
      <w:rPr>
        <w:rFonts w:ascii="Symbol" w:hAnsi="Symbol" w:hint="default"/>
        <w:color w:val="auto"/>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1">
    <w:nsid w:val="7E555F15"/>
    <w:multiLevelType w:val="multilevel"/>
    <w:tmpl w:val="A4722EF0"/>
    <w:lvl w:ilvl="0">
      <w:start w:val="4"/>
      <w:numFmt w:val="decimal"/>
      <w:pStyle w:val="Heading1"/>
      <w:suff w:val="space"/>
      <w:lvlText w:val="Chapter %1"/>
      <w:lvlJc w:val="center"/>
      <w:pPr>
        <w:ind w:left="0" w:firstLine="288"/>
      </w:pPr>
      <w:rPr>
        <w:rFonts w:ascii="Times New Roman" w:hAnsi="Times New Roman" w:hint="default"/>
        <w:b/>
        <w:i w:val="0"/>
        <w:caps/>
        <w:sz w:val="4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2">
    <w:nsid w:val="7F872D87"/>
    <w:multiLevelType w:val="hybridMultilevel"/>
    <w:tmpl w:val="AE4A0166"/>
    <w:lvl w:ilvl="0" w:tplc="FFFFFFFF">
      <w:start w:val="1"/>
      <w:numFmt w:val="lowerLetter"/>
      <w:lvlText w:val="%1."/>
      <w:lvlJc w:val="left"/>
      <w:pPr>
        <w:tabs>
          <w:tab w:val="num" w:pos="1080"/>
        </w:tabs>
        <w:ind w:left="1080" w:hanging="360"/>
      </w:pPr>
      <w:rPr>
        <w:rFonts w:hint="default"/>
        <w:b/>
        <w:i w:val="0"/>
        <w:color w:val="auto"/>
        <w:sz w:val="24"/>
        <w:szCs w:val="32"/>
      </w:rPr>
    </w:lvl>
    <w:lvl w:ilvl="1" w:tplc="FFFFFFFF">
      <w:start w:val="1"/>
      <w:numFmt w:val="bullet"/>
      <w:lvlText w:val=""/>
      <w:lvlJc w:val="left"/>
      <w:pPr>
        <w:tabs>
          <w:tab w:val="num" w:pos="1080"/>
        </w:tabs>
        <w:ind w:left="1080" w:hanging="360"/>
      </w:pPr>
      <w:rPr>
        <w:rFonts w:ascii="Symbol" w:hAnsi="Symbol" w:hint="default"/>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abstractNumId w:val="17"/>
  </w:num>
  <w:num w:numId="2">
    <w:abstractNumId w:val="15"/>
  </w:num>
  <w:num w:numId="3">
    <w:abstractNumId w:val="25"/>
  </w:num>
  <w:num w:numId="4">
    <w:abstractNumId w:val="3"/>
  </w:num>
  <w:num w:numId="5">
    <w:abstractNumId w:val="26"/>
  </w:num>
  <w:num w:numId="6">
    <w:abstractNumId w:val="5"/>
  </w:num>
  <w:num w:numId="7">
    <w:abstractNumId w:val="12"/>
  </w:num>
  <w:num w:numId="8">
    <w:abstractNumId w:val="2"/>
  </w:num>
  <w:num w:numId="9">
    <w:abstractNumId w:val="28"/>
  </w:num>
  <w:num w:numId="10">
    <w:abstractNumId w:val="6"/>
  </w:num>
  <w:num w:numId="11">
    <w:abstractNumId w:val="27"/>
  </w:num>
  <w:num w:numId="12">
    <w:abstractNumId w:val="11"/>
  </w:num>
  <w:num w:numId="13">
    <w:abstractNumId w:val="20"/>
  </w:num>
  <w:num w:numId="14">
    <w:abstractNumId w:val="7"/>
  </w:num>
  <w:num w:numId="15">
    <w:abstractNumId w:val="13"/>
  </w:num>
  <w:num w:numId="16">
    <w:abstractNumId w:val="22"/>
  </w:num>
  <w:num w:numId="17">
    <w:abstractNumId w:val="23"/>
  </w:num>
  <w:num w:numId="18">
    <w:abstractNumId w:val="19"/>
  </w:num>
  <w:num w:numId="19">
    <w:abstractNumId w:val="32"/>
  </w:num>
  <w:num w:numId="20">
    <w:abstractNumId w:val="1"/>
  </w:num>
  <w:num w:numId="21">
    <w:abstractNumId w:val="21"/>
  </w:num>
  <w:num w:numId="22">
    <w:abstractNumId w:val="14"/>
  </w:num>
  <w:num w:numId="23">
    <w:abstractNumId w:val="0"/>
  </w:num>
  <w:num w:numId="24">
    <w:abstractNumId w:val="16"/>
  </w:num>
  <w:num w:numId="25">
    <w:abstractNumId w:val="31"/>
  </w:num>
  <w:num w:numId="26">
    <w:abstractNumId w:val="4"/>
  </w:num>
  <w:num w:numId="27">
    <w:abstractNumId w:val="30"/>
  </w:num>
  <w:num w:numId="28">
    <w:abstractNumId w:val="9"/>
  </w:num>
  <w:num w:numId="29">
    <w:abstractNumId w:val="10"/>
  </w:num>
  <w:num w:numId="30">
    <w:abstractNumId w:val="8"/>
  </w:num>
  <w:num w:numId="31">
    <w:abstractNumId w:val="18"/>
  </w:num>
  <w:num w:numId="32">
    <w:abstractNumId w:val="24"/>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2"/>
  <w:proofState w:spelling="clean" w:grammar="clean"/>
  <w:defaultTabStop w:val="720"/>
  <w:drawingGridHorizontalSpacing w:val="120"/>
  <w:displayHorizontalDrawingGridEvery w:val="2"/>
  <w:characterSpacingControl w:val="doNotCompress"/>
  <w:compat>
    <w:applyBreakingRules/>
  </w:compat>
  <w:rsids>
    <w:rsidRoot w:val="008A48AC"/>
    <w:rsid w:val="00185246"/>
    <w:rsid w:val="00217BC0"/>
    <w:rsid w:val="002A0707"/>
    <w:rsid w:val="003C381C"/>
    <w:rsid w:val="004D127B"/>
    <w:rsid w:val="004D184A"/>
    <w:rsid w:val="004D5CBD"/>
    <w:rsid w:val="005D4AE8"/>
    <w:rsid w:val="007A3D24"/>
    <w:rsid w:val="008A48AC"/>
    <w:rsid w:val="00922B34"/>
    <w:rsid w:val="00B141D3"/>
    <w:rsid w:val="00D565A3"/>
    <w:rsid w:val="00EC2A81"/>
    <w:rsid w:val="00F61F1C"/>
    <w:rsid w:val="00F72487"/>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8AC"/>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A48AC"/>
    <w:pPr>
      <w:keepNext/>
      <w:numPr>
        <w:numId w:val="25"/>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8A48AC"/>
    <w:pPr>
      <w:widowControl w:val="0"/>
      <w:numPr>
        <w:ilvl w:val="1"/>
        <w:numId w:val="25"/>
      </w:numPr>
      <w:autoSpaceDE w:val="0"/>
      <w:autoSpaceDN w:val="0"/>
      <w:adjustRightInd w:val="0"/>
      <w:outlineLvl w:val="1"/>
    </w:pPr>
    <w:rPr>
      <w:sz w:val="32"/>
      <w:szCs w:val="32"/>
    </w:rPr>
  </w:style>
  <w:style w:type="paragraph" w:styleId="Heading3">
    <w:name w:val="heading 3"/>
    <w:basedOn w:val="Normal"/>
    <w:next w:val="Normal"/>
    <w:link w:val="Heading3Char"/>
    <w:qFormat/>
    <w:rsid w:val="008A48AC"/>
    <w:pPr>
      <w:keepNext/>
      <w:numPr>
        <w:ilvl w:val="2"/>
        <w:numId w:val="25"/>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A48AC"/>
    <w:pPr>
      <w:keepNext/>
      <w:numPr>
        <w:ilvl w:val="3"/>
        <w:numId w:val="25"/>
      </w:numPr>
      <w:spacing w:before="240" w:after="60"/>
      <w:outlineLvl w:val="3"/>
    </w:pPr>
    <w:rPr>
      <w:b/>
      <w:bCs/>
      <w:sz w:val="28"/>
      <w:szCs w:val="28"/>
    </w:rPr>
  </w:style>
  <w:style w:type="paragraph" w:styleId="Heading5">
    <w:name w:val="heading 5"/>
    <w:basedOn w:val="Normal"/>
    <w:next w:val="Normal"/>
    <w:link w:val="Heading5Char"/>
    <w:qFormat/>
    <w:rsid w:val="008A48AC"/>
    <w:pPr>
      <w:numPr>
        <w:ilvl w:val="4"/>
        <w:numId w:val="25"/>
      </w:numPr>
      <w:spacing w:before="240" w:after="60"/>
      <w:outlineLvl w:val="4"/>
    </w:pPr>
    <w:rPr>
      <w:b/>
      <w:bCs/>
      <w:i/>
      <w:iCs/>
      <w:sz w:val="26"/>
      <w:szCs w:val="26"/>
    </w:rPr>
  </w:style>
  <w:style w:type="paragraph" w:styleId="Heading6">
    <w:name w:val="heading 6"/>
    <w:basedOn w:val="Normal"/>
    <w:next w:val="Normal"/>
    <w:link w:val="Heading6Char"/>
    <w:qFormat/>
    <w:rsid w:val="008A48AC"/>
    <w:pPr>
      <w:numPr>
        <w:ilvl w:val="5"/>
        <w:numId w:val="25"/>
      </w:numPr>
      <w:spacing w:before="240" w:after="60"/>
      <w:outlineLvl w:val="5"/>
    </w:pPr>
    <w:rPr>
      <w:b/>
      <w:bCs/>
      <w:sz w:val="22"/>
      <w:szCs w:val="22"/>
    </w:rPr>
  </w:style>
  <w:style w:type="paragraph" w:styleId="Heading7">
    <w:name w:val="heading 7"/>
    <w:basedOn w:val="Normal"/>
    <w:next w:val="Normal"/>
    <w:link w:val="Heading7Char"/>
    <w:qFormat/>
    <w:rsid w:val="008A48AC"/>
    <w:pPr>
      <w:numPr>
        <w:ilvl w:val="6"/>
        <w:numId w:val="25"/>
      </w:numPr>
      <w:spacing w:before="240" w:after="60"/>
      <w:outlineLvl w:val="6"/>
    </w:pPr>
  </w:style>
  <w:style w:type="paragraph" w:styleId="Heading8">
    <w:name w:val="heading 8"/>
    <w:basedOn w:val="Normal"/>
    <w:next w:val="Normal"/>
    <w:link w:val="Heading8Char"/>
    <w:qFormat/>
    <w:rsid w:val="008A48AC"/>
    <w:pPr>
      <w:numPr>
        <w:ilvl w:val="7"/>
        <w:numId w:val="25"/>
      </w:numPr>
      <w:spacing w:before="240" w:after="60"/>
      <w:outlineLvl w:val="7"/>
    </w:pPr>
    <w:rPr>
      <w:i/>
      <w:iCs/>
    </w:rPr>
  </w:style>
  <w:style w:type="paragraph" w:styleId="Heading9">
    <w:name w:val="heading 9"/>
    <w:basedOn w:val="Normal"/>
    <w:next w:val="Normal"/>
    <w:link w:val="Heading9Char"/>
    <w:qFormat/>
    <w:rsid w:val="008A48AC"/>
    <w:pPr>
      <w:numPr>
        <w:ilvl w:val="8"/>
        <w:numId w:val="25"/>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48AC"/>
    <w:rPr>
      <w:rFonts w:ascii="Arial" w:eastAsia="Times New Roman" w:hAnsi="Arial" w:cs="Arial"/>
      <w:b/>
      <w:bCs/>
      <w:kern w:val="32"/>
      <w:sz w:val="32"/>
      <w:szCs w:val="32"/>
    </w:rPr>
  </w:style>
  <w:style w:type="character" w:customStyle="1" w:styleId="Heading2Char">
    <w:name w:val="Heading 2 Char"/>
    <w:basedOn w:val="DefaultParagraphFont"/>
    <w:link w:val="Heading2"/>
    <w:rsid w:val="008A48AC"/>
    <w:rPr>
      <w:rFonts w:ascii="Times New Roman" w:eastAsia="Times New Roman" w:hAnsi="Times New Roman" w:cs="Times New Roman"/>
      <w:sz w:val="32"/>
      <w:szCs w:val="32"/>
    </w:rPr>
  </w:style>
  <w:style w:type="character" w:customStyle="1" w:styleId="Heading3Char">
    <w:name w:val="Heading 3 Char"/>
    <w:basedOn w:val="DefaultParagraphFont"/>
    <w:link w:val="Heading3"/>
    <w:rsid w:val="008A48AC"/>
    <w:rPr>
      <w:rFonts w:ascii="Arial" w:eastAsia="Times New Roman" w:hAnsi="Arial" w:cs="Arial"/>
      <w:b/>
      <w:bCs/>
      <w:sz w:val="26"/>
      <w:szCs w:val="26"/>
    </w:rPr>
  </w:style>
  <w:style w:type="character" w:customStyle="1" w:styleId="Heading4Char">
    <w:name w:val="Heading 4 Char"/>
    <w:basedOn w:val="DefaultParagraphFont"/>
    <w:link w:val="Heading4"/>
    <w:rsid w:val="008A48AC"/>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8A48AC"/>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8A48AC"/>
    <w:rPr>
      <w:rFonts w:ascii="Times New Roman" w:eastAsia="Times New Roman" w:hAnsi="Times New Roman" w:cs="Times New Roman"/>
      <w:b/>
      <w:bCs/>
    </w:rPr>
  </w:style>
  <w:style w:type="character" w:customStyle="1" w:styleId="Heading7Char">
    <w:name w:val="Heading 7 Char"/>
    <w:basedOn w:val="DefaultParagraphFont"/>
    <w:link w:val="Heading7"/>
    <w:rsid w:val="008A48AC"/>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A48A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A48AC"/>
    <w:rPr>
      <w:rFonts w:ascii="Arial" w:eastAsia="Times New Roman" w:hAnsi="Arial" w:cs="Arial"/>
    </w:rPr>
  </w:style>
  <w:style w:type="paragraph" w:styleId="Title">
    <w:name w:val="Title"/>
    <w:basedOn w:val="Normal"/>
    <w:link w:val="TitleChar"/>
    <w:qFormat/>
    <w:rsid w:val="008A48AC"/>
    <w:pPr>
      <w:jc w:val="center"/>
    </w:pPr>
    <w:rPr>
      <w:rFonts w:ascii="Comic Sans MS" w:hAnsi="Comic Sans MS"/>
      <w:b/>
      <w:bCs/>
      <w:color w:val="993366"/>
      <w:sz w:val="40"/>
    </w:rPr>
  </w:style>
  <w:style w:type="character" w:customStyle="1" w:styleId="TitleChar">
    <w:name w:val="Title Char"/>
    <w:basedOn w:val="DefaultParagraphFont"/>
    <w:link w:val="Title"/>
    <w:rsid w:val="008A48AC"/>
    <w:rPr>
      <w:rFonts w:ascii="Comic Sans MS" w:eastAsia="Times New Roman" w:hAnsi="Comic Sans MS" w:cs="Times New Roman"/>
      <w:b/>
      <w:bCs/>
      <w:color w:val="993366"/>
      <w:sz w:val="40"/>
      <w:szCs w:val="24"/>
    </w:rPr>
  </w:style>
  <w:style w:type="paragraph" w:customStyle="1" w:styleId="a">
    <w:name w:val="_"/>
    <w:basedOn w:val="Normal"/>
    <w:rsid w:val="008A48AC"/>
    <w:pPr>
      <w:widowControl w:val="0"/>
      <w:autoSpaceDE w:val="0"/>
      <w:autoSpaceDN w:val="0"/>
      <w:adjustRightInd w:val="0"/>
      <w:ind w:left="1620" w:hanging="450"/>
    </w:pPr>
    <w:rPr>
      <w:rFonts w:ascii="Arial" w:hAnsi="Arial"/>
      <w:sz w:val="20"/>
    </w:rPr>
  </w:style>
  <w:style w:type="paragraph" w:customStyle="1" w:styleId="IRMLevel1">
    <w:name w:val="IRM Level 1"/>
    <w:basedOn w:val="Heading2"/>
    <w:rsid w:val="008A48AC"/>
    <w:pPr>
      <w:numPr>
        <w:ilvl w:val="0"/>
        <w:numId w:val="1"/>
      </w:numPr>
      <w:spacing w:after="120"/>
    </w:pPr>
    <w:rPr>
      <w:b/>
      <w:bCs/>
      <w:sz w:val="24"/>
    </w:rPr>
  </w:style>
  <w:style w:type="paragraph" w:customStyle="1" w:styleId="IRMLevel4">
    <w:name w:val="IRM Level 4"/>
    <w:basedOn w:val="Heading2"/>
    <w:rsid w:val="008A48AC"/>
    <w:pPr>
      <w:numPr>
        <w:ilvl w:val="0"/>
        <w:numId w:val="5"/>
      </w:numPr>
    </w:pPr>
    <w:rPr>
      <w:sz w:val="24"/>
    </w:rPr>
  </w:style>
  <w:style w:type="paragraph" w:customStyle="1" w:styleId="IRMLevel2">
    <w:name w:val="IRM Level 2"/>
    <w:basedOn w:val="a"/>
    <w:rsid w:val="008A48AC"/>
    <w:pPr>
      <w:widowControl/>
      <w:numPr>
        <w:ilvl w:val="1"/>
        <w:numId w:val="1"/>
      </w:numPr>
      <w:tabs>
        <w:tab w:val="left" w:pos="1800"/>
        <w:tab w:val="left" w:pos="6840"/>
      </w:tabs>
      <w:spacing w:after="120"/>
    </w:pPr>
    <w:rPr>
      <w:rFonts w:ascii="Times New Roman" w:hAnsi="Times New Roman"/>
      <w:sz w:val="24"/>
    </w:rPr>
  </w:style>
  <w:style w:type="paragraph" w:customStyle="1" w:styleId="LLSLevel2">
    <w:name w:val="LLS Level 2"/>
    <w:basedOn w:val="a"/>
    <w:rsid w:val="008A48AC"/>
    <w:pPr>
      <w:widowControl/>
      <w:tabs>
        <w:tab w:val="left" w:pos="1440"/>
        <w:tab w:val="left" w:pos="1800"/>
        <w:tab w:val="left" w:pos="6840"/>
      </w:tabs>
      <w:ind w:left="0" w:firstLine="0"/>
    </w:pPr>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1961</Words>
  <Characters>11181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Orapan Yolrabil</cp:lastModifiedBy>
  <cp:revision>6</cp:revision>
  <cp:lastPrinted>2009-03-25T06:32:00Z</cp:lastPrinted>
  <dcterms:created xsi:type="dcterms:W3CDTF">2009-01-11T14:54:00Z</dcterms:created>
  <dcterms:modified xsi:type="dcterms:W3CDTF">2009-09-06T05:12:00Z</dcterms:modified>
</cp:coreProperties>
</file>