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2CED" w:rsidRPr="007E1E4C" w:rsidRDefault="00F72CED" w:rsidP="00F72CED">
      <w:pPr>
        <w:pStyle w:val="Heading2"/>
        <w:rPr>
          <w:rFonts w:ascii="Times New Roman" w:hAnsi="Times New Roman" w:cs="Times New Roman"/>
          <w:i w:val="0"/>
          <w:iCs w:val="0"/>
          <w:sz w:val="24"/>
          <w:szCs w:val="24"/>
        </w:rPr>
      </w:pPr>
      <w:bookmarkStart w:id="0" w:name="_GoBack"/>
      <w:bookmarkEnd w:id="0"/>
      <w:r w:rsidRPr="007E1E4C">
        <w:rPr>
          <w:rFonts w:ascii="Times New Roman" w:hAnsi="Times New Roman" w:cs="Times New Roman"/>
          <w:i w:val="0"/>
          <w:iCs w:val="0"/>
          <w:sz w:val="24"/>
          <w:szCs w:val="24"/>
          <w:u w:val="single"/>
        </w:rPr>
        <w:t>Valuation of a Merger and Acquisition using Discounted Cash flow technique</w:t>
      </w:r>
      <w:r w:rsidRPr="007E1E4C">
        <w:rPr>
          <w:rFonts w:ascii="Times New Roman" w:hAnsi="Times New Roman" w:cs="Times New Roman"/>
          <w:i w:val="0"/>
          <w:iCs w:val="0"/>
          <w:sz w:val="24"/>
          <w:szCs w:val="24"/>
        </w:rPr>
        <w:t xml:space="preserve"> (20 points)</w:t>
      </w:r>
    </w:p>
    <w:p w:rsidR="00F72CED" w:rsidRPr="007E1E4C" w:rsidRDefault="00F72CED" w:rsidP="00F72CED">
      <w:pPr>
        <w:rPr>
          <w:rFonts w:ascii="Times New Roman" w:hAnsi="Times New Roman" w:cs="Times New Roman"/>
          <w:sz w:val="24"/>
          <w:szCs w:val="24"/>
        </w:rPr>
      </w:pPr>
    </w:p>
    <w:p w:rsidR="00F72CED" w:rsidRPr="007E1E4C" w:rsidRDefault="00F72CED" w:rsidP="00F72CED">
      <w:pPr>
        <w:rPr>
          <w:rFonts w:ascii="Times New Roman" w:hAnsi="Times New Roman" w:cs="Times New Roman"/>
          <w:sz w:val="24"/>
          <w:szCs w:val="24"/>
        </w:rPr>
      </w:pPr>
      <w:r w:rsidRPr="007E1E4C">
        <w:rPr>
          <w:rFonts w:ascii="Times New Roman" w:hAnsi="Times New Roman" w:cs="Times New Roman"/>
          <w:sz w:val="24"/>
          <w:szCs w:val="24"/>
        </w:rPr>
        <w:t>It is 1</w:t>
      </w:r>
      <w:r w:rsidRPr="007E1E4C">
        <w:rPr>
          <w:rFonts w:ascii="Times New Roman" w:hAnsi="Times New Roman" w:cs="Times New Roman"/>
          <w:sz w:val="24"/>
          <w:szCs w:val="24"/>
          <w:vertAlign w:val="superscript"/>
        </w:rPr>
        <w:t>st</w:t>
      </w:r>
      <w:r>
        <w:rPr>
          <w:rFonts w:ascii="Times New Roman" w:hAnsi="Times New Roman" w:cs="Times New Roman"/>
          <w:sz w:val="24"/>
          <w:szCs w:val="24"/>
        </w:rPr>
        <w:t xml:space="preserve"> of January, 2015</w:t>
      </w:r>
      <w:r w:rsidRPr="007E1E4C">
        <w:rPr>
          <w:rFonts w:ascii="Times New Roman" w:hAnsi="Times New Roman" w:cs="Times New Roman"/>
          <w:sz w:val="24"/>
          <w:szCs w:val="24"/>
        </w:rPr>
        <w:t xml:space="preserve">. </w:t>
      </w:r>
      <w:r>
        <w:rPr>
          <w:rFonts w:ascii="Times New Roman" w:hAnsi="Times New Roman" w:cs="Times New Roman"/>
          <w:sz w:val="24"/>
          <w:szCs w:val="24"/>
        </w:rPr>
        <w:t>AIS</w:t>
      </w:r>
      <w:r w:rsidRPr="007E1E4C">
        <w:rPr>
          <w:rFonts w:ascii="Times New Roman" w:hAnsi="Times New Roman" w:cs="Times New Roman"/>
          <w:sz w:val="24"/>
          <w:szCs w:val="24"/>
        </w:rPr>
        <w:t xml:space="preserve"> Communications Inc., a large telecommunications company is evaluating the</w:t>
      </w:r>
      <w:r>
        <w:rPr>
          <w:rFonts w:ascii="Times New Roman" w:hAnsi="Times New Roman" w:cs="Times New Roman"/>
          <w:sz w:val="24"/>
          <w:szCs w:val="24"/>
        </w:rPr>
        <w:t xml:space="preserve"> possible acquisition of </w:t>
      </w:r>
      <w:proofErr w:type="spellStart"/>
      <w:r>
        <w:rPr>
          <w:rFonts w:ascii="Times New Roman" w:hAnsi="Times New Roman" w:cs="Times New Roman"/>
          <w:sz w:val="24"/>
          <w:szCs w:val="24"/>
        </w:rPr>
        <w:t>Coit</w:t>
      </w:r>
      <w:proofErr w:type="spellEnd"/>
      <w:r>
        <w:rPr>
          <w:rFonts w:ascii="Times New Roman" w:hAnsi="Times New Roman" w:cs="Times New Roman"/>
          <w:sz w:val="24"/>
          <w:szCs w:val="24"/>
        </w:rPr>
        <w:t xml:space="preserve"> Cable Company (C</w:t>
      </w:r>
      <w:r w:rsidRPr="007E1E4C">
        <w:rPr>
          <w:rFonts w:ascii="Times New Roman" w:hAnsi="Times New Roman" w:cs="Times New Roman"/>
          <w:sz w:val="24"/>
          <w:szCs w:val="24"/>
        </w:rPr>
        <w:t xml:space="preserve">CC), a regional </w:t>
      </w:r>
      <w:r>
        <w:rPr>
          <w:rFonts w:ascii="Times New Roman" w:hAnsi="Times New Roman" w:cs="Times New Roman"/>
          <w:sz w:val="24"/>
          <w:szCs w:val="24"/>
        </w:rPr>
        <w:t>mobile phone company.  AIS</w:t>
      </w:r>
      <w:r w:rsidRPr="007E1E4C">
        <w:rPr>
          <w:rFonts w:ascii="Times New Roman" w:hAnsi="Times New Roman" w:cs="Times New Roman"/>
          <w:sz w:val="24"/>
          <w:szCs w:val="24"/>
        </w:rPr>
        <w:t>’s analysts project the</w:t>
      </w:r>
      <w:r>
        <w:rPr>
          <w:rFonts w:ascii="Times New Roman" w:hAnsi="Times New Roman" w:cs="Times New Roman"/>
          <w:sz w:val="24"/>
          <w:szCs w:val="24"/>
        </w:rPr>
        <w:t xml:space="preserve"> following </w:t>
      </w:r>
      <w:proofErr w:type="spellStart"/>
      <w:r>
        <w:rPr>
          <w:rFonts w:ascii="Times New Roman" w:hAnsi="Times New Roman" w:cs="Times New Roman"/>
          <w:sz w:val="24"/>
          <w:szCs w:val="24"/>
        </w:rPr>
        <w:t>postmerger</w:t>
      </w:r>
      <w:proofErr w:type="spellEnd"/>
      <w:r>
        <w:rPr>
          <w:rFonts w:ascii="Times New Roman" w:hAnsi="Times New Roman" w:cs="Times New Roman"/>
          <w:sz w:val="24"/>
          <w:szCs w:val="24"/>
        </w:rPr>
        <w:t xml:space="preserve"> data for C</w:t>
      </w:r>
      <w:r w:rsidRPr="007E1E4C">
        <w:rPr>
          <w:rFonts w:ascii="Times New Roman" w:hAnsi="Times New Roman" w:cs="Times New Roman"/>
          <w:sz w:val="24"/>
          <w:szCs w:val="24"/>
        </w:rPr>
        <w:t>CC (in thousands of dollars):</w:t>
      </w:r>
    </w:p>
    <w:p w:rsidR="00F72CED" w:rsidRPr="007E1E4C" w:rsidRDefault="00F72CED" w:rsidP="00F72CED">
      <w:pPr>
        <w:rPr>
          <w:rFonts w:ascii="Times New Roman" w:hAnsi="Times New Roman" w:cs="Times New Roman"/>
          <w:sz w:val="24"/>
          <w:szCs w:val="24"/>
        </w:rPr>
      </w:pPr>
    </w:p>
    <w:p w:rsidR="00F72CED" w:rsidRPr="007E1E4C" w:rsidRDefault="00F72CED" w:rsidP="00F72CED">
      <w:pPr>
        <w:rPr>
          <w:rFonts w:ascii="Times New Roman" w:hAnsi="Times New Roman" w:cs="Times New Roman"/>
          <w:sz w:val="24"/>
          <w:szCs w:val="24"/>
        </w:rPr>
      </w:pP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r>
      <w:r>
        <w:rPr>
          <w:rFonts w:ascii="Times New Roman" w:hAnsi="Times New Roman" w:cs="Times New Roman"/>
          <w:sz w:val="24"/>
          <w:szCs w:val="24"/>
        </w:rPr>
        <w:t>2015</w:t>
      </w:r>
      <w:r>
        <w:rPr>
          <w:rFonts w:ascii="Times New Roman" w:hAnsi="Times New Roman" w:cs="Times New Roman"/>
          <w:sz w:val="24"/>
          <w:szCs w:val="24"/>
        </w:rPr>
        <w:tab/>
      </w:r>
      <w:r>
        <w:rPr>
          <w:rFonts w:ascii="Times New Roman" w:hAnsi="Times New Roman" w:cs="Times New Roman"/>
          <w:sz w:val="24"/>
          <w:szCs w:val="24"/>
        </w:rPr>
        <w:tab/>
        <w:t>2016</w:t>
      </w:r>
      <w:r>
        <w:rPr>
          <w:rFonts w:ascii="Times New Roman" w:hAnsi="Times New Roman" w:cs="Times New Roman"/>
          <w:sz w:val="24"/>
          <w:szCs w:val="24"/>
        </w:rPr>
        <w:tab/>
      </w:r>
      <w:r>
        <w:rPr>
          <w:rFonts w:ascii="Times New Roman" w:hAnsi="Times New Roman" w:cs="Times New Roman"/>
          <w:sz w:val="24"/>
          <w:szCs w:val="24"/>
        </w:rPr>
        <w:tab/>
        <w:t>2017</w:t>
      </w:r>
      <w:r>
        <w:rPr>
          <w:rFonts w:ascii="Times New Roman" w:hAnsi="Times New Roman" w:cs="Times New Roman"/>
          <w:sz w:val="24"/>
          <w:szCs w:val="24"/>
        </w:rPr>
        <w:tab/>
      </w:r>
      <w:r>
        <w:rPr>
          <w:rFonts w:ascii="Times New Roman" w:hAnsi="Times New Roman" w:cs="Times New Roman"/>
          <w:sz w:val="24"/>
          <w:szCs w:val="24"/>
        </w:rPr>
        <w:tab/>
        <w:t>2018</w:t>
      </w:r>
    </w:p>
    <w:p w:rsidR="00F72CED" w:rsidRPr="007E1E4C" w:rsidRDefault="00F72CED" w:rsidP="00F72CED">
      <w:pPr>
        <w:rPr>
          <w:rFonts w:ascii="Times New Roman" w:hAnsi="Times New Roman" w:cs="Times New Roman"/>
          <w:sz w:val="24"/>
          <w:szCs w:val="24"/>
        </w:rPr>
      </w:pPr>
    </w:p>
    <w:p w:rsidR="00F72CED" w:rsidRPr="007E1E4C" w:rsidRDefault="00F72CED" w:rsidP="00F72CED">
      <w:pPr>
        <w:rPr>
          <w:rFonts w:ascii="Times New Roman" w:hAnsi="Times New Roman" w:cs="Times New Roman"/>
          <w:sz w:val="24"/>
          <w:szCs w:val="24"/>
        </w:rPr>
      </w:pPr>
      <w:r w:rsidRPr="007E1E4C">
        <w:rPr>
          <w:rFonts w:ascii="Times New Roman" w:hAnsi="Times New Roman" w:cs="Times New Roman"/>
          <w:sz w:val="24"/>
          <w:szCs w:val="24"/>
        </w:rPr>
        <w:t>Net sales</w:t>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t xml:space="preserve"> </w:t>
      </w:r>
      <w:r>
        <w:rPr>
          <w:rFonts w:ascii="Times New Roman" w:hAnsi="Times New Roman" w:cs="Times New Roman"/>
          <w:sz w:val="24"/>
          <w:szCs w:val="24"/>
        </w:rPr>
        <w:t>$650</w:t>
      </w:r>
      <w:r>
        <w:rPr>
          <w:rFonts w:ascii="Times New Roman" w:hAnsi="Times New Roman" w:cs="Times New Roman"/>
          <w:sz w:val="24"/>
          <w:szCs w:val="24"/>
        </w:rPr>
        <w:tab/>
      </w:r>
      <w:r>
        <w:rPr>
          <w:rFonts w:ascii="Times New Roman" w:hAnsi="Times New Roman" w:cs="Times New Roman"/>
          <w:sz w:val="24"/>
          <w:szCs w:val="24"/>
        </w:rPr>
        <w:tab/>
        <w:t>$718</w:t>
      </w:r>
      <w:r>
        <w:rPr>
          <w:rFonts w:ascii="Times New Roman" w:hAnsi="Times New Roman" w:cs="Times New Roman"/>
          <w:sz w:val="24"/>
          <w:szCs w:val="24"/>
        </w:rPr>
        <w:tab/>
      </w:r>
      <w:r>
        <w:rPr>
          <w:rFonts w:ascii="Times New Roman" w:hAnsi="Times New Roman" w:cs="Times New Roman"/>
          <w:sz w:val="24"/>
          <w:szCs w:val="24"/>
        </w:rPr>
        <w:tab/>
        <w:t>$855</w:t>
      </w:r>
      <w:r>
        <w:rPr>
          <w:rFonts w:ascii="Times New Roman" w:hAnsi="Times New Roman" w:cs="Times New Roman"/>
          <w:sz w:val="24"/>
          <w:szCs w:val="24"/>
        </w:rPr>
        <w:tab/>
      </w:r>
      <w:r>
        <w:rPr>
          <w:rFonts w:ascii="Times New Roman" w:hAnsi="Times New Roman" w:cs="Times New Roman"/>
          <w:sz w:val="24"/>
          <w:szCs w:val="24"/>
        </w:rPr>
        <w:tab/>
        <w:t>$9</w:t>
      </w:r>
      <w:r w:rsidRPr="007E1E4C">
        <w:rPr>
          <w:rFonts w:ascii="Times New Roman" w:hAnsi="Times New Roman" w:cs="Times New Roman"/>
          <w:sz w:val="24"/>
          <w:szCs w:val="24"/>
        </w:rPr>
        <w:t>00</w:t>
      </w:r>
    </w:p>
    <w:p w:rsidR="00F72CED" w:rsidRPr="007E1E4C" w:rsidRDefault="00F72CED" w:rsidP="00F72CED">
      <w:pPr>
        <w:rPr>
          <w:rFonts w:ascii="Times New Roman" w:hAnsi="Times New Roman" w:cs="Times New Roman"/>
          <w:sz w:val="24"/>
          <w:szCs w:val="24"/>
        </w:rPr>
      </w:pPr>
      <w:r w:rsidRPr="007E1E4C">
        <w:rPr>
          <w:rFonts w:ascii="Times New Roman" w:hAnsi="Times New Roman" w:cs="Times New Roman"/>
          <w:sz w:val="24"/>
          <w:szCs w:val="24"/>
        </w:rPr>
        <w:t>Selling and Administrative</w:t>
      </w:r>
      <w:r w:rsidRPr="007E1E4C">
        <w:rPr>
          <w:rFonts w:ascii="Times New Roman" w:hAnsi="Times New Roman" w:cs="Times New Roman"/>
          <w:sz w:val="24"/>
          <w:szCs w:val="24"/>
        </w:rPr>
        <w:tab/>
        <w:t xml:space="preserve">     </w:t>
      </w:r>
      <w:r>
        <w:rPr>
          <w:rFonts w:ascii="Times New Roman" w:hAnsi="Times New Roman" w:cs="Times New Roman"/>
          <w:sz w:val="24"/>
          <w:szCs w:val="24"/>
        </w:rPr>
        <w:t>8</w:t>
      </w:r>
      <w:r w:rsidRPr="007E1E4C">
        <w:rPr>
          <w:rFonts w:ascii="Times New Roman" w:hAnsi="Times New Roman" w:cs="Times New Roman"/>
          <w:sz w:val="24"/>
          <w:szCs w:val="24"/>
        </w:rPr>
        <w:t>5</w:t>
      </w:r>
      <w:r w:rsidRPr="007E1E4C">
        <w:rPr>
          <w:rFonts w:ascii="Times New Roman" w:hAnsi="Times New Roman" w:cs="Times New Roman"/>
          <w:sz w:val="24"/>
          <w:szCs w:val="24"/>
        </w:rPr>
        <w:tab/>
      </w:r>
      <w:r w:rsidRPr="007E1E4C">
        <w:rPr>
          <w:rFonts w:ascii="Times New Roman" w:hAnsi="Times New Roman" w:cs="Times New Roman"/>
          <w:sz w:val="24"/>
          <w:szCs w:val="24"/>
        </w:rPr>
        <w:tab/>
        <w:t xml:space="preserve">    </w:t>
      </w:r>
      <w:r>
        <w:rPr>
          <w:rFonts w:ascii="Times New Roman" w:hAnsi="Times New Roman" w:cs="Times New Roman"/>
          <w:sz w:val="24"/>
          <w:szCs w:val="24"/>
        </w:rPr>
        <w:t>9</w:t>
      </w:r>
      <w:r w:rsidRPr="007E1E4C">
        <w:rPr>
          <w:rFonts w:ascii="Times New Roman" w:hAnsi="Times New Roman" w:cs="Times New Roman"/>
          <w:sz w:val="24"/>
          <w:szCs w:val="24"/>
        </w:rPr>
        <w:t>3</w:t>
      </w:r>
      <w:r w:rsidRPr="007E1E4C">
        <w:rPr>
          <w:rFonts w:ascii="Times New Roman" w:hAnsi="Times New Roman" w:cs="Times New Roman"/>
          <w:sz w:val="24"/>
          <w:szCs w:val="24"/>
        </w:rPr>
        <w:tab/>
        <w:t xml:space="preserve">              </w:t>
      </w:r>
      <w:r>
        <w:rPr>
          <w:rFonts w:ascii="Times New Roman" w:hAnsi="Times New Roman" w:cs="Times New Roman"/>
          <w:sz w:val="24"/>
          <w:szCs w:val="24"/>
        </w:rPr>
        <w:t>10</w:t>
      </w:r>
      <w:r w:rsidRPr="007E1E4C">
        <w:rPr>
          <w:rFonts w:ascii="Times New Roman" w:hAnsi="Times New Roman" w:cs="Times New Roman"/>
          <w:sz w:val="24"/>
          <w:szCs w:val="24"/>
        </w:rPr>
        <w:t>0</w:t>
      </w:r>
      <w:r w:rsidRPr="007E1E4C">
        <w:rPr>
          <w:rFonts w:ascii="Times New Roman" w:hAnsi="Times New Roman" w:cs="Times New Roman"/>
          <w:sz w:val="24"/>
          <w:szCs w:val="24"/>
        </w:rPr>
        <w:tab/>
      </w:r>
      <w:r w:rsidRPr="007E1E4C">
        <w:rPr>
          <w:rFonts w:ascii="Times New Roman" w:hAnsi="Times New Roman" w:cs="Times New Roman"/>
          <w:sz w:val="24"/>
          <w:szCs w:val="24"/>
        </w:rPr>
        <w:tab/>
        <w:t xml:space="preserve">   </w:t>
      </w:r>
      <w:r>
        <w:rPr>
          <w:rFonts w:ascii="Times New Roman" w:hAnsi="Times New Roman" w:cs="Times New Roman"/>
          <w:sz w:val="24"/>
          <w:szCs w:val="24"/>
        </w:rPr>
        <w:t>10</w:t>
      </w:r>
      <w:r w:rsidRPr="007E1E4C">
        <w:rPr>
          <w:rFonts w:ascii="Times New Roman" w:hAnsi="Times New Roman" w:cs="Times New Roman"/>
          <w:sz w:val="24"/>
          <w:szCs w:val="24"/>
        </w:rPr>
        <w:t>8</w:t>
      </w:r>
    </w:p>
    <w:p w:rsidR="00F72CED" w:rsidRPr="007E1E4C" w:rsidRDefault="00F72CED" w:rsidP="00F72CED">
      <w:pPr>
        <w:rPr>
          <w:rFonts w:ascii="Times New Roman" w:hAnsi="Times New Roman" w:cs="Times New Roman"/>
          <w:sz w:val="24"/>
          <w:szCs w:val="24"/>
        </w:rPr>
      </w:pPr>
      <w:r w:rsidRPr="007E1E4C">
        <w:rPr>
          <w:rFonts w:ascii="Times New Roman" w:hAnsi="Times New Roman" w:cs="Times New Roman"/>
          <w:sz w:val="24"/>
          <w:szCs w:val="24"/>
        </w:rPr>
        <w:t>Interest</w:t>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t xml:space="preserve">     </w:t>
      </w:r>
      <w:r w:rsidRPr="007E1E4C">
        <w:rPr>
          <w:rFonts w:ascii="Times New Roman" w:hAnsi="Times New Roman" w:cs="Times New Roman"/>
          <w:sz w:val="24"/>
          <w:szCs w:val="24"/>
        </w:rPr>
        <w:tab/>
        <w:t xml:space="preserve">     28                   31                   34                     37</w:t>
      </w:r>
    </w:p>
    <w:p w:rsidR="00F72CED" w:rsidRPr="007E1E4C" w:rsidRDefault="00F72CED" w:rsidP="00F72CED">
      <w:pPr>
        <w:rPr>
          <w:rFonts w:ascii="Times New Roman" w:hAnsi="Times New Roman" w:cs="Times New Roman"/>
          <w:sz w:val="24"/>
          <w:szCs w:val="24"/>
        </w:rPr>
      </w:pPr>
      <w:r w:rsidRPr="007E1E4C">
        <w:rPr>
          <w:rFonts w:ascii="Times New Roman" w:hAnsi="Times New Roman" w:cs="Times New Roman"/>
          <w:sz w:val="24"/>
          <w:szCs w:val="24"/>
        </w:rPr>
        <w:t>Tax rate</w:t>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r>
      <w:r>
        <w:rPr>
          <w:rFonts w:ascii="Times New Roman" w:hAnsi="Times New Roman" w:cs="Times New Roman"/>
          <w:sz w:val="24"/>
          <w:szCs w:val="24"/>
        </w:rPr>
        <w:t>2</w:t>
      </w:r>
      <w:r w:rsidRPr="007E1E4C">
        <w:rPr>
          <w:rFonts w:ascii="Times New Roman" w:hAnsi="Times New Roman" w:cs="Times New Roman"/>
          <w:sz w:val="24"/>
          <w:szCs w:val="24"/>
        </w:rPr>
        <w:t>0 percent</w:t>
      </w:r>
    </w:p>
    <w:p w:rsidR="00F72CED" w:rsidRPr="007E1E4C" w:rsidRDefault="00F72CED" w:rsidP="00F72CED">
      <w:pPr>
        <w:rPr>
          <w:rFonts w:ascii="Times New Roman" w:hAnsi="Times New Roman" w:cs="Times New Roman"/>
          <w:sz w:val="24"/>
          <w:szCs w:val="24"/>
        </w:rPr>
      </w:pPr>
      <w:r>
        <w:rPr>
          <w:rFonts w:ascii="Times New Roman" w:hAnsi="Times New Roman" w:cs="Times New Roman"/>
          <w:sz w:val="24"/>
          <w:szCs w:val="24"/>
        </w:rPr>
        <w:t>Cost of service</w:t>
      </w:r>
      <w:r w:rsidRPr="007E1E4C">
        <w:rPr>
          <w:rFonts w:ascii="Times New Roman" w:hAnsi="Times New Roman" w:cs="Times New Roman"/>
          <w:sz w:val="24"/>
          <w:szCs w:val="24"/>
        </w:rPr>
        <w:t xml:space="preserve"> as a percent of sales</w:t>
      </w:r>
      <w:r w:rsidRPr="007E1E4C">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ab/>
      </w:r>
      <w:r w:rsidRPr="007E1E4C">
        <w:rPr>
          <w:rFonts w:ascii="Times New Roman" w:hAnsi="Times New Roman" w:cs="Times New Roman"/>
          <w:sz w:val="24"/>
          <w:szCs w:val="24"/>
        </w:rPr>
        <w:tab/>
        <w:t xml:space="preserve">            </w:t>
      </w:r>
      <w:r>
        <w:rPr>
          <w:rFonts w:ascii="Times New Roman" w:hAnsi="Times New Roman" w:cs="Times New Roman"/>
          <w:sz w:val="24"/>
          <w:szCs w:val="24"/>
        </w:rPr>
        <w:t>60</w:t>
      </w:r>
      <w:r w:rsidRPr="007E1E4C">
        <w:rPr>
          <w:rFonts w:ascii="Times New Roman" w:hAnsi="Times New Roman" w:cs="Times New Roman"/>
          <w:sz w:val="24"/>
          <w:szCs w:val="24"/>
        </w:rPr>
        <w:t xml:space="preserve"> percent</w:t>
      </w:r>
    </w:p>
    <w:p w:rsidR="00F72CED" w:rsidRPr="007E1E4C" w:rsidRDefault="00F72CED" w:rsidP="00F72CED">
      <w:pPr>
        <w:rPr>
          <w:rFonts w:ascii="Times New Roman" w:hAnsi="Times New Roman" w:cs="Times New Roman"/>
          <w:sz w:val="24"/>
          <w:szCs w:val="24"/>
        </w:rPr>
      </w:pPr>
      <w:r w:rsidRPr="007E1E4C">
        <w:rPr>
          <w:rFonts w:ascii="Times New Roman" w:hAnsi="Times New Roman" w:cs="Times New Roman"/>
          <w:sz w:val="24"/>
          <w:szCs w:val="24"/>
        </w:rPr>
        <w:t>Beta of the target firm after the acquisition</w:t>
      </w:r>
      <w:r w:rsidRPr="007E1E4C">
        <w:rPr>
          <w:rFonts w:ascii="Times New Roman" w:hAnsi="Times New Roman" w:cs="Times New Roman"/>
          <w:sz w:val="24"/>
          <w:szCs w:val="24"/>
        </w:rPr>
        <w:tab/>
      </w:r>
      <w:r w:rsidRPr="007E1E4C">
        <w:rPr>
          <w:rFonts w:ascii="Times New Roman" w:hAnsi="Times New Roman" w:cs="Times New Roman"/>
          <w:sz w:val="24"/>
          <w:szCs w:val="24"/>
        </w:rPr>
        <w:tab/>
        <w:t xml:space="preserve">            </w:t>
      </w:r>
      <w:r>
        <w:rPr>
          <w:rFonts w:ascii="Times New Roman" w:hAnsi="Times New Roman" w:cs="Times New Roman"/>
          <w:sz w:val="24"/>
          <w:szCs w:val="24"/>
        </w:rPr>
        <w:t>1.6</w:t>
      </w:r>
    </w:p>
    <w:p w:rsidR="00F72CED" w:rsidRPr="007E1E4C" w:rsidRDefault="00F72CED" w:rsidP="00F72CED">
      <w:pPr>
        <w:rPr>
          <w:rFonts w:ascii="Times New Roman" w:hAnsi="Times New Roman" w:cs="Times New Roman"/>
          <w:sz w:val="24"/>
          <w:szCs w:val="24"/>
        </w:rPr>
      </w:pPr>
      <w:r w:rsidRPr="007E1E4C">
        <w:rPr>
          <w:rFonts w:ascii="Times New Roman" w:hAnsi="Times New Roman" w:cs="Times New Roman"/>
          <w:sz w:val="24"/>
          <w:szCs w:val="24"/>
        </w:rPr>
        <w:t>Beta of the acquirer after the acquisition</w:t>
      </w:r>
      <w:r w:rsidRPr="007E1E4C">
        <w:rPr>
          <w:rFonts w:ascii="Times New Roman" w:hAnsi="Times New Roman" w:cs="Times New Roman"/>
          <w:sz w:val="24"/>
          <w:szCs w:val="24"/>
        </w:rPr>
        <w:tab/>
        <w:t xml:space="preserve">                        </w:t>
      </w:r>
      <w:r>
        <w:rPr>
          <w:rFonts w:ascii="Times New Roman" w:hAnsi="Times New Roman" w:cs="Times New Roman"/>
          <w:sz w:val="24"/>
          <w:szCs w:val="24"/>
        </w:rPr>
        <w:t>1.2</w:t>
      </w:r>
    </w:p>
    <w:p w:rsidR="00F72CED" w:rsidRPr="007E1E4C" w:rsidRDefault="00F72CED" w:rsidP="00F72CED">
      <w:pPr>
        <w:rPr>
          <w:rFonts w:ascii="Times New Roman" w:hAnsi="Times New Roman" w:cs="Times New Roman"/>
          <w:sz w:val="24"/>
          <w:szCs w:val="24"/>
        </w:rPr>
      </w:pPr>
      <w:r w:rsidRPr="007E1E4C">
        <w:rPr>
          <w:rFonts w:ascii="Times New Roman" w:hAnsi="Times New Roman" w:cs="Times New Roman"/>
          <w:sz w:val="24"/>
          <w:szCs w:val="24"/>
        </w:rPr>
        <w:t>Risk free rate</w:t>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t xml:space="preserve">  </w:t>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t>8 percent</w:t>
      </w:r>
    </w:p>
    <w:p w:rsidR="00F72CED" w:rsidRPr="007E1E4C" w:rsidRDefault="00F72CED" w:rsidP="00F72CED">
      <w:pPr>
        <w:rPr>
          <w:rFonts w:ascii="Times New Roman" w:hAnsi="Times New Roman" w:cs="Times New Roman"/>
          <w:sz w:val="24"/>
          <w:szCs w:val="24"/>
        </w:rPr>
      </w:pPr>
      <w:r w:rsidRPr="007E1E4C">
        <w:rPr>
          <w:rFonts w:ascii="Times New Roman" w:hAnsi="Times New Roman" w:cs="Times New Roman"/>
          <w:sz w:val="24"/>
          <w:szCs w:val="24"/>
        </w:rPr>
        <w:t>Market risk premium</w:t>
      </w:r>
      <w:r w:rsidRPr="007E1E4C">
        <w:rPr>
          <w:rFonts w:ascii="Times New Roman" w:hAnsi="Times New Roman" w:cs="Times New Roman"/>
          <w:sz w:val="24"/>
          <w:szCs w:val="24"/>
        </w:rPr>
        <w:tab/>
        <w:t xml:space="preserve">             </w:t>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t>4 percent</w:t>
      </w:r>
    </w:p>
    <w:p w:rsidR="00F72CED" w:rsidRPr="007E1E4C" w:rsidRDefault="00F72CED" w:rsidP="00F72CED">
      <w:pPr>
        <w:rPr>
          <w:rFonts w:ascii="Times New Roman" w:hAnsi="Times New Roman" w:cs="Times New Roman"/>
          <w:sz w:val="24"/>
          <w:szCs w:val="24"/>
        </w:rPr>
      </w:pPr>
      <w:r w:rsidRPr="007E1E4C">
        <w:rPr>
          <w:rFonts w:ascii="Times New Roman" w:hAnsi="Times New Roman" w:cs="Times New Roman"/>
          <w:sz w:val="24"/>
          <w:szCs w:val="24"/>
        </w:rPr>
        <w:t>Terminal growth ra</w:t>
      </w:r>
      <w:r>
        <w:rPr>
          <w:rFonts w:ascii="Times New Roman" w:hAnsi="Times New Roman" w:cs="Times New Roman"/>
          <w:sz w:val="24"/>
          <w:szCs w:val="24"/>
        </w:rPr>
        <w:t>te of cash flow available to AIS 5</w:t>
      </w:r>
      <w:r w:rsidRPr="007E1E4C">
        <w:rPr>
          <w:rFonts w:ascii="Times New Roman" w:hAnsi="Times New Roman" w:cs="Times New Roman"/>
          <w:sz w:val="24"/>
          <w:szCs w:val="24"/>
        </w:rPr>
        <w:t xml:space="preserve"> percent</w:t>
      </w:r>
    </w:p>
    <w:p w:rsidR="00F72CED" w:rsidRPr="007E1E4C" w:rsidRDefault="00F72CED" w:rsidP="00F72CED">
      <w:pPr>
        <w:rPr>
          <w:rFonts w:ascii="Times New Roman" w:hAnsi="Times New Roman" w:cs="Times New Roman"/>
          <w:sz w:val="24"/>
          <w:szCs w:val="24"/>
        </w:rPr>
      </w:pPr>
      <w:r w:rsidRPr="007E1E4C">
        <w:rPr>
          <w:rFonts w:ascii="Times New Roman" w:hAnsi="Times New Roman" w:cs="Times New Roman"/>
          <w:sz w:val="24"/>
          <w:szCs w:val="24"/>
        </w:rPr>
        <w:t xml:space="preserve">If the acquisition is made, </w:t>
      </w:r>
      <w:r>
        <w:rPr>
          <w:rFonts w:ascii="Times New Roman" w:hAnsi="Times New Roman" w:cs="Times New Roman"/>
          <w:sz w:val="24"/>
          <w:szCs w:val="24"/>
        </w:rPr>
        <w:t>it will occur on January 1, 2015</w:t>
      </w:r>
      <w:r w:rsidRPr="007E1E4C">
        <w:rPr>
          <w:rFonts w:ascii="Times New Roman" w:hAnsi="Times New Roman" w:cs="Times New Roman"/>
          <w:sz w:val="24"/>
          <w:szCs w:val="24"/>
        </w:rPr>
        <w:t xml:space="preserve">.  All cash flows shown in the income statements are assumed to </w:t>
      </w:r>
      <w:r>
        <w:rPr>
          <w:rFonts w:ascii="Times New Roman" w:hAnsi="Times New Roman" w:cs="Times New Roman"/>
          <w:sz w:val="24"/>
          <w:szCs w:val="24"/>
        </w:rPr>
        <w:t>occur at the end of the year.  C</w:t>
      </w:r>
      <w:r w:rsidRPr="007E1E4C">
        <w:rPr>
          <w:rFonts w:ascii="Times New Roman" w:hAnsi="Times New Roman" w:cs="Times New Roman"/>
          <w:sz w:val="24"/>
          <w:szCs w:val="24"/>
        </w:rPr>
        <w:t>CC currently has a capital struc</w:t>
      </w:r>
      <w:r>
        <w:rPr>
          <w:rFonts w:ascii="Times New Roman" w:hAnsi="Times New Roman" w:cs="Times New Roman"/>
          <w:sz w:val="24"/>
          <w:szCs w:val="24"/>
        </w:rPr>
        <w:t>ture of 40 percent debt, but AIS</w:t>
      </w:r>
      <w:r w:rsidRPr="007E1E4C">
        <w:rPr>
          <w:rFonts w:ascii="Times New Roman" w:hAnsi="Times New Roman" w:cs="Times New Roman"/>
          <w:sz w:val="24"/>
          <w:szCs w:val="24"/>
        </w:rPr>
        <w:t xml:space="preserve"> would increase that to 50 percent </w:t>
      </w:r>
      <w:r>
        <w:rPr>
          <w:rFonts w:ascii="Times New Roman" w:hAnsi="Times New Roman" w:cs="Times New Roman"/>
          <w:sz w:val="24"/>
          <w:szCs w:val="24"/>
        </w:rPr>
        <w:t>if the acquisition were made.  C</w:t>
      </w:r>
      <w:r w:rsidRPr="007E1E4C">
        <w:rPr>
          <w:rFonts w:ascii="Times New Roman" w:hAnsi="Times New Roman" w:cs="Times New Roman"/>
          <w:sz w:val="24"/>
          <w:szCs w:val="24"/>
        </w:rPr>
        <w:t>CC, if i</w:t>
      </w:r>
      <w:r>
        <w:rPr>
          <w:rFonts w:ascii="Times New Roman" w:hAnsi="Times New Roman" w:cs="Times New Roman"/>
          <w:sz w:val="24"/>
          <w:szCs w:val="24"/>
        </w:rPr>
        <w:t>ndependent, would pay taxes at 3</w:t>
      </w:r>
      <w:r w:rsidRPr="007E1E4C">
        <w:rPr>
          <w:rFonts w:ascii="Times New Roman" w:hAnsi="Times New Roman" w:cs="Times New Roman"/>
          <w:sz w:val="24"/>
          <w:szCs w:val="24"/>
        </w:rPr>
        <w:t>0 percent, bu</w:t>
      </w:r>
      <w:r>
        <w:rPr>
          <w:rFonts w:ascii="Times New Roman" w:hAnsi="Times New Roman" w:cs="Times New Roman"/>
          <w:sz w:val="24"/>
          <w:szCs w:val="24"/>
        </w:rPr>
        <w:t>t its income would be taxed at 2</w:t>
      </w:r>
      <w:r w:rsidRPr="007E1E4C">
        <w:rPr>
          <w:rFonts w:ascii="Times New Roman" w:hAnsi="Times New Roman" w:cs="Times New Roman"/>
          <w:sz w:val="24"/>
          <w:szCs w:val="24"/>
        </w:rPr>
        <w:t>0 per</w:t>
      </w:r>
      <w:r>
        <w:rPr>
          <w:rFonts w:ascii="Times New Roman" w:hAnsi="Times New Roman" w:cs="Times New Roman"/>
          <w:sz w:val="24"/>
          <w:szCs w:val="24"/>
        </w:rPr>
        <w:t>cent if it were consolidated.  C</w:t>
      </w:r>
      <w:r w:rsidRPr="007E1E4C">
        <w:rPr>
          <w:rFonts w:ascii="Times New Roman" w:hAnsi="Times New Roman" w:cs="Times New Roman"/>
          <w:sz w:val="24"/>
          <w:szCs w:val="24"/>
        </w:rPr>
        <w:t>CC’s current market-determined beta is 1.4, and its investment bankers think</w:t>
      </w:r>
      <w:r>
        <w:rPr>
          <w:rFonts w:ascii="Times New Roman" w:hAnsi="Times New Roman" w:cs="Times New Roman"/>
          <w:sz w:val="24"/>
          <w:szCs w:val="24"/>
        </w:rPr>
        <w:t xml:space="preserve"> that its beta would rise to 1.6</w:t>
      </w:r>
      <w:r w:rsidRPr="007E1E4C">
        <w:rPr>
          <w:rFonts w:ascii="Times New Roman" w:hAnsi="Times New Roman" w:cs="Times New Roman"/>
          <w:sz w:val="24"/>
          <w:szCs w:val="24"/>
        </w:rPr>
        <w:t xml:space="preserve"> if the debt ratio were increased to 50 percent.  Th</w:t>
      </w:r>
      <w:r>
        <w:rPr>
          <w:rFonts w:ascii="Times New Roman" w:hAnsi="Times New Roman" w:cs="Times New Roman"/>
          <w:sz w:val="24"/>
          <w:szCs w:val="24"/>
        </w:rPr>
        <w:t>e current loan outstanding is $6</w:t>
      </w:r>
      <w:r w:rsidRPr="007E1E4C">
        <w:rPr>
          <w:rFonts w:ascii="Times New Roman" w:hAnsi="Times New Roman" w:cs="Times New Roman"/>
          <w:sz w:val="24"/>
          <w:szCs w:val="24"/>
        </w:rPr>
        <w:t>60,000 and cost of debt is 5 percent per annum.    The b</w:t>
      </w:r>
      <w:r>
        <w:rPr>
          <w:rFonts w:ascii="Times New Roman" w:hAnsi="Times New Roman" w:cs="Times New Roman"/>
          <w:sz w:val="24"/>
          <w:szCs w:val="24"/>
        </w:rPr>
        <w:t>eta of the acquirer would be 1.2</w:t>
      </w:r>
      <w:r w:rsidRPr="007E1E4C">
        <w:rPr>
          <w:rFonts w:ascii="Times New Roman" w:hAnsi="Times New Roman" w:cs="Times New Roman"/>
          <w:sz w:val="24"/>
          <w:szCs w:val="24"/>
        </w:rPr>
        <w:t xml:space="preserve">.  The cost of goods sold is expected to be 60 percent of sales.  Depreciation-generated funds would be used to replace worn-out equipment, so they were not available to AIC’s shareholders (Depreciation is equal to the capital expenditure).  The required additional working capital is zero.  There is no plan to repay the loan outstanding recently.   The risk-free rate is 8 percent, and the market risk premium is 4 percent.  </w:t>
      </w:r>
    </w:p>
    <w:p w:rsidR="00F72CED" w:rsidRPr="007E1E4C" w:rsidRDefault="00F72CED" w:rsidP="00F72CED">
      <w:pPr>
        <w:numPr>
          <w:ilvl w:val="0"/>
          <w:numId w:val="1"/>
        </w:numPr>
        <w:tabs>
          <w:tab w:val="clear" w:pos="1080"/>
          <w:tab w:val="num" w:pos="360"/>
        </w:tabs>
        <w:spacing w:after="0" w:line="240" w:lineRule="auto"/>
        <w:ind w:left="360"/>
        <w:rPr>
          <w:rFonts w:ascii="Times New Roman" w:hAnsi="Times New Roman" w:cs="Times New Roman"/>
          <w:sz w:val="24"/>
          <w:szCs w:val="24"/>
        </w:rPr>
      </w:pPr>
      <w:r w:rsidRPr="007E1E4C">
        <w:rPr>
          <w:rFonts w:ascii="Times New Roman" w:hAnsi="Times New Roman" w:cs="Times New Roman"/>
          <w:sz w:val="24"/>
          <w:szCs w:val="24"/>
        </w:rPr>
        <w:t>What is the appropriate discount rate for valuing the acquisition using the FCF to firm method?</w:t>
      </w:r>
    </w:p>
    <w:p w:rsidR="00F72CED" w:rsidRPr="007E1E4C" w:rsidRDefault="00F72CED" w:rsidP="00F72CED">
      <w:pPr>
        <w:numPr>
          <w:ilvl w:val="0"/>
          <w:numId w:val="1"/>
        </w:numPr>
        <w:tabs>
          <w:tab w:val="clear" w:pos="1080"/>
          <w:tab w:val="num" w:pos="360"/>
        </w:tabs>
        <w:spacing w:after="0" w:line="240" w:lineRule="auto"/>
        <w:ind w:left="360"/>
        <w:rPr>
          <w:rFonts w:ascii="Times New Roman" w:hAnsi="Times New Roman" w:cs="Times New Roman"/>
          <w:sz w:val="24"/>
          <w:szCs w:val="24"/>
        </w:rPr>
      </w:pPr>
      <w:r w:rsidRPr="007E1E4C">
        <w:rPr>
          <w:rFonts w:ascii="Times New Roman" w:hAnsi="Times New Roman" w:cs="Times New Roman"/>
          <w:sz w:val="24"/>
          <w:szCs w:val="24"/>
        </w:rPr>
        <w:lastRenderedPageBreak/>
        <w:t xml:space="preserve">What is the terminal value using a perpetuity method?  </w:t>
      </w:r>
    </w:p>
    <w:p w:rsidR="00F72CED" w:rsidRPr="007E1E4C" w:rsidRDefault="00F72CED" w:rsidP="00F72CED">
      <w:pPr>
        <w:rPr>
          <w:rFonts w:ascii="Times New Roman" w:hAnsi="Times New Roman" w:cs="Times New Roman"/>
          <w:sz w:val="24"/>
          <w:szCs w:val="24"/>
        </w:rPr>
      </w:pPr>
      <w:r>
        <w:rPr>
          <w:rFonts w:ascii="Times New Roman" w:hAnsi="Times New Roman" w:cs="Times New Roman"/>
          <w:sz w:val="24"/>
          <w:szCs w:val="24"/>
        </w:rPr>
        <w:t>c.   What is the value of firm and value of equity CCC to AIS</w:t>
      </w:r>
      <w:r w:rsidRPr="007E1E4C">
        <w:rPr>
          <w:rFonts w:ascii="Times New Roman" w:hAnsi="Times New Roman" w:cs="Times New Roman"/>
          <w:sz w:val="24"/>
          <w:szCs w:val="24"/>
        </w:rPr>
        <w:t xml:space="preserve"> using the free cash flow to the firm approach?</w:t>
      </w:r>
      <w:r>
        <w:rPr>
          <w:rFonts w:ascii="Times New Roman" w:hAnsi="Times New Roman" w:cs="Times New Roman"/>
          <w:sz w:val="24"/>
          <w:szCs w:val="24"/>
        </w:rPr>
        <w:t xml:space="preserve"> (Assuming that there is no non-operating asset)</w:t>
      </w:r>
      <w:r w:rsidRPr="007E1E4C">
        <w:rPr>
          <w:rFonts w:ascii="Times New Roman" w:hAnsi="Times New Roman" w:cs="Times New Roman"/>
          <w:sz w:val="24"/>
          <w:szCs w:val="24"/>
        </w:rPr>
        <w:tab/>
      </w:r>
      <w:r w:rsidRPr="007E1E4C">
        <w:rPr>
          <w:rFonts w:ascii="Times New Roman" w:hAnsi="Times New Roman" w:cs="Times New Roman"/>
          <w:sz w:val="24"/>
          <w:szCs w:val="24"/>
        </w:rPr>
        <w:tab/>
      </w:r>
      <w:r w:rsidRPr="007E1E4C">
        <w:rPr>
          <w:rFonts w:ascii="Times New Roman" w:hAnsi="Times New Roman" w:cs="Times New Roman"/>
          <w:sz w:val="24"/>
          <w:szCs w:val="24"/>
        </w:rPr>
        <w:tab/>
      </w:r>
    </w:p>
    <w:p w:rsidR="00F3052B" w:rsidRDefault="00F3052B"/>
    <w:sectPr w:rsidR="00F305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4E795C"/>
    <w:multiLevelType w:val="singleLevel"/>
    <w:tmpl w:val="23ACFC34"/>
    <w:lvl w:ilvl="0">
      <w:start w:val="1"/>
      <w:numFmt w:val="lowerLetter"/>
      <w:lvlText w:val="%1."/>
      <w:lvlJc w:val="left"/>
      <w:pPr>
        <w:tabs>
          <w:tab w:val="num" w:pos="1080"/>
        </w:tabs>
        <w:ind w:left="108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CED"/>
    <w:rsid w:val="00C35587"/>
    <w:rsid w:val="00F3052B"/>
    <w:rsid w:val="00F72CE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E3B9CD-7843-48E8-8D39-D589E8F5B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2CED"/>
    <w:pPr>
      <w:spacing w:after="200" w:line="276" w:lineRule="auto"/>
    </w:pPr>
    <w:rPr>
      <w:rFonts w:ascii="Calibri" w:eastAsia="Calibri" w:hAnsi="Calibri" w:cs="Angsana New"/>
      <w:szCs w:val="22"/>
      <w:lang w:bidi="ar-SA"/>
    </w:rPr>
  </w:style>
  <w:style w:type="paragraph" w:styleId="Heading2">
    <w:name w:val="heading 2"/>
    <w:basedOn w:val="Normal"/>
    <w:next w:val="Normal"/>
    <w:link w:val="Heading2Char"/>
    <w:qFormat/>
    <w:rsid w:val="00F72CED"/>
    <w:pPr>
      <w:keepNext/>
      <w:spacing w:after="0" w:line="240" w:lineRule="auto"/>
      <w:outlineLvl w:val="1"/>
    </w:pPr>
    <w:rPr>
      <w:rFonts w:ascii="Garamond" w:eastAsia="Cordia New" w:hAnsi="Garamond"/>
      <w:i/>
      <w:iCs/>
      <w:sz w:val="28"/>
      <w:szCs w:val="28"/>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2CED"/>
    <w:rPr>
      <w:rFonts w:ascii="Garamond" w:eastAsia="Cordia New" w:hAnsi="Garamond" w:cs="Angsana New"/>
      <w:i/>
      <w:iCs/>
      <w:sz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356</Words>
  <Characters>2031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itswtech</dc:creator>
  <cp:keywords/>
  <dc:description/>
  <cp:lastModifiedBy>itswtech</cp:lastModifiedBy>
  <cp:revision>2</cp:revision>
  <dcterms:created xsi:type="dcterms:W3CDTF">2014-11-15T07:24:00Z</dcterms:created>
  <dcterms:modified xsi:type="dcterms:W3CDTF">2014-11-15T07:24:00Z</dcterms:modified>
</cp:coreProperties>
</file>