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C9F69" w14:textId="77777777" w:rsidR="009D2F1B" w:rsidRPr="00EB2229" w:rsidRDefault="009D2F1B" w:rsidP="009D2F1B">
      <w:pPr>
        <w:pStyle w:val="Title"/>
        <w:jc w:val="left"/>
        <w:rPr>
          <w:rFonts w:asciiTheme="majorHAnsi" w:hAnsiTheme="majorHAnsi"/>
          <w:color w:val="auto"/>
          <w:sz w:val="24"/>
        </w:rPr>
      </w:pPr>
      <w:bookmarkStart w:id="0" w:name="_GoBack"/>
      <w:bookmarkEnd w:id="0"/>
      <w:r w:rsidRPr="00EB2229">
        <w:rPr>
          <w:rFonts w:asciiTheme="majorHAnsi" w:hAnsiTheme="majorHAnsi"/>
          <w:color w:val="auto"/>
          <w:sz w:val="24"/>
        </w:rPr>
        <w:t>Chapter 9: Reporting and Interpreting Liabilities</w:t>
      </w:r>
    </w:p>
    <w:p w14:paraId="4E1C67E5" w14:textId="77777777" w:rsidR="009D2F1B" w:rsidRPr="00EB2229" w:rsidRDefault="009D2F1B" w:rsidP="009D2F1B">
      <w:pPr>
        <w:pStyle w:val="Title"/>
        <w:jc w:val="left"/>
        <w:rPr>
          <w:rFonts w:asciiTheme="minorHAnsi" w:hAnsiTheme="minorHAnsi"/>
          <w:b w:val="0"/>
          <w:bCs w:val="0"/>
          <w:color w:val="auto"/>
          <w:sz w:val="20"/>
          <w:szCs w:val="20"/>
        </w:rPr>
      </w:pPr>
    </w:p>
    <w:p w14:paraId="32CA937C" w14:textId="77777777" w:rsidR="009D2F1B" w:rsidRPr="00EB2229" w:rsidRDefault="009D2F1B" w:rsidP="009D2F1B">
      <w:pPr>
        <w:pStyle w:val="Title"/>
        <w:jc w:val="left"/>
        <w:outlineLvl w:val="0"/>
        <w:rPr>
          <w:rFonts w:asciiTheme="minorHAnsi" w:hAnsiTheme="minorHAnsi"/>
          <w:b w:val="0"/>
          <w:bCs w:val="0"/>
          <w:color w:val="auto"/>
          <w:sz w:val="20"/>
          <w:szCs w:val="20"/>
          <w:u w:val="single"/>
        </w:rPr>
      </w:pPr>
      <w:bookmarkStart w:id="1" w:name="_Toc200963179"/>
      <w:r w:rsidRPr="00EB2229">
        <w:rPr>
          <w:rFonts w:asciiTheme="minorHAnsi" w:hAnsiTheme="minorHAnsi"/>
          <w:b w:val="0"/>
          <w:bCs w:val="0"/>
          <w:color w:val="auto"/>
          <w:sz w:val="20"/>
          <w:szCs w:val="20"/>
          <w:u w:val="single"/>
        </w:rPr>
        <w:t>CHAPTER SUMMARY</w:t>
      </w:r>
      <w:bookmarkEnd w:id="1"/>
    </w:p>
    <w:p w14:paraId="2088C6FA" w14:textId="77777777" w:rsidR="009D2F1B" w:rsidRPr="00EB2229" w:rsidRDefault="009D2F1B" w:rsidP="009D2F1B">
      <w:pPr>
        <w:pStyle w:val="Title"/>
        <w:jc w:val="left"/>
        <w:rPr>
          <w:rFonts w:asciiTheme="minorHAnsi" w:hAnsiTheme="minorHAnsi"/>
          <w:b w:val="0"/>
          <w:bCs w:val="0"/>
          <w:color w:val="auto"/>
          <w:sz w:val="20"/>
          <w:szCs w:val="20"/>
        </w:rPr>
      </w:pPr>
    </w:p>
    <w:p w14:paraId="3A4630E0" w14:textId="77777777" w:rsidR="009D2F1B" w:rsidRPr="00EB2229" w:rsidRDefault="009D2F1B" w:rsidP="009D2F1B">
      <w:pPr>
        <w:pStyle w:val="BodyText"/>
        <w:rPr>
          <w:rFonts w:asciiTheme="minorHAnsi" w:hAnsiTheme="minorHAnsi"/>
          <w:i w:val="0"/>
          <w:sz w:val="20"/>
          <w:szCs w:val="20"/>
        </w:rPr>
      </w:pPr>
      <w:r w:rsidRPr="00EB2229">
        <w:rPr>
          <w:rFonts w:asciiTheme="minorHAnsi" w:hAnsiTheme="minorHAnsi"/>
          <w:i w:val="0"/>
          <w:sz w:val="20"/>
          <w:szCs w:val="20"/>
        </w:rPr>
        <w:t>Liabilities are obligations of either a known or estimated amount. Detailed information about the liabilities of an entity is important to many decision makers, whether internal or external, to the enterprise, because liabilities represent claims against the resources of an entity. The existence and amount of liabilities sometimes are easy to conceal from outsiders. The accounting model and the verification by an independent CPA are the best assurances that all liabilities are disclosed.</w:t>
      </w:r>
    </w:p>
    <w:p w14:paraId="31CDC2DD" w14:textId="77777777" w:rsidR="009D2F1B" w:rsidRPr="00EB2229" w:rsidRDefault="009D2F1B" w:rsidP="009D2F1B">
      <w:pPr>
        <w:pStyle w:val="BodyText"/>
        <w:rPr>
          <w:rFonts w:asciiTheme="minorHAnsi" w:hAnsiTheme="minorHAnsi"/>
          <w:i w:val="0"/>
          <w:sz w:val="20"/>
          <w:szCs w:val="20"/>
        </w:rPr>
      </w:pPr>
    </w:p>
    <w:p w14:paraId="3DB968AF" w14:textId="77777777" w:rsidR="009D2F1B" w:rsidRPr="00EB2229" w:rsidRDefault="009D2F1B" w:rsidP="009D2F1B">
      <w:pPr>
        <w:pStyle w:val="BodyText"/>
        <w:rPr>
          <w:rFonts w:asciiTheme="minorHAnsi" w:hAnsiTheme="minorHAnsi"/>
          <w:i w:val="0"/>
          <w:sz w:val="20"/>
          <w:szCs w:val="20"/>
        </w:rPr>
      </w:pPr>
      <w:r w:rsidRPr="00EB2229">
        <w:rPr>
          <w:rFonts w:asciiTheme="minorHAnsi" w:hAnsiTheme="minorHAnsi"/>
          <w:i w:val="0"/>
          <w:sz w:val="20"/>
          <w:szCs w:val="20"/>
        </w:rPr>
        <w:t>Current liabilities are short-term obligations that will be paid within the coming year or the normal operating cycle of the business, whichever is longer. All other liabilities (except contingent liabilities) are reported as long-term liabilities. A contingent liability is a potential claim due to some event or transaction that has happened and may lead to a liability, but whether it will materialize as an effective liability is not certain because it depends on some future event or transaction. At the end of the accounting period, a contingent liability must be recorded (as a debit to a loss account and a credit to a liability account) if (a) it is probable that a loss will occur and (b) if the amount of the loss can be reasonably estimated. Contingent liabilities that are reasonably possible must be disclosed in the notes to the financial statements.</w:t>
      </w:r>
    </w:p>
    <w:p w14:paraId="0CF1D798" w14:textId="77777777" w:rsidR="009D2F1B" w:rsidRPr="00EB2229" w:rsidRDefault="009D2F1B" w:rsidP="009D2F1B">
      <w:pPr>
        <w:pStyle w:val="BodyText"/>
        <w:rPr>
          <w:rFonts w:asciiTheme="minorHAnsi" w:hAnsiTheme="minorHAnsi"/>
          <w:i w:val="0"/>
          <w:sz w:val="20"/>
          <w:szCs w:val="20"/>
        </w:rPr>
      </w:pPr>
    </w:p>
    <w:p w14:paraId="34E8A9C7" w14:textId="77777777" w:rsidR="009D2F1B" w:rsidRPr="00EB2229" w:rsidRDefault="009D2F1B" w:rsidP="009D2F1B">
      <w:pPr>
        <w:pStyle w:val="BodyText"/>
        <w:rPr>
          <w:rFonts w:asciiTheme="minorHAnsi" w:hAnsiTheme="minorHAnsi"/>
          <w:i w:val="0"/>
          <w:sz w:val="20"/>
          <w:szCs w:val="20"/>
        </w:rPr>
      </w:pPr>
      <w:r w:rsidRPr="00EB2229">
        <w:rPr>
          <w:rFonts w:asciiTheme="minorHAnsi" w:hAnsiTheme="minorHAnsi"/>
          <w:i w:val="0"/>
          <w:sz w:val="20"/>
          <w:szCs w:val="20"/>
        </w:rPr>
        <w:t>The current ratio and accounts payable turnover ratio are liquidity ratios which provides an indication of whether a company can pay its current obligations as they come due.</w:t>
      </w:r>
    </w:p>
    <w:p w14:paraId="5CC5FCAD" w14:textId="77777777" w:rsidR="009D2F1B" w:rsidRPr="00EB2229" w:rsidRDefault="009D2F1B" w:rsidP="009D2F1B">
      <w:pPr>
        <w:pStyle w:val="BodyText"/>
        <w:rPr>
          <w:rFonts w:asciiTheme="minorHAnsi" w:hAnsiTheme="minorHAnsi"/>
          <w:i w:val="0"/>
          <w:sz w:val="20"/>
          <w:szCs w:val="20"/>
        </w:rPr>
      </w:pPr>
    </w:p>
    <w:p w14:paraId="327B5A55" w14:textId="77777777" w:rsidR="009D2F1B" w:rsidRPr="00EB2229" w:rsidRDefault="009D2F1B" w:rsidP="009D2F1B">
      <w:pPr>
        <w:pStyle w:val="BodyText"/>
        <w:rPr>
          <w:rFonts w:asciiTheme="minorHAnsi" w:hAnsiTheme="minorHAnsi"/>
          <w:i w:val="0"/>
          <w:sz w:val="20"/>
          <w:szCs w:val="20"/>
        </w:rPr>
      </w:pPr>
      <w:r w:rsidRPr="00EB2229">
        <w:rPr>
          <w:rFonts w:asciiTheme="minorHAnsi" w:hAnsiTheme="minorHAnsi"/>
          <w:i w:val="0"/>
          <w:sz w:val="20"/>
          <w:szCs w:val="20"/>
        </w:rPr>
        <w:t>Often, future and present value concepts must be applied in accounting for liabilities. These concepts focus on the time value of money (i.e., interest). Future value is the amount that a principal amount will increase in the future due to compound interest. Present value is the amount that a future principal amount is worth today. It is computed by a process of compounding or discounting future cash flows. Future and present values are related to (a) a single amount or (b) a series of equal periodic amounts (called annuities). Typical applications of future and present values are to create a fund, determine the cost of an asset, account for notes payable, and account for installment debts and receivables.</w:t>
      </w:r>
    </w:p>
    <w:p w14:paraId="41452E6B" w14:textId="77777777" w:rsidR="009D2F1B" w:rsidRPr="00EB2229" w:rsidRDefault="009D2F1B" w:rsidP="009D2F1B">
      <w:pPr>
        <w:pStyle w:val="Title"/>
        <w:jc w:val="left"/>
        <w:rPr>
          <w:rFonts w:asciiTheme="minorHAnsi" w:hAnsiTheme="minorHAnsi"/>
          <w:b w:val="0"/>
          <w:bCs w:val="0"/>
          <w:color w:val="auto"/>
          <w:sz w:val="20"/>
          <w:szCs w:val="20"/>
        </w:rPr>
      </w:pPr>
    </w:p>
    <w:p w14:paraId="161299E9" w14:textId="77777777" w:rsidR="009D2F1B" w:rsidRPr="00EB2229" w:rsidRDefault="009D2F1B" w:rsidP="009D2F1B">
      <w:pPr>
        <w:pStyle w:val="Title"/>
        <w:jc w:val="left"/>
        <w:outlineLvl w:val="0"/>
        <w:rPr>
          <w:rFonts w:asciiTheme="minorHAnsi" w:hAnsiTheme="minorHAnsi"/>
          <w:b w:val="0"/>
          <w:bCs w:val="0"/>
          <w:color w:val="auto"/>
          <w:sz w:val="20"/>
          <w:szCs w:val="20"/>
          <w:u w:val="single"/>
        </w:rPr>
      </w:pPr>
      <w:bookmarkStart w:id="2" w:name="_Toc200963180"/>
      <w:r w:rsidRPr="00EB2229">
        <w:rPr>
          <w:rFonts w:asciiTheme="minorHAnsi" w:hAnsiTheme="minorHAnsi"/>
          <w:b w:val="0"/>
          <w:bCs w:val="0"/>
          <w:color w:val="auto"/>
          <w:sz w:val="20"/>
          <w:szCs w:val="20"/>
          <w:u w:val="single"/>
        </w:rPr>
        <w:t>CHAPTER OBJECTIVES</w:t>
      </w:r>
      <w:bookmarkEnd w:id="2"/>
    </w:p>
    <w:p w14:paraId="62A74DB8" w14:textId="77777777" w:rsidR="009D2F1B" w:rsidRPr="00EB2229" w:rsidRDefault="009D2F1B" w:rsidP="009D2F1B">
      <w:pPr>
        <w:pStyle w:val="Title"/>
        <w:jc w:val="left"/>
        <w:rPr>
          <w:rFonts w:asciiTheme="minorHAnsi" w:hAnsiTheme="minorHAnsi"/>
          <w:b w:val="0"/>
          <w:bCs w:val="0"/>
          <w:color w:val="auto"/>
          <w:sz w:val="20"/>
          <w:szCs w:val="20"/>
        </w:rPr>
      </w:pPr>
    </w:p>
    <w:p w14:paraId="475D7006"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proofErr w:type="gramStart"/>
      <w:r w:rsidRPr="00EB2229">
        <w:rPr>
          <w:rFonts w:asciiTheme="minorHAnsi" w:hAnsiTheme="minorHAnsi"/>
          <w:b w:val="0"/>
          <w:bCs w:val="0"/>
          <w:sz w:val="20"/>
          <w:szCs w:val="20"/>
        </w:rPr>
        <w:t>LO1 Define, measure, and report current liabilities.</w:t>
      </w:r>
      <w:proofErr w:type="gramEnd"/>
    </w:p>
    <w:p w14:paraId="669F6A66"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r w:rsidRPr="00EB2229">
        <w:rPr>
          <w:rFonts w:asciiTheme="minorHAnsi" w:hAnsiTheme="minorHAnsi"/>
          <w:b w:val="0"/>
          <w:bCs w:val="0"/>
          <w:sz w:val="20"/>
          <w:szCs w:val="20"/>
        </w:rPr>
        <w:t>LO2 Use the current ratio.</w:t>
      </w:r>
    </w:p>
    <w:p w14:paraId="0CC1AB31"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r w:rsidRPr="00EB2229">
        <w:rPr>
          <w:rFonts w:asciiTheme="minorHAnsi" w:hAnsiTheme="minorHAnsi"/>
          <w:b w:val="0"/>
          <w:bCs w:val="0"/>
          <w:sz w:val="20"/>
          <w:szCs w:val="20"/>
        </w:rPr>
        <w:t>LO3 Analyze the accounts payable turnover ratio.</w:t>
      </w:r>
    </w:p>
    <w:p w14:paraId="7CD12BFF"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r w:rsidRPr="00EB2229">
        <w:rPr>
          <w:rFonts w:asciiTheme="minorHAnsi" w:hAnsiTheme="minorHAnsi"/>
          <w:b w:val="0"/>
          <w:bCs w:val="0"/>
          <w:sz w:val="20"/>
          <w:szCs w:val="20"/>
        </w:rPr>
        <w:t>LO4 Report notes payable and explain the time value of money.</w:t>
      </w:r>
    </w:p>
    <w:p w14:paraId="7F91D47D"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proofErr w:type="gramStart"/>
      <w:r w:rsidRPr="00EB2229">
        <w:rPr>
          <w:rFonts w:asciiTheme="minorHAnsi" w:hAnsiTheme="minorHAnsi"/>
          <w:b w:val="0"/>
          <w:bCs w:val="0"/>
          <w:sz w:val="20"/>
          <w:szCs w:val="20"/>
        </w:rPr>
        <w:t>LO5 Report contingent liabilities.</w:t>
      </w:r>
      <w:proofErr w:type="gramEnd"/>
    </w:p>
    <w:p w14:paraId="1891AD2F"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r w:rsidRPr="00EB2229">
        <w:rPr>
          <w:rFonts w:asciiTheme="minorHAnsi" w:hAnsiTheme="minorHAnsi"/>
          <w:b w:val="0"/>
          <w:bCs w:val="0"/>
          <w:sz w:val="20"/>
          <w:szCs w:val="20"/>
        </w:rPr>
        <w:t>LO6 Explain the importance of working capital and its impact on cash flows.</w:t>
      </w:r>
    </w:p>
    <w:p w14:paraId="27AD9B99"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proofErr w:type="gramStart"/>
      <w:r w:rsidRPr="00EB2229">
        <w:rPr>
          <w:rFonts w:asciiTheme="minorHAnsi" w:hAnsiTheme="minorHAnsi"/>
          <w:b w:val="0"/>
          <w:bCs w:val="0"/>
          <w:sz w:val="20"/>
          <w:szCs w:val="20"/>
        </w:rPr>
        <w:t>LO7 Report long-term liabilities.</w:t>
      </w:r>
      <w:proofErr w:type="gramEnd"/>
    </w:p>
    <w:p w14:paraId="4A3706E9"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proofErr w:type="gramStart"/>
      <w:r w:rsidRPr="00EB2229">
        <w:rPr>
          <w:rFonts w:asciiTheme="minorHAnsi" w:hAnsiTheme="minorHAnsi"/>
          <w:b w:val="0"/>
          <w:bCs w:val="0"/>
          <w:sz w:val="20"/>
          <w:szCs w:val="20"/>
        </w:rPr>
        <w:t>LO8 Compute present values.</w:t>
      </w:r>
      <w:proofErr w:type="gramEnd"/>
    </w:p>
    <w:p w14:paraId="3C10F9AD" w14:textId="77777777" w:rsidR="009D2F1B" w:rsidRPr="00EB2229" w:rsidRDefault="009D2F1B" w:rsidP="009D2F1B">
      <w:pPr>
        <w:pStyle w:val="IRMLevel1"/>
        <w:numPr>
          <w:ilvl w:val="0"/>
          <w:numId w:val="0"/>
        </w:numPr>
        <w:spacing w:after="0"/>
        <w:ind w:left="540" w:hanging="540"/>
        <w:rPr>
          <w:rFonts w:asciiTheme="minorHAnsi" w:hAnsiTheme="minorHAnsi"/>
          <w:b w:val="0"/>
          <w:bCs w:val="0"/>
          <w:sz w:val="20"/>
          <w:szCs w:val="20"/>
        </w:rPr>
      </w:pPr>
      <w:proofErr w:type="gramStart"/>
      <w:r w:rsidRPr="00EB2229">
        <w:rPr>
          <w:rFonts w:asciiTheme="minorHAnsi" w:hAnsiTheme="minorHAnsi"/>
          <w:b w:val="0"/>
          <w:bCs w:val="0"/>
          <w:sz w:val="20"/>
          <w:szCs w:val="20"/>
        </w:rPr>
        <w:t>LO9 Apply present value concepts to liabilities.</w:t>
      </w:r>
      <w:proofErr w:type="gramEnd"/>
    </w:p>
    <w:p w14:paraId="7247444D" w14:textId="77777777" w:rsidR="009D2F1B" w:rsidRPr="00EB2229" w:rsidRDefault="009D2F1B" w:rsidP="009D2F1B">
      <w:pPr>
        <w:pStyle w:val="Title"/>
        <w:jc w:val="left"/>
        <w:outlineLvl w:val="0"/>
        <w:rPr>
          <w:rFonts w:asciiTheme="minorHAnsi" w:hAnsiTheme="minorHAnsi"/>
          <w:b w:val="0"/>
          <w:bCs w:val="0"/>
          <w:color w:val="auto"/>
          <w:sz w:val="20"/>
          <w:szCs w:val="20"/>
          <w:u w:val="single"/>
        </w:rPr>
      </w:pPr>
    </w:p>
    <w:p w14:paraId="331431BD" w14:textId="77777777" w:rsidR="009D2F1B" w:rsidRPr="00EB2229" w:rsidRDefault="009D2F1B">
      <w:pPr>
        <w:spacing w:after="200" w:line="276" w:lineRule="auto"/>
        <w:rPr>
          <w:rFonts w:asciiTheme="minorHAnsi" w:hAnsiTheme="minorHAnsi"/>
          <w:sz w:val="20"/>
          <w:szCs w:val="20"/>
          <w:u w:val="single"/>
        </w:rPr>
      </w:pPr>
      <w:bookmarkStart w:id="3" w:name="_Toc200963181"/>
      <w:r w:rsidRPr="00EB2229">
        <w:rPr>
          <w:rFonts w:asciiTheme="minorHAnsi" w:hAnsiTheme="minorHAnsi"/>
          <w:b/>
          <w:bCs/>
          <w:sz w:val="20"/>
          <w:szCs w:val="20"/>
          <w:u w:val="single"/>
        </w:rPr>
        <w:br w:type="page"/>
      </w:r>
    </w:p>
    <w:p w14:paraId="28C4EB90" w14:textId="77777777" w:rsidR="009D2F1B" w:rsidRPr="00EB2229" w:rsidRDefault="009D2F1B" w:rsidP="009D2F1B">
      <w:pPr>
        <w:pStyle w:val="Title"/>
        <w:jc w:val="left"/>
        <w:outlineLvl w:val="0"/>
        <w:rPr>
          <w:rFonts w:asciiTheme="minorHAnsi" w:hAnsiTheme="minorHAnsi"/>
          <w:b w:val="0"/>
          <w:bCs w:val="0"/>
          <w:color w:val="auto"/>
          <w:sz w:val="20"/>
          <w:szCs w:val="20"/>
          <w:u w:val="single"/>
        </w:rPr>
      </w:pPr>
      <w:r w:rsidRPr="00EB2229">
        <w:rPr>
          <w:rFonts w:asciiTheme="minorHAnsi" w:hAnsiTheme="minorHAnsi"/>
          <w:b w:val="0"/>
          <w:bCs w:val="0"/>
          <w:color w:val="auto"/>
          <w:sz w:val="20"/>
          <w:szCs w:val="20"/>
          <w:u w:val="single"/>
        </w:rPr>
        <w:lastRenderedPageBreak/>
        <w:t>CHAPTER OUTLINE</w:t>
      </w:r>
      <w:bookmarkEnd w:id="3"/>
    </w:p>
    <w:p w14:paraId="258DCD3A" w14:textId="77777777" w:rsidR="009D2F1B" w:rsidRPr="00EB2229" w:rsidRDefault="009D2F1B" w:rsidP="009D2F1B">
      <w:pPr>
        <w:rPr>
          <w:rFonts w:asciiTheme="minorHAnsi" w:hAnsiTheme="minorHAnsi"/>
          <w:sz w:val="20"/>
          <w:szCs w:val="20"/>
        </w:rPr>
      </w:pPr>
    </w:p>
    <w:p w14:paraId="4C0702B6"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UNDERSTANDING BUSINESS</w:t>
      </w:r>
    </w:p>
    <w:p w14:paraId="43FFD563" w14:textId="77777777" w:rsidR="009D2F1B" w:rsidRPr="00EB2229" w:rsidRDefault="009D2F1B" w:rsidP="009D2F1B">
      <w:pPr>
        <w:pStyle w:val="a"/>
        <w:widowControl/>
        <w:numPr>
          <w:ilvl w:val="0"/>
          <w:numId w:val="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Businesses finance the acquisition of their assets from funds supplied by creditors (debt) and funds provided by owners (equity). The mixture of debt and equity used by a business is called its capital structure.</w:t>
      </w:r>
    </w:p>
    <w:p w14:paraId="48AA0590" w14:textId="77777777" w:rsidR="009D2F1B" w:rsidRPr="00EB2229" w:rsidRDefault="009D2F1B" w:rsidP="009D2F1B">
      <w:pPr>
        <w:pStyle w:val="a"/>
        <w:widowControl/>
        <w:numPr>
          <w:ilvl w:val="0"/>
          <w:numId w:val="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 factors managers consider when selecting a capital structure are risk and cost.</w:t>
      </w:r>
    </w:p>
    <w:p w14:paraId="3DA453E8" w14:textId="77777777" w:rsidR="009D2F1B" w:rsidRPr="00EB2229" w:rsidRDefault="009D2F1B" w:rsidP="009D2F1B">
      <w:pPr>
        <w:pStyle w:val="LLSLevel4"/>
        <w:numPr>
          <w:ilvl w:val="0"/>
          <w:numId w:val="6"/>
        </w:numPr>
        <w:rPr>
          <w:rFonts w:asciiTheme="minorHAnsi" w:hAnsiTheme="minorHAnsi"/>
          <w:sz w:val="20"/>
          <w:szCs w:val="20"/>
        </w:rPr>
      </w:pPr>
      <w:r w:rsidRPr="00EB2229">
        <w:rPr>
          <w:rFonts w:asciiTheme="minorHAnsi" w:hAnsiTheme="minorHAnsi"/>
          <w:sz w:val="20"/>
          <w:szCs w:val="20"/>
        </w:rPr>
        <w:t xml:space="preserve">Debt is more risky than equity because principal and interest payments must be made on debt. </w:t>
      </w:r>
    </w:p>
    <w:p w14:paraId="6433C904" w14:textId="77777777" w:rsidR="009D2F1B" w:rsidRPr="00EB2229" w:rsidRDefault="009D2F1B" w:rsidP="009D2F1B">
      <w:pPr>
        <w:pStyle w:val="LLSLevel4"/>
        <w:numPr>
          <w:ilvl w:val="0"/>
          <w:numId w:val="6"/>
        </w:numPr>
        <w:rPr>
          <w:rFonts w:asciiTheme="minorHAnsi" w:hAnsiTheme="minorHAnsi"/>
          <w:sz w:val="20"/>
          <w:szCs w:val="20"/>
        </w:rPr>
      </w:pPr>
      <w:r w:rsidRPr="00EB2229">
        <w:rPr>
          <w:rFonts w:asciiTheme="minorHAnsi" w:hAnsiTheme="minorHAnsi"/>
          <w:sz w:val="20"/>
          <w:szCs w:val="20"/>
        </w:rPr>
        <w:t>Equity is less risky since dividend payments to owners are not legal obligations until declared by the board of directors.</w:t>
      </w:r>
    </w:p>
    <w:p w14:paraId="31B38136" w14:textId="77777777" w:rsidR="009D2F1B" w:rsidRPr="00EB2229" w:rsidRDefault="009D2F1B" w:rsidP="009D2F1B">
      <w:pPr>
        <w:pStyle w:val="a"/>
        <w:widowControl/>
        <w:numPr>
          <w:ilvl w:val="0"/>
          <w:numId w:val="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Most companies include some debt (borrowed funds) in their capital structure because these funds may be used to earn a higher rate of return for the stockholders. Financial leverage is borrowing at one rate and earning at a different rate.</w:t>
      </w:r>
    </w:p>
    <w:p w14:paraId="4E70B787" w14:textId="77777777" w:rsidR="009D2F1B" w:rsidRPr="00EB2229" w:rsidRDefault="009D2F1B" w:rsidP="009D2F1B">
      <w:pPr>
        <w:pStyle w:val="a"/>
        <w:widowControl/>
        <w:numPr>
          <w:ilvl w:val="0"/>
          <w:numId w:val="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Companies determine the proper balance of short-term and long-term debt for their specific purposes.</w:t>
      </w:r>
    </w:p>
    <w:p w14:paraId="553D97C0"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36F37532"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LO1 DEFINE, MEASURE, AND REPORT CURRENT LIABILITIES.</w:t>
      </w:r>
    </w:p>
    <w:p w14:paraId="34E3CDD7" w14:textId="77777777" w:rsidR="009D2F1B" w:rsidRPr="00EB2229" w:rsidRDefault="009D2F1B" w:rsidP="009D2F1B">
      <w:pPr>
        <w:pStyle w:val="LLSLevel2"/>
        <w:numPr>
          <w:ilvl w:val="0"/>
          <w:numId w:val="4"/>
        </w:numPr>
        <w:rPr>
          <w:rFonts w:asciiTheme="minorHAnsi" w:hAnsiTheme="minorHAnsi"/>
          <w:sz w:val="20"/>
          <w:szCs w:val="20"/>
        </w:rPr>
      </w:pPr>
      <w:r w:rsidRPr="00EB2229">
        <w:rPr>
          <w:rFonts w:asciiTheme="minorHAnsi" w:hAnsiTheme="minorHAnsi"/>
          <w:sz w:val="20"/>
          <w:szCs w:val="20"/>
        </w:rPr>
        <w:t>Liabilities:</w:t>
      </w:r>
    </w:p>
    <w:p w14:paraId="225C804F" w14:textId="77777777" w:rsidR="009D2F1B" w:rsidRPr="00EB2229" w:rsidRDefault="009D2F1B" w:rsidP="009D2F1B">
      <w:pPr>
        <w:pStyle w:val="a"/>
        <w:widowControl/>
        <w:numPr>
          <w:ilvl w:val="0"/>
          <w:numId w:val="16"/>
        </w:numPr>
        <w:tabs>
          <w:tab w:val="right" w:pos="720"/>
          <w:tab w:val="left" w:pos="1800"/>
          <w:tab w:val="left" w:pos="6840"/>
        </w:tabs>
        <w:rPr>
          <w:rFonts w:asciiTheme="minorHAnsi" w:hAnsiTheme="minorHAnsi"/>
          <w:szCs w:val="20"/>
        </w:rPr>
      </w:pPr>
      <w:r w:rsidRPr="00EB2229">
        <w:rPr>
          <w:rFonts w:asciiTheme="minorHAnsi" w:hAnsiTheme="minorHAnsi"/>
          <w:szCs w:val="20"/>
        </w:rPr>
        <w:t xml:space="preserve">Liabilities </w:t>
      </w:r>
      <w:r w:rsidRPr="00EB2229">
        <w:rPr>
          <w:rFonts w:asciiTheme="minorHAnsi" w:hAnsiTheme="minorHAnsi"/>
          <w:szCs w:val="20"/>
          <w:u w:val="single"/>
        </w:rPr>
        <w:t>are probable future sacrifices</w:t>
      </w:r>
      <w:r w:rsidRPr="00EB2229">
        <w:rPr>
          <w:rFonts w:asciiTheme="minorHAnsi" w:hAnsiTheme="minorHAnsi"/>
          <w:szCs w:val="20"/>
        </w:rPr>
        <w:t xml:space="preserve"> of economic benefits that arise from past transactions. </w:t>
      </w:r>
    </w:p>
    <w:p w14:paraId="51B309F3" w14:textId="77777777" w:rsidR="009D2F1B" w:rsidRPr="00EB2229" w:rsidRDefault="009D2F1B" w:rsidP="009D2F1B">
      <w:pPr>
        <w:pStyle w:val="a"/>
        <w:widowControl/>
        <w:numPr>
          <w:ilvl w:val="0"/>
          <w:numId w:val="16"/>
        </w:numPr>
        <w:tabs>
          <w:tab w:val="right" w:pos="720"/>
          <w:tab w:val="left" w:pos="1800"/>
          <w:tab w:val="left" w:pos="6840"/>
        </w:tabs>
        <w:rPr>
          <w:rFonts w:asciiTheme="minorHAnsi" w:hAnsiTheme="minorHAnsi"/>
          <w:szCs w:val="20"/>
        </w:rPr>
      </w:pPr>
      <w:r w:rsidRPr="00EB2229">
        <w:rPr>
          <w:rFonts w:asciiTheme="minorHAnsi" w:hAnsiTheme="minorHAnsi"/>
          <w:szCs w:val="20"/>
        </w:rPr>
        <w:t>Liabilities are liquidated (paid off) by transferring assets or providing services to the creditor.</w:t>
      </w:r>
    </w:p>
    <w:p w14:paraId="5C919268" w14:textId="77777777" w:rsidR="009D2F1B" w:rsidRPr="00EB2229" w:rsidRDefault="009D2F1B" w:rsidP="009D2F1B">
      <w:pPr>
        <w:pStyle w:val="a"/>
        <w:widowControl/>
        <w:numPr>
          <w:ilvl w:val="0"/>
          <w:numId w:val="16"/>
        </w:numPr>
        <w:tabs>
          <w:tab w:val="right" w:pos="720"/>
          <w:tab w:val="left" w:pos="1800"/>
          <w:tab w:val="left" w:pos="6840"/>
        </w:tabs>
        <w:rPr>
          <w:rFonts w:asciiTheme="minorHAnsi" w:hAnsiTheme="minorHAnsi"/>
          <w:szCs w:val="20"/>
        </w:rPr>
      </w:pPr>
      <w:r w:rsidRPr="00EB2229">
        <w:rPr>
          <w:rFonts w:asciiTheme="minorHAnsi" w:hAnsiTheme="minorHAnsi"/>
          <w:szCs w:val="20"/>
        </w:rPr>
        <w:t xml:space="preserve">A liability is measured in terms of its cash equivalent (the cash that the creditor would accept to settle the liability) to settle the liability immediately. </w:t>
      </w:r>
    </w:p>
    <w:p w14:paraId="57AA8588" w14:textId="77777777" w:rsidR="009D2F1B" w:rsidRPr="00EB2229" w:rsidRDefault="009D2F1B" w:rsidP="009D2F1B">
      <w:pPr>
        <w:pStyle w:val="LLSLevel4"/>
        <w:numPr>
          <w:ilvl w:val="0"/>
          <w:numId w:val="17"/>
        </w:numPr>
        <w:rPr>
          <w:rFonts w:asciiTheme="minorHAnsi" w:hAnsiTheme="minorHAnsi"/>
          <w:sz w:val="20"/>
          <w:szCs w:val="20"/>
        </w:rPr>
      </w:pPr>
      <w:r w:rsidRPr="00EB2229">
        <w:rPr>
          <w:rFonts w:asciiTheme="minorHAnsi" w:hAnsiTheme="minorHAnsi"/>
          <w:sz w:val="20"/>
          <w:szCs w:val="20"/>
        </w:rPr>
        <w:t xml:space="preserve">Interest to be paid on the debt is not included initially because interest accrues over time. </w:t>
      </w:r>
    </w:p>
    <w:p w14:paraId="43D1A5DF" w14:textId="77777777" w:rsidR="009D2F1B" w:rsidRPr="00EB2229" w:rsidRDefault="009D2F1B" w:rsidP="009D2F1B">
      <w:pPr>
        <w:pStyle w:val="LLSLevel4"/>
        <w:numPr>
          <w:ilvl w:val="0"/>
          <w:numId w:val="17"/>
        </w:numPr>
        <w:rPr>
          <w:rFonts w:asciiTheme="minorHAnsi" w:hAnsiTheme="minorHAnsi"/>
          <w:sz w:val="20"/>
          <w:szCs w:val="20"/>
        </w:rPr>
      </w:pPr>
      <w:r w:rsidRPr="00EB2229">
        <w:rPr>
          <w:rFonts w:asciiTheme="minorHAnsi" w:hAnsiTheme="minorHAnsi"/>
          <w:sz w:val="20"/>
          <w:szCs w:val="20"/>
        </w:rPr>
        <w:t>After it has accrued, interest becomes a liability.</w:t>
      </w:r>
    </w:p>
    <w:p w14:paraId="5CD53254" w14:textId="77777777" w:rsidR="009D2F1B" w:rsidRPr="00EB2229" w:rsidRDefault="009D2F1B" w:rsidP="009D2F1B">
      <w:pPr>
        <w:pStyle w:val="a"/>
        <w:widowControl/>
        <w:numPr>
          <w:ilvl w:val="0"/>
          <w:numId w:val="16"/>
        </w:numPr>
        <w:tabs>
          <w:tab w:val="right" w:pos="720"/>
          <w:tab w:val="left" w:pos="1800"/>
          <w:tab w:val="left" w:pos="6840"/>
        </w:tabs>
        <w:rPr>
          <w:rFonts w:asciiTheme="minorHAnsi" w:hAnsiTheme="minorHAnsi"/>
          <w:szCs w:val="20"/>
        </w:rPr>
      </w:pPr>
      <w:r w:rsidRPr="00EB2229">
        <w:rPr>
          <w:rFonts w:asciiTheme="minorHAnsi" w:hAnsiTheme="minorHAnsi"/>
          <w:szCs w:val="20"/>
        </w:rPr>
        <w:t>The list of liabilities on the balance sheet varies from one company to another.</w:t>
      </w:r>
    </w:p>
    <w:p w14:paraId="79F8A3F1" w14:textId="77777777" w:rsidR="009D2F1B" w:rsidRPr="00EB2229" w:rsidRDefault="009D2F1B" w:rsidP="009D2F1B">
      <w:pPr>
        <w:pStyle w:val="a"/>
        <w:widowControl/>
        <w:tabs>
          <w:tab w:val="right" w:pos="720"/>
          <w:tab w:val="left" w:pos="1800"/>
          <w:tab w:val="left" w:pos="6840"/>
        </w:tabs>
        <w:ind w:left="0" w:firstLine="0"/>
        <w:rPr>
          <w:rFonts w:asciiTheme="minorHAnsi" w:hAnsiTheme="minorHAnsi"/>
          <w:szCs w:val="20"/>
        </w:rPr>
      </w:pPr>
    </w:p>
    <w:p w14:paraId="52B6562D" w14:textId="77777777" w:rsidR="009D2F1B" w:rsidRPr="00EB2229" w:rsidRDefault="009D2F1B" w:rsidP="009D2F1B">
      <w:pPr>
        <w:pStyle w:val="LLSLevel2"/>
        <w:numPr>
          <w:ilvl w:val="0"/>
          <w:numId w:val="4"/>
        </w:numPr>
        <w:rPr>
          <w:rFonts w:asciiTheme="minorHAnsi" w:hAnsiTheme="minorHAnsi"/>
          <w:sz w:val="20"/>
          <w:szCs w:val="20"/>
        </w:rPr>
      </w:pPr>
      <w:r w:rsidRPr="00EB2229">
        <w:rPr>
          <w:rFonts w:asciiTheme="minorHAnsi" w:hAnsiTheme="minorHAnsi"/>
          <w:sz w:val="20"/>
          <w:szCs w:val="20"/>
        </w:rPr>
        <w:t xml:space="preserve">Current Liabilities: </w:t>
      </w:r>
    </w:p>
    <w:p w14:paraId="3814DF54" w14:textId="77777777" w:rsidR="009D2F1B" w:rsidRPr="00EB2229" w:rsidRDefault="009D2F1B" w:rsidP="009D2F1B">
      <w:pPr>
        <w:pStyle w:val="a"/>
        <w:widowControl/>
        <w:numPr>
          <w:ilvl w:val="0"/>
          <w:numId w:val="18"/>
        </w:numPr>
        <w:tabs>
          <w:tab w:val="right" w:pos="720"/>
          <w:tab w:val="left" w:pos="1800"/>
          <w:tab w:val="left" w:pos="6840"/>
        </w:tabs>
        <w:rPr>
          <w:rFonts w:asciiTheme="minorHAnsi" w:hAnsiTheme="minorHAnsi"/>
          <w:szCs w:val="20"/>
        </w:rPr>
      </w:pPr>
      <w:r w:rsidRPr="00EB2229">
        <w:rPr>
          <w:rFonts w:asciiTheme="minorHAnsi" w:hAnsiTheme="minorHAnsi"/>
          <w:szCs w:val="20"/>
        </w:rPr>
        <w:t>Current liabilities are short-term obligations that will be paid within the current operating cycle or one year, whichever is longer.</w:t>
      </w:r>
    </w:p>
    <w:p w14:paraId="13C87156" w14:textId="77777777" w:rsidR="009D2F1B" w:rsidRPr="00EB2229" w:rsidRDefault="009D2F1B" w:rsidP="009D2F1B">
      <w:pPr>
        <w:pStyle w:val="a"/>
        <w:widowControl/>
        <w:numPr>
          <w:ilvl w:val="0"/>
          <w:numId w:val="18"/>
        </w:numPr>
        <w:tabs>
          <w:tab w:val="right" w:pos="720"/>
          <w:tab w:val="left" w:pos="1800"/>
          <w:tab w:val="left" w:pos="6840"/>
        </w:tabs>
        <w:rPr>
          <w:rFonts w:asciiTheme="minorHAnsi" w:hAnsiTheme="minorHAnsi"/>
          <w:szCs w:val="20"/>
        </w:rPr>
      </w:pPr>
      <w:r w:rsidRPr="00EB2229">
        <w:rPr>
          <w:rFonts w:asciiTheme="minorHAnsi" w:hAnsiTheme="minorHAnsi"/>
          <w:szCs w:val="20"/>
        </w:rPr>
        <w:t>Specific operating activities of companies are usually financed, at least in part, by related current liabilities.</w:t>
      </w:r>
    </w:p>
    <w:p w14:paraId="0BB09F3A" w14:textId="77777777" w:rsidR="009D2F1B" w:rsidRPr="00EB2229" w:rsidRDefault="009D2F1B" w:rsidP="009D2F1B">
      <w:pPr>
        <w:pStyle w:val="a"/>
        <w:widowControl/>
        <w:numPr>
          <w:ilvl w:val="0"/>
          <w:numId w:val="18"/>
        </w:numPr>
        <w:tabs>
          <w:tab w:val="right" w:pos="720"/>
          <w:tab w:val="left" w:pos="1800"/>
          <w:tab w:val="left" w:pos="6840"/>
        </w:tabs>
        <w:rPr>
          <w:rFonts w:asciiTheme="minorHAnsi" w:hAnsiTheme="minorHAnsi"/>
          <w:szCs w:val="20"/>
        </w:rPr>
      </w:pPr>
      <w:r w:rsidRPr="00EB2229">
        <w:rPr>
          <w:rFonts w:asciiTheme="minorHAnsi" w:hAnsiTheme="minorHAnsi"/>
          <w:szCs w:val="20"/>
        </w:rPr>
        <w:t>Current liability accounts that appear on most balance sheets:</w:t>
      </w:r>
    </w:p>
    <w:p w14:paraId="11D92347" w14:textId="77777777" w:rsidR="009D2F1B" w:rsidRPr="00EB2229" w:rsidRDefault="009D2F1B" w:rsidP="009D2F1B">
      <w:pPr>
        <w:pStyle w:val="LLSLevel4"/>
        <w:numPr>
          <w:ilvl w:val="0"/>
          <w:numId w:val="19"/>
        </w:numPr>
        <w:rPr>
          <w:rFonts w:asciiTheme="minorHAnsi" w:hAnsiTheme="minorHAnsi"/>
          <w:sz w:val="20"/>
          <w:szCs w:val="20"/>
        </w:rPr>
      </w:pPr>
      <w:r w:rsidRPr="00EB2229">
        <w:rPr>
          <w:rFonts w:asciiTheme="minorHAnsi" w:hAnsiTheme="minorHAnsi"/>
          <w:sz w:val="20"/>
          <w:szCs w:val="20"/>
        </w:rPr>
        <w:t>Accounts Payable (A/P or Trade Payable)</w:t>
      </w:r>
    </w:p>
    <w:p w14:paraId="522B1EE7" w14:textId="77777777" w:rsidR="009D2F1B" w:rsidRPr="00EB2229" w:rsidRDefault="009D2F1B" w:rsidP="009D2F1B">
      <w:pPr>
        <w:pStyle w:val="LLSLevel4"/>
        <w:numPr>
          <w:ilvl w:val="0"/>
          <w:numId w:val="3"/>
        </w:numPr>
        <w:rPr>
          <w:rFonts w:asciiTheme="minorHAnsi" w:hAnsiTheme="minorHAnsi"/>
          <w:sz w:val="20"/>
          <w:szCs w:val="20"/>
        </w:rPr>
      </w:pPr>
      <w:r w:rsidRPr="00EB2229">
        <w:rPr>
          <w:rFonts w:asciiTheme="minorHAnsi" w:hAnsiTheme="minorHAnsi"/>
          <w:sz w:val="20"/>
          <w:szCs w:val="20"/>
        </w:rPr>
        <w:t xml:space="preserve">Accounts payable includes amounts that are the obligations to pay suppliers in the normal course of business for the purchase of goods and services. </w:t>
      </w:r>
    </w:p>
    <w:p w14:paraId="5B4D6207" w14:textId="77777777" w:rsidR="009D2F1B" w:rsidRPr="00EB2229" w:rsidRDefault="009D2F1B" w:rsidP="009D2F1B">
      <w:pPr>
        <w:pStyle w:val="LLSLevel4"/>
        <w:numPr>
          <w:ilvl w:val="0"/>
          <w:numId w:val="3"/>
        </w:numPr>
        <w:rPr>
          <w:rFonts w:asciiTheme="minorHAnsi" w:hAnsiTheme="minorHAnsi"/>
          <w:sz w:val="20"/>
          <w:szCs w:val="20"/>
        </w:rPr>
      </w:pPr>
      <w:r w:rsidRPr="00EB2229">
        <w:rPr>
          <w:rFonts w:asciiTheme="minorHAnsi" w:hAnsiTheme="minorHAnsi"/>
          <w:sz w:val="20"/>
          <w:szCs w:val="20"/>
        </w:rPr>
        <w:t>For many companies, trade credit is a relatively inexpensive way to finance the purchase of inventory because interest doesn’t normally accrue on accounts payable.</w:t>
      </w:r>
    </w:p>
    <w:p w14:paraId="42B685C7" w14:textId="77777777" w:rsidR="009D2F1B" w:rsidRPr="00EB2229" w:rsidRDefault="009D2F1B" w:rsidP="009D2F1B">
      <w:pPr>
        <w:pStyle w:val="LLSLevel4"/>
        <w:numPr>
          <w:ilvl w:val="0"/>
          <w:numId w:val="3"/>
        </w:numPr>
        <w:rPr>
          <w:rFonts w:asciiTheme="minorHAnsi" w:hAnsiTheme="minorHAnsi"/>
          <w:sz w:val="20"/>
          <w:szCs w:val="20"/>
        </w:rPr>
      </w:pPr>
      <w:r w:rsidRPr="00EB2229">
        <w:rPr>
          <w:rFonts w:asciiTheme="minorHAnsi" w:hAnsiTheme="minorHAnsi"/>
          <w:sz w:val="20"/>
          <w:szCs w:val="20"/>
        </w:rPr>
        <w:t xml:space="preserve">Credit terms provide for the due date of payments. </w:t>
      </w:r>
    </w:p>
    <w:p w14:paraId="6F36F7F6" w14:textId="77777777" w:rsidR="009D2F1B" w:rsidRPr="00EB2229" w:rsidRDefault="009D2F1B" w:rsidP="009D2F1B">
      <w:pPr>
        <w:pStyle w:val="LLSLevel4"/>
        <w:numPr>
          <w:ilvl w:val="0"/>
          <w:numId w:val="7"/>
        </w:numPr>
        <w:tabs>
          <w:tab w:val="clear" w:pos="1800"/>
          <w:tab w:val="num" w:pos="2160"/>
        </w:tabs>
        <w:ind w:left="2160"/>
        <w:rPr>
          <w:rFonts w:asciiTheme="minorHAnsi" w:hAnsiTheme="minorHAnsi"/>
          <w:sz w:val="20"/>
          <w:szCs w:val="20"/>
        </w:rPr>
      </w:pPr>
      <w:r w:rsidRPr="00EB2229">
        <w:rPr>
          <w:rFonts w:asciiTheme="minorHAnsi" w:hAnsiTheme="minorHAnsi"/>
          <w:sz w:val="20"/>
          <w:szCs w:val="20"/>
        </w:rPr>
        <w:t xml:space="preserve">These terms may include cash discount provisions for early payment. </w:t>
      </w:r>
    </w:p>
    <w:p w14:paraId="2AD37BF3" w14:textId="77777777" w:rsidR="009D2F1B" w:rsidRPr="00EB2229" w:rsidRDefault="009D2F1B" w:rsidP="009D2F1B">
      <w:pPr>
        <w:pStyle w:val="LLSLevel4"/>
        <w:numPr>
          <w:ilvl w:val="0"/>
          <w:numId w:val="7"/>
        </w:numPr>
        <w:tabs>
          <w:tab w:val="clear" w:pos="1800"/>
          <w:tab w:val="num" w:pos="2160"/>
        </w:tabs>
        <w:ind w:left="2160"/>
        <w:rPr>
          <w:rFonts w:asciiTheme="minorHAnsi" w:hAnsiTheme="minorHAnsi"/>
          <w:sz w:val="20"/>
          <w:szCs w:val="20"/>
        </w:rPr>
      </w:pPr>
      <w:r w:rsidRPr="00EB2229">
        <w:rPr>
          <w:rFonts w:asciiTheme="minorHAnsi" w:hAnsiTheme="minorHAnsi"/>
          <w:sz w:val="20"/>
          <w:szCs w:val="20"/>
        </w:rPr>
        <w:t>Interest does not normally accrue on A/P if paid within the credit period.</w:t>
      </w:r>
    </w:p>
    <w:p w14:paraId="0E46DC31" w14:textId="77777777" w:rsidR="009D2F1B" w:rsidRPr="00EB2229" w:rsidRDefault="009D2F1B" w:rsidP="009D2F1B">
      <w:pPr>
        <w:pStyle w:val="LLSLevel4"/>
        <w:numPr>
          <w:ilvl w:val="0"/>
          <w:numId w:val="3"/>
        </w:numPr>
        <w:rPr>
          <w:rFonts w:asciiTheme="minorHAnsi" w:hAnsiTheme="minorHAnsi"/>
          <w:sz w:val="20"/>
          <w:szCs w:val="20"/>
        </w:rPr>
      </w:pPr>
      <w:r w:rsidRPr="00EB2229">
        <w:rPr>
          <w:rFonts w:asciiTheme="minorHAnsi" w:hAnsiTheme="minorHAnsi"/>
          <w:sz w:val="20"/>
          <w:szCs w:val="20"/>
        </w:rPr>
        <w:t xml:space="preserve">It is advisable for a company to pay A/P before the credit period ends. </w:t>
      </w:r>
    </w:p>
    <w:p w14:paraId="4F79FF25" w14:textId="77777777" w:rsidR="009D2F1B" w:rsidRPr="00EB2229" w:rsidRDefault="009D2F1B" w:rsidP="009D2F1B">
      <w:pPr>
        <w:pStyle w:val="LLSLevel4"/>
        <w:numPr>
          <w:ilvl w:val="0"/>
          <w:numId w:val="20"/>
        </w:numPr>
        <w:rPr>
          <w:rFonts w:asciiTheme="minorHAnsi" w:hAnsiTheme="minorHAnsi"/>
          <w:sz w:val="20"/>
          <w:szCs w:val="20"/>
        </w:rPr>
      </w:pPr>
      <w:r w:rsidRPr="00EB2229">
        <w:rPr>
          <w:rFonts w:asciiTheme="minorHAnsi" w:hAnsiTheme="minorHAnsi"/>
          <w:sz w:val="20"/>
          <w:szCs w:val="20"/>
        </w:rPr>
        <w:t xml:space="preserve">Late payments may jeopardize a positive working relationship with suppliers and threaten a source of quality goods and services. </w:t>
      </w:r>
    </w:p>
    <w:p w14:paraId="163E02E3" w14:textId="77777777" w:rsidR="009D2F1B" w:rsidRPr="00EB2229" w:rsidRDefault="009D2F1B" w:rsidP="009D2F1B">
      <w:pPr>
        <w:pStyle w:val="LLSLevel4"/>
        <w:numPr>
          <w:ilvl w:val="0"/>
          <w:numId w:val="20"/>
        </w:numPr>
        <w:rPr>
          <w:rFonts w:asciiTheme="minorHAnsi" w:hAnsiTheme="minorHAnsi"/>
          <w:sz w:val="20"/>
          <w:szCs w:val="20"/>
        </w:rPr>
      </w:pPr>
      <w:r w:rsidRPr="00EB2229">
        <w:rPr>
          <w:rFonts w:asciiTheme="minorHAnsi" w:hAnsiTheme="minorHAnsi"/>
          <w:sz w:val="20"/>
          <w:szCs w:val="20"/>
        </w:rPr>
        <w:t>Financial analysts consider timely payments to suppliers in evaluating the "health" of a company.</w:t>
      </w:r>
    </w:p>
    <w:p w14:paraId="64018D23" w14:textId="77777777" w:rsidR="009D2F1B" w:rsidRPr="00EB2229" w:rsidRDefault="009D2F1B" w:rsidP="009D2F1B">
      <w:pPr>
        <w:pStyle w:val="LLSLevel4"/>
        <w:numPr>
          <w:ilvl w:val="0"/>
          <w:numId w:val="0"/>
        </w:numPr>
        <w:ind w:left="360"/>
        <w:rPr>
          <w:rFonts w:asciiTheme="minorHAnsi" w:hAnsiTheme="minorHAnsi"/>
          <w:sz w:val="20"/>
          <w:szCs w:val="20"/>
        </w:rPr>
      </w:pPr>
    </w:p>
    <w:p w14:paraId="2A906D47" w14:textId="77777777" w:rsidR="00EB2229" w:rsidRDefault="00EB2229">
      <w:pPr>
        <w:spacing w:after="200" w:line="276" w:lineRule="auto"/>
        <w:rPr>
          <w:rFonts w:asciiTheme="minorHAnsi" w:hAnsiTheme="minorHAnsi"/>
          <w:sz w:val="20"/>
          <w:szCs w:val="20"/>
        </w:rPr>
      </w:pPr>
      <w:r>
        <w:rPr>
          <w:rFonts w:asciiTheme="minorHAnsi" w:hAnsiTheme="minorHAnsi"/>
          <w:sz w:val="20"/>
          <w:szCs w:val="20"/>
        </w:rPr>
        <w:br w:type="page"/>
      </w:r>
    </w:p>
    <w:p w14:paraId="01BD1669" w14:textId="77777777" w:rsidR="009D2F1B" w:rsidRPr="00EB2229" w:rsidRDefault="009D2F1B" w:rsidP="009D2F1B">
      <w:pPr>
        <w:pStyle w:val="LLSLevel4"/>
        <w:numPr>
          <w:ilvl w:val="0"/>
          <w:numId w:val="19"/>
        </w:numPr>
        <w:rPr>
          <w:rFonts w:asciiTheme="minorHAnsi" w:hAnsiTheme="minorHAnsi"/>
          <w:sz w:val="20"/>
          <w:szCs w:val="20"/>
        </w:rPr>
      </w:pPr>
      <w:r w:rsidRPr="00EB2229">
        <w:rPr>
          <w:rFonts w:asciiTheme="minorHAnsi" w:hAnsiTheme="minorHAnsi"/>
          <w:sz w:val="20"/>
          <w:szCs w:val="20"/>
        </w:rPr>
        <w:lastRenderedPageBreak/>
        <w:t>Accrued Liabilities</w:t>
      </w:r>
    </w:p>
    <w:p w14:paraId="4E1176E9" w14:textId="77777777" w:rsidR="009D2F1B" w:rsidRPr="00EB2229" w:rsidRDefault="009D2F1B" w:rsidP="009D2F1B">
      <w:pPr>
        <w:pStyle w:val="LLSLevel4"/>
        <w:numPr>
          <w:ilvl w:val="0"/>
          <w:numId w:val="21"/>
        </w:numPr>
        <w:rPr>
          <w:rFonts w:asciiTheme="minorHAnsi" w:hAnsiTheme="minorHAnsi"/>
          <w:sz w:val="20"/>
          <w:szCs w:val="20"/>
        </w:rPr>
      </w:pPr>
      <w:r w:rsidRPr="00EB2229">
        <w:rPr>
          <w:rFonts w:asciiTheme="minorHAnsi" w:hAnsiTheme="minorHAnsi"/>
          <w:sz w:val="20"/>
          <w:szCs w:val="20"/>
        </w:rPr>
        <w:t xml:space="preserve">Accrued liabilities are recorded for expenses that have been </w:t>
      </w:r>
      <w:r w:rsidRPr="00EB2229">
        <w:rPr>
          <w:rFonts w:asciiTheme="minorHAnsi" w:hAnsiTheme="minorHAnsi"/>
          <w:sz w:val="20"/>
          <w:szCs w:val="20"/>
          <w:u w:val="single"/>
        </w:rPr>
        <w:t>incurred</w:t>
      </w:r>
      <w:r w:rsidRPr="00EB2229">
        <w:rPr>
          <w:rFonts w:asciiTheme="minorHAnsi" w:hAnsiTheme="minorHAnsi"/>
          <w:sz w:val="20"/>
          <w:szCs w:val="20"/>
        </w:rPr>
        <w:t xml:space="preserve"> but have </w:t>
      </w:r>
      <w:r w:rsidRPr="00EB2229">
        <w:rPr>
          <w:rFonts w:asciiTheme="minorHAnsi" w:hAnsiTheme="minorHAnsi"/>
          <w:sz w:val="20"/>
          <w:szCs w:val="20"/>
          <w:u w:val="single"/>
        </w:rPr>
        <w:t>not been paid</w:t>
      </w:r>
      <w:r w:rsidRPr="00EB2229">
        <w:rPr>
          <w:rFonts w:asciiTheme="minorHAnsi" w:hAnsiTheme="minorHAnsi"/>
          <w:sz w:val="20"/>
          <w:szCs w:val="20"/>
        </w:rPr>
        <w:t xml:space="preserve"> by the end of the accounting period. The </w:t>
      </w:r>
      <w:r w:rsidRPr="00EB2229">
        <w:rPr>
          <w:rFonts w:asciiTheme="minorHAnsi" w:hAnsiTheme="minorHAnsi"/>
          <w:sz w:val="20"/>
          <w:szCs w:val="20"/>
          <w:u w:val="single"/>
        </w:rPr>
        <w:t>expense</w:t>
      </w:r>
      <w:r w:rsidRPr="00EB2229">
        <w:rPr>
          <w:rFonts w:asciiTheme="minorHAnsi" w:hAnsiTheme="minorHAnsi"/>
          <w:sz w:val="20"/>
          <w:szCs w:val="20"/>
        </w:rPr>
        <w:t xml:space="preserve"> is recognized in one period, but the </w:t>
      </w:r>
      <w:r w:rsidRPr="00EB2229">
        <w:rPr>
          <w:rFonts w:asciiTheme="minorHAnsi" w:hAnsiTheme="minorHAnsi"/>
          <w:sz w:val="20"/>
          <w:szCs w:val="20"/>
          <w:u w:val="single"/>
        </w:rPr>
        <w:t>payment</w:t>
      </w:r>
      <w:r w:rsidRPr="00EB2229">
        <w:rPr>
          <w:rFonts w:asciiTheme="minorHAnsi" w:hAnsiTheme="minorHAnsi"/>
          <w:sz w:val="20"/>
          <w:szCs w:val="20"/>
        </w:rPr>
        <w:t xml:space="preserve"> is made in another period.</w:t>
      </w:r>
    </w:p>
    <w:p w14:paraId="0F0BAE67" w14:textId="77777777" w:rsidR="009D2F1B" w:rsidRPr="00EB2229" w:rsidRDefault="009D2F1B" w:rsidP="009D2F1B">
      <w:pPr>
        <w:pStyle w:val="LLSLevel4"/>
        <w:numPr>
          <w:ilvl w:val="0"/>
          <w:numId w:val="21"/>
        </w:numPr>
        <w:rPr>
          <w:rFonts w:asciiTheme="minorHAnsi" w:hAnsiTheme="minorHAnsi"/>
          <w:sz w:val="20"/>
          <w:szCs w:val="20"/>
        </w:rPr>
      </w:pPr>
      <w:r w:rsidRPr="00EB2229">
        <w:rPr>
          <w:rFonts w:asciiTheme="minorHAnsi" w:hAnsiTheme="minorHAnsi"/>
          <w:sz w:val="20"/>
          <w:szCs w:val="20"/>
        </w:rPr>
        <w:t xml:space="preserve">These liabilities are typically recorded as adjusting entries (matching principle) at the end of the period since no cash transaction has taken place. </w:t>
      </w:r>
    </w:p>
    <w:p w14:paraId="4E2E6329" w14:textId="77777777" w:rsidR="009D2F1B" w:rsidRPr="00EB2229" w:rsidRDefault="009D2F1B" w:rsidP="009D2F1B">
      <w:pPr>
        <w:pStyle w:val="LLSLevel4"/>
        <w:numPr>
          <w:ilvl w:val="0"/>
          <w:numId w:val="21"/>
        </w:numPr>
        <w:rPr>
          <w:rFonts w:asciiTheme="minorHAnsi" w:hAnsiTheme="minorHAnsi"/>
          <w:sz w:val="20"/>
          <w:szCs w:val="20"/>
        </w:rPr>
      </w:pPr>
      <w:r w:rsidRPr="00EB2229">
        <w:rPr>
          <w:rFonts w:asciiTheme="minorHAnsi" w:hAnsiTheme="minorHAnsi"/>
          <w:sz w:val="20"/>
          <w:szCs w:val="20"/>
        </w:rPr>
        <w:t>Examples of accrued expenses include:</w:t>
      </w:r>
    </w:p>
    <w:p w14:paraId="649EE925" w14:textId="77777777" w:rsidR="009D2F1B" w:rsidRPr="00EB2229" w:rsidRDefault="009D2F1B" w:rsidP="009D2F1B">
      <w:pPr>
        <w:pStyle w:val="LLSLevel4"/>
        <w:numPr>
          <w:ilvl w:val="0"/>
          <w:numId w:val="22"/>
        </w:numPr>
        <w:rPr>
          <w:rFonts w:asciiTheme="minorHAnsi" w:hAnsiTheme="minorHAnsi"/>
          <w:sz w:val="20"/>
          <w:szCs w:val="20"/>
        </w:rPr>
      </w:pPr>
      <w:r w:rsidRPr="00EB2229">
        <w:rPr>
          <w:rFonts w:asciiTheme="minorHAnsi" w:hAnsiTheme="minorHAnsi"/>
          <w:sz w:val="20"/>
          <w:szCs w:val="20"/>
        </w:rPr>
        <w:t xml:space="preserve">Accrued Taxes Payable </w:t>
      </w:r>
    </w:p>
    <w:p w14:paraId="3F6314B2" w14:textId="77777777" w:rsidR="009D2F1B" w:rsidRPr="00EB2229" w:rsidRDefault="009D2F1B" w:rsidP="009D2F1B">
      <w:pPr>
        <w:pStyle w:val="LLSLevel4"/>
        <w:numPr>
          <w:ilvl w:val="0"/>
          <w:numId w:val="8"/>
        </w:numPr>
        <w:tabs>
          <w:tab w:val="clear" w:pos="1800"/>
          <w:tab w:val="num" w:pos="2520"/>
        </w:tabs>
        <w:ind w:left="2520"/>
        <w:rPr>
          <w:rFonts w:asciiTheme="minorHAnsi" w:hAnsiTheme="minorHAnsi"/>
          <w:sz w:val="20"/>
          <w:szCs w:val="20"/>
        </w:rPr>
      </w:pPr>
      <w:r w:rsidRPr="00EB2229">
        <w:rPr>
          <w:rFonts w:asciiTheme="minorHAnsi" w:hAnsiTheme="minorHAnsi"/>
          <w:sz w:val="20"/>
          <w:szCs w:val="20"/>
        </w:rPr>
        <w:t xml:space="preserve">A current liability computed by applying the applicable tax rates to taxable income earned by corporations. </w:t>
      </w:r>
    </w:p>
    <w:p w14:paraId="571DCBDA" w14:textId="77777777" w:rsidR="009D2F1B" w:rsidRPr="00EB2229" w:rsidRDefault="009D2F1B" w:rsidP="009D2F1B">
      <w:pPr>
        <w:pStyle w:val="LLSLevel4"/>
        <w:numPr>
          <w:ilvl w:val="0"/>
          <w:numId w:val="8"/>
        </w:numPr>
        <w:tabs>
          <w:tab w:val="clear" w:pos="1800"/>
          <w:tab w:val="num" w:pos="2520"/>
        </w:tabs>
        <w:ind w:left="2520"/>
        <w:rPr>
          <w:rFonts w:asciiTheme="minorHAnsi" w:hAnsiTheme="minorHAnsi"/>
          <w:sz w:val="20"/>
          <w:szCs w:val="20"/>
        </w:rPr>
      </w:pPr>
      <w:r w:rsidRPr="00EB2229">
        <w:rPr>
          <w:rFonts w:asciiTheme="minorHAnsi" w:hAnsiTheme="minorHAnsi"/>
          <w:sz w:val="20"/>
          <w:szCs w:val="20"/>
        </w:rPr>
        <w:t xml:space="preserve">The amount of income tax payable is the amount </w:t>
      </w:r>
      <w:r w:rsidRPr="00EB2229">
        <w:rPr>
          <w:rFonts w:asciiTheme="minorHAnsi" w:hAnsiTheme="minorHAnsi"/>
          <w:sz w:val="20"/>
          <w:szCs w:val="20"/>
          <w:u w:val="single"/>
        </w:rPr>
        <w:t>accrued</w:t>
      </w:r>
      <w:r w:rsidRPr="00EB2229">
        <w:rPr>
          <w:rFonts w:asciiTheme="minorHAnsi" w:hAnsiTheme="minorHAnsi"/>
          <w:sz w:val="20"/>
          <w:szCs w:val="20"/>
        </w:rPr>
        <w:t xml:space="preserve"> but </w:t>
      </w:r>
      <w:r w:rsidRPr="00EB2229">
        <w:rPr>
          <w:rFonts w:asciiTheme="minorHAnsi" w:hAnsiTheme="minorHAnsi"/>
          <w:sz w:val="20"/>
          <w:szCs w:val="20"/>
          <w:u w:val="single"/>
        </w:rPr>
        <w:t>not paid</w:t>
      </w:r>
      <w:r w:rsidRPr="00EB2229">
        <w:rPr>
          <w:rFonts w:asciiTheme="minorHAnsi" w:hAnsiTheme="minorHAnsi"/>
          <w:sz w:val="20"/>
          <w:szCs w:val="20"/>
        </w:rPr>
        <w:t xml:space="preserve"> at the end of the year. </w:t>
      </w:r>
    </w:p>
    <w:p w14:paraId="2D224635" w14:textId="77777777" w:rsidR="009D2F1B" w:rsidRPr="00EB2229" w:rsidRDefault="009D2F1B" w:rsidP="009D2F1B">
      <w:pPr>
        <w:pStyle w:val="LLSLevel4"/>
        <w:numPr>
          <w:ilvl w:val="0"/>
          <w:numId w:val="22"/>
        </w:numPr>
        <w:rPr>
          <w:rFonts w:asciiTheme="minorHAnsi" w:hAnsiTheme="minorHAnsi"/>
          <w:sz w:val="20"/>
          <w:szCs w:val="20"/>
        </w:rPr>
      </w:pPr>
      <w:r w:rsidRPr="00EB2229">
        <w:rPr>
          <w:rFonts w:asciiTheme="minorHAnsi" w:hAnsiTheme="minorHAnsi"/>
          <w:sz w:val="20"/>
          <w:szCs w:val="20"/>
        </w:rPr>
        <w:t>Accrued Compensation and Related Costs</w:t>
      </w:r>
    </w:p>
    <w:p w14:paraId="16EC3B32" w14:textId="77777777" w:rsidR="009D2F1B" w:rsidRPr="00EB2229" w:rsidRDefault="009D2F1B" w:rsidP="009D2F1B">
      <w:pPr>
        <w:pStyle w:val="LLSLevel4"/>
        <w:numPr>
          <w:ilvl w:val="0"/>
          <w:numId w:val="23"/>
        </w:numPr>
        <w:rPr>
          <w:rFonts w:asciiTheme="minorHAnsi" w:hAnsiTheme="minorHAnsi"/>
          <w:sz w:val="20"/>
          <w:szCs w:val="20"/>
        </w:rPr>
      </w:pPr>
      <w:r w:rsidRPr="00EB2229">
        <w:rPr>
          <w:rFonts w:asciiTheme="minorHAnsi" w:hAnsiTheme="minorHAnsi"/>
          <w:sz w:val="20"/>
          <w:szCs w:val="20"/>
        </w:rPr>
        <w:t xml:space="preserve">Accrued amounts associated with unpaid salaries and wages. </w:t>
      </w:r>
    </w:p>
    <w:p w14:paraId="7FA79BC4" w14:textId="77777777" w:rsidR="009D2F1B" w:rsidRPr="00EB2229" w:rsidRDefault="009D2F1B" w:rsidP="009D2F1B">
      <w:pPr>
        <w:pStyle w:val="LLSLevel4"/>
        <w:numPr>
          <w:ilvl w:val="0"/>
          <w:numId w:val="23"/>
        </w:numPr>
        <w:rPr>
          <w:rFonts w:asciiTheme="minorHAnsi" w:hAnsiTheme="minorHAnsi"/>
          <w:sz w:val="20"/>
          <w:szCs w:val="20"/>
        </w:rPr>
      </w:pPr>
      <w:r w:rsidRPr="00EB2229">
        <w:rPr>
          <w:rFonts w:asciiTheme="minorHAnsi" w:hAnsiTheme="minorHAnsi"/>
          <w:sz w:val="20"/>
          <w:szCs w:val="20"/>
        </w:rPr>
        <w:t>They may be reported as part of accrued liabilities or as a separate item on the balance sheet.</w:t>
      </w:r>
    </w:p>
    <w:p w14:paraId="5C0FADA8" w14:textId="77777777" w:rsidR="009D2F1B" w:rsidRPr="00EB2229" w:rsidRDefault="009D2F1B" w:rsidP="009D2F1B">
      <w:pPr>
        <w:pStyle w:val="LLSLevel4"/>
        <w:numPr>
          <w:ilvl w:val="0"/>
          <w:numId w:val="23"/>
        </w:numPr>
        <w:rPr>
          <w:rFonts w:asciiTheme="minorHAnsi" w:hAnsiTheme="minorHAnsi"/>
          <w:sz w:val="20"/>
          <w:szCs w:val="20"/>
        </w:rPr>
      </w:pPr>
      <w:r w:rsidRPr="00EB2229">
        <w:rPr>
          <w:rFonts w:asciiTheme="minorHAnsi" w:hAnsiTheme="minorHAnsi"/>
          <w:sz w:val="20"/>
          <w:szCs w:val="20"/>
        </w:rPr>
        <w:t>Salaries and wages payable are incurred but unpaid employee compensation.</w:t>
      </w:r>
    </w:p>
    <w:p w14:paraId="6085DED2" w14:textId="77777777" w:rsidR="009D2F1B" w:rsidRPr="00EB2229" w:rsidRDefault="009D2F1B" w:rsidP="009D2F1B">
      <w:pPr>
        <w:pStyle w:val="LLSLevel4"/>
        <w:numPr>
          <w:ilvl w:val="0"/>
          <w:numId w:val="23"/>
        </w:numPr>
        <w:rPr>
          <w:rFonts w:asciiTheme="minorHAnsi" w:hAnsiTheme="minorHAnsi"/>
          <w:sz w:val="20"/>
          <w:szCs w:val="20"/>
        </w:rPr>
      </w:pPr>
      <w:r w:rsidRPr="00EB2229">
        <w:rPr>
          <w:rFonts w:asciiTheme="minorHAnsi" w:hAnsiTheme="minorHAnsi"/>
          <w:sz w:val="20"/>
          <w:szCs w:val="20"/>
        </w:rPr>
        <w:t>A company reports employee income taxes withheld as a current liability since the company is an agent of the government. The withholding amounts are to be remitted to the federal (and perhaps state and local) government at a specified time.</w:t>
      </w:r>
    </w:p>
    <w:p w14:paraId="0AC2017F" w14:textId="77777777" w:rsidR="009D2F1B" w:rsidRPr="00EB2229" w:rsidRDefault="009D2F1B" w:rsidP="009D2F1B">
      <w:pPr>
        <w:pStyle w:val="LLSLevel4"/>
        <w:numPr>
          <w:ilvl w:val="0"/>
          <w:numId w:val="23"/>
        </w:numPr>
        <w:rPr>
          <w:rFonts w:asciiTheme="minorHAnsi" w:hAnsiTheme="minorHAnsi"/>
          <w:sz w:val="20"/>
          <w:szCs w:val="20"/>
        </w:rPr>
      </w:pPr>
      <w:r w:rsidRPr="00EB2229">
        <w:rPr>
          <w:rFonts w:asciiTheme="minorHAnsi" w:hAnsiTheme="minorHAnsi"/>
          <w:sz w:val="20"/>
          <w:szCs w:val="20"/>
        </w:rPr>
        <w:t>Payroll taxes include FICA (Social Security) tax. This liability arises from two sources. This tax is withheld from employees' gross wages based on a statutory percentage. This amount is also "matched" by the employer. Both the withholding and the matching amounts are current liabilities of the company. Additional types of payroll taxes may also be appropriate.</w:t>
      </w:r>
    </w:p>
    <w:p w14:paraId="4FC02B7E" w14:textId="77777777" w:rsidR="009D2F1B" w:rsidRPr="00EB2229" w:rsidRDefault="009D2F1B" w:rsidP="009D2F1B">
      <w:pPr>
        <w:pStyle w:val="LLSLevel4"/>
        <w:numPr>
          <w:ilvl w:val="0"/>
          <w:numId w:val="23"/>
        </w:numPr>
        <w:rPr>
          <w:rFonts w:asciiTheme="minorHAnsi" w:hAnsiTheme="minorHAnsi"/>
          <w:sz w:val="20"/>
          <w:szCs w:val="20"/>
        </w:rPr>
      </w:pPr>
      <w:r w:rsidRPr="00EB2229">
        <w:rPr>
          <w:rFonts w:asciiTheme="minorHAnsi" w:hAnsiTheme="minorHAnsi"/>
          <w:sz w:val="20"/>
          <w:szCs w:val="20"/>
        </w:rPr>
        <w:t>Other liabilities may result from employee benefits such as accrued vacations. In conformity with the matching principle, the cost of vacation time must be recorded in the year the employee performs services to earn the vacation. Other benefits include retirement programs and health insurance.</w:t>
      </w:r>
    </w:p>
    <w:p w14:paraId="1A51701F" w14:textId="77777777" w:rsidR="009D2F1B" w:rsidRPr="00EB2229" w:rsidRDefault="009D2F1B" w:rsidP="009D2F1B">
      <w:pPr>
        <w:pStyle w:val="LLSLevel4"/>
        <w:numPr>
          <w:ilvl w:val="0"/>
          <w:numId w:val="22"/>
        </w:numPr>
        <w:rPr>
          <w:rFonts w:asciiTheme="minorHAnsi" w:hAnsiTheme="minorHAnsi"/>
          <w:sz w:val="20"/>
          <w:szCs w:val="20"/>
        </w:rPr>
      </w:pPr>
      <w:r w:rsidRPr="00EB2229">
        <w:rPr>
          <w:rFonts w:asciiTheme="minorHAnsi" w:hAnsiTheme="minorHAnsi"/>
          <w:sz w:val="20"/>
          <w:szCs w:val="20"/>
        </w:rPr>
        <w:t>Current Portion of Long-Term Debt</w:t>
      </w:r>
    </w:p>
    <w:p w14:paraId="41470597" w14:textId="77777777" w:rsidR="009D2F1B" w:rsidRPr="00EB2229" w:rsidRDefault="009D2F1B" w:rsidP="009D2F1B">
      <w:pPr>
        <w:pStyle w:val="LLSLevel4"/>
        <w:numPr>
          <w:ilvl w:val="0"/>
          <w:numId w:val="24"/>
        </w:numPr>
        <w:rPr>
          <w:rFonts w:asciiTheme="minorHAnsi" w:hAnsiTheme="minorHAnsi"/>
          <w:sz w:val="20"/>
          <w:szCs w:val="20"/>
        </w:rPr>
      </w:pPr>
      <w:r w:rsidRPr="00EB2229">
        <w:rPr>
          <w:rFonts w:asciiTheme="minorHAnsi" w:hAnsiTheme="minorHAnsi"/>
          <w:sz w:val="20"/>
          <w:szCs w:val="20"/>
        </w:rPr>
        <w:t>The distinction between current and long-term debt is important to managers and financial analysts since current debt must usually be paid within the next year. Sufficient cash is needed to pay current liabilities.</w:t>
      </w:r>
    </w:p>
    <w:p w14:paraId="5CAE51C3" w14:textId="77777777" w:rsidR="009D2F1B" w:rsidRPr="00EB2229" w:rsidRDefault="009D2F1B" w:rsidP="009D2F1B">
      <w:pPr>
        <w:pStyle w:val="LLSLevel4"/>
        <w:numPr>
          <w:ilvl w:val="0"/>
          <w:numId w:val="24"/>
        </w:numPr>
        <w:rPr>
          <w:rFonts w:asciiTheme="minorHAnsi" w:hAnsiTheme="minorHAnsi"/>
          <w:sz w:val="20"/>
          <w:szCs w:val="20"/>
        </w:rPr>
      </w:pPr>
      <w:r w:rsidRPr="00EB2229">
        <w:rPr>
          <w:rFonts w:asciiTheme="minorHAnsi" w:hAnsiTheme="minorHAnsi"/>
          <w:sz w:val="20"/>
          <w:szCs w:val="20"/>
        </w:rPr>
        <w:t>If long-term debt is paid in installments, the amount due in the upcoming year is reclassified as a current liability. Also, when the payoff of long-term debt is due in the next accounting period, the entire amount is reclassified as a current liability.</w:t>
      </w:r>
    </w:p>
    <w:p w14:paraId="268392DD" w14:textId="77777777" w:rsidR="009D2F1B" w:rsidRPr="00EB2229" w:rsidRDefault="009D2F1B" w:rsidP="009D2F1B">
      <w:pPr>
        <w:pStyle w:val="LLSLevel4"/>
        <w:numPr>
          <w:ilvl w:val="0"/>
          <w:numId w:val="22"/>
        </w:numPr>
        <w:rPr>
          <w:rFonts w:asciiTheme="minorHAnsi" w:hAnsiTheme="minorHAnsi"/>
          <w:sz w:val="20"/>
          <w:szCs w:val="20"/>
        </w:rPr>
      </w:pPr>
      <w:r w:rsidRPr="00EB2229">
        <w:rPr>
          <w:rFonts w:asciiTheme="minorHAnsi" w:hAnsiTheme="minorHAnsi"/>
          <w:sz w:val="20"/>
          <w:szCs w:val="20"/>
        </w:rPr>
        <w:t>Deferred Revenues</w:t>
      </w:r>
    </w:p>
    <w:p w14:paraId="20A5E6C7" w14:textId="77777777" w:rsidR="009D2F1B" w:rsidRPr="00EB2229" w:rsidRDefault="009D2F1B" w:rsidP="009D2F1B">
      <w:pPr>
        <w:pStyle w:val="LLSLevel4"/>
        <w:numPr>
          <w:ilvl w:val="0"/>
          <w:numId w:val="25"/>
        </w:numPr>
        <w:rPr>
          <w:rFonts w:asciiTheme="minorHAnsi" w:hAnsiTheme="minorHAnsi"/>
          <w:sz w:val="20"/>
          <w:szCs w:val="20"/>
        </w:rPr>
      </w:pPr>
      <w:r w:rsidRPr="00EB2229">
        <w:rPr>
          <w:rFonts w:asciiTheme="minorHAnsi" w:hAnsiTheme="minorHAnsi"/>
          <w:sz w:val="20"/>
          <w:szCs w:val="20"/>
        </w:rPr>
        <w:t xml:space="preserve">When a company collects cash before a product is delivered or a service is provided, </w:t>
      </w:r>
      <w:proofErr w:type="gramStart"/>
      <w:r w:rsidRPr="00EB2229">
        <w:rPr>
          <w:rFonts w:asciiTheme="minorHAnsi" w:hAnsiTheme="minorHAnsi"/>
          <w:sz w:val="20"/>
          <w:szCs w:val="20"/>
        </w:rPr>
        <w:t>a deferred</w:t>
      </w:r>
      <w:proofErr w:type="gramEnd"/>
      <w:r w:rsidRPr="00EB2229">
        <w:rPr>
          <w:rFonts w:asciiTheme="minorHAnsi" w:hAnsiTheme="minorHAnsi"/>
          <w:sz w:val="20"/>
          <w:szCs w:val="20"/>
        </w:rPr>
        <w:t xml:space="preserve"> or unearned revenue (a liability) is recorded. </w:t>
      </w:r>
    </w:p>
    <w:p w14:paraId="17932681" w14:textId="77777777" w:rsidR="009D2F1B" w:rsidRPr="00EB2229" w:rsidRDefault="009D2F1B" w:rsidP="009D2F1B">
      <w:pPr>
        <w:pStyle w:val="LLSLevel4"/>
        <w:numPr>
          <w:ilvl w:val="0"/>
          <w:numId w:val="25"/>
        </w:numPr>
        <w:rPr>
          <w:rFonts w:asciiTheme="minorHAnsi" w:hAnsiTheme="minorHAnsi"/>
          <w:sz w:val="20"/>
          <w:szCs w:val="20"/>
        </w:rPr>
      </w:pPr>
      <w:r w:rsidRPr="00EB2229">
        <w:rPr>
          <w:rFonts w:asciiTheme="minorHAnsi" w:hAnsiTheme="minorHAnsi"/>
          <w:sz w:val="20"/>
          <w:szCs w:val="20"/>
        </w:rPr>
        <w:t xml:space="preserve">This is a liability to the company since the goods must be delivered or the service must be performed before revenue can be recognized (the revenue principle). </w:t>
      </w:r>
    </w:p>
    <w:p w14:paraId="0338DDE9" w14:textId="77777777" w:rsidR="009D2F1B" w:rsidRPr="00EB2229" w:rsidRDefault="009D2F1B" w:rsidP="009D2F1B">
      <w:pPr>
        <w:pStyle w:val="LLSLevel4"/>
        <w:numPr>
          <w:ilvl w:val="0"/>
          <w:numId w:val="25"/>
        </w:numPr>
        <w:rPr>
          <w:rFonts w:asciiTheme="minorHAnsi" w:hAnsiTheme="minorHAnsi"/>
          <w:sz w:val="20"/>
          <w:szCs w:val="20"/>
        </w:rPr>
      </w:pPr>
      <w:r w:rsidRPr="00EB2229">
        <w:rPr>
          <w:rFonts w:asciiTheme="minorHAnsi" w:hAnsiTheme="minorHAnsi"/>
          <w:sz w:val="20"/>
          <w:szCs w:val="20"/>
        </w:rPr>
        <w:t>If the promised act does not take place, the company must refund the money.</w:t>
      </w:r>
    </w:p>
    <w:p w14:paraId="37A5EC37" w14:textId="77777777" w:rsidR="009D2F1B" w:rsidRPr="00EB2229" w:rsidRDefault="009D2F1B" w:rsidP="009D2F1B">
      <w:pPr>
        <w:pStyle w:val="LLSLevel4"/>
        <w:numPr>
          <w:ilvl w:val="0"/>
          <w:numId w:val="0"/>
        </w:numPr>
        <w:rPr>
          <w:rFonts w:asciiTheme="minorHAnsi" w:hAnsiTheme="minorHAnsi"/>
          <w:sz w:val="20"/>
          <w:szCs w:val="20"/>
        </w:rPr>
      </w:pPr>
    </w:p>
    <w:p w14:paraId="7363D924" w14:textId="77777777" w:rsidR="00EB2229" w:rsidRDefault="00EB2229">
      <w:pPr>
        <w:spacing w:after="200" w:line="276" w:lineRule="auto"/>
        <w:rPr>
          <w:rFonts w:asciiTheme="minorHAnsi" w:hAnsiTheme="minorHAnsi"/>
          <w:sz w:val="20"/>
          <w:szCs w:val="20"/>
        </w:rPr>
      </w:pPr>
      <w:r>
        <w:rPr>
          <w:rFonts w:asciiTheme="minorHAnsi" w:hAnsiTheme="minorHAnsi"/>
          <w:b/>
          <w:bCs/>
          <w:sz w:val="20"/>
          <w:szCs w:val="20"/>
        </w:rPr>
        <w:br w:type="page"/>
      </w:r>
    </w:p>
    <w:p w14:paraId="588E1EC8"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lastRenderedPageBreak/>
        <w:t>LO2 USE THE CURRENT RATIO.</w:t>
      </w:r>
    </w:p>
    <w:p w14:paraId="5F3FBD4A" w14:textId="77777777" w:rsidR="009D2F1B" w:rsidRPr="00EB2229" w:rsidRDefault="009D2F1B" w:rsidP="009D2F1B">
      <w:pPr>
        <w:pStyle w:val="LLSLevel2"/>
        <w:numPr>
          <w:ilvl w:val="0"/>
          <w:numId w:val="9"/>
        </w:numPr>
        <w:rPr>
          <w:rFonts w:asciiTheme="minorHAnsi" w:hAnsiTheme="minorHAnsi"/>
          <w:sz w:val="20"/>
          <w:szCs w:val="20"/>
        </w:rPr>
      </w:pPr>
      <w:r w:rsidRPr="00EB2229">
        <w:rPr>
          <w:rFonts w:asciiTheme="minorHAnsi" w:hAnsiTheme="minorHAnsi"/>
          <w:sz w:val="20"/>
          <w:szCs w:val="20"/>
        </w:rPr>
        <w:t>Liquidity: the ability of a company to pay current obligations.</w:t>
      </w:r>
    </w:p>
    <w:p w14:paraId="2B4DA989" w14:textId="77777777" w:rsidR="009D2F1B" w:rsidRPr="00EB2229" w:rsidRDefault="009D2F1B" w:rsidP="009D2F1B">
      <w:pPr>
        <w:pStyle w:val="LLSLevel2"/>
        <w:rPr>
          <w:rFonts w:asciiTheme="minorHAnsi" w:hAnsiTheme="minorHAnsi"/>
          <w:sz w:val="20"/>
          <w:szCs w:val="20"/>
        </w:rPr>
      </w:pPr>
    </w:p>
    <w:p w14:paraId="5D6DA497" w14:textId="77777777" w:rsidR="009D2F1B" w:rsidRPr="00EB2229" w:rsidRDefault="009D2F1B" w:rsidP="009D2F1B">
      <w:pPr>
        <w:pStyle w:val="LLSLevel2"/>
        <w:numPr>
          <w:ilvl w:val="0"/>
          <w:numId w:val="9"/>
        </w:numPr>
        <w:rPr>
          <w:rFonts w:asciiTheme="minorHAnsi" w:hAnsiTheme="minorHAnsi"/>
          <w:sz w:val="20"/>
          <w:szCs w:val="20"/>
        </w:rPr>
      </w:pPr>
      <w:r w:rsidRPr="00EB2229">
        <w:rPr>
          <w:rFonts w:asciiTheme="minorHAnsi" w:hAnsiTheme="minorHAnsi"/>
          <w:sz w:val="20"/>
          <w:szCs w:val="20"/>
        </w:rPr>
        <w:t>Current Ratio: a measure of liquidity.</w:t>
      </w:r>
    </w:p>
    <w:p w14:paraId="52501B0F" w14:textId="77777777" w:rsidR="009D2F1B" w:rsidRPr="00EB2229" w:rsidRDefault="009D2F1B" w:rsidP="009D2F1B">
      <w:pPr>
        <w:pStyle w:val="LLSLevel2"/>
        <w:rPr>
          <w:rFonts w:asciiTheme="minorHAnsi" w:hAnsiTheme="minorHAnsi"/>
          <w:sz w:val="20"/>
          <w:szCs w:val="20"/>
        </w:rPr>
      </w:pPr>
    </w:p>
    <w:p w14:paraId="662ADEFF" w14:textId="77777777" w:rsidR="009D2F1B" w:rsidRPr="00EB2229" w:rsidRDefault="001B39CC" w:rsidP="009D2F1B">
      <w:pPr>
        <w:pStyle w:val="LLSLevel2"/>
        <w:jc w:val="center"/>
        <w:rPr>
          <w:rFonts w:asciiTheme="minorHAnsi" w:hAnsiTheme="minorHAnsi"/>
          <w:sz w:val="20"/>
          <w:szCs w:val="20"/>
        </w:rPr>
      </w:pPr>
      <w:r w:rsidRPr="00EB2229">
        <w:rPr>
          <w:rFonts w:asciiTheme="minorHAnsi" w:hAnsiTheme="minorHAnsi"/>
          <w:position w:val="-10"/>
          <w:sz w:val="20"/>
          <w:szCs w:val="20"/>
        </w:rPr>
        <w:object w:dxaOrig="50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65pt;height:14.65pt" o:ole="">
            <v:imagedata r:id="rId7" o:title=""/>
          </v:shape>
          <o:OLEObject Type="Embed" ProgID="Equation.3" ShapeID="_x0000_i1025" DrawAspect="Content" ObjectID="_1324380590" r:id="rId8"/>
        </w:object>
      </w:r>
    </w:p>
    <w:p w14:paraId="15B9C098" w14:textId="77777777" w:rsidR="009D2F1B" w:rsidRPr="00EB2229" w:rsidRDefault="001B39CC" w:rsidP="009D2F1B">
      <w:pPr>
        <w:pStyle w:val="LLSLevel2"/>
        <w:jc w:val="center"/>
        <w:rPr>
          <w:rFonts w:asciiTheme="minorHAnsi" w:hAnsiTheme="minorHAnsi"/>
          <w:sz w:val="20"/>
          <w:szCs w:val="20"/>
        </w:rPr>
      </w:pPr>
      <w:r w:rsidRPr="00EB2229">
        <w:rPr>
          <w:rFonts w:asciiTheme="minorHAnsi" w:hAnsiTheme="minorHAnsi"/>
          <w:position w:val="-24"/>
          <w:sz w:val="20"/>
          <w:szCs w:val="20"/>
        </w:rPr>
        <w:object w:dxaOrig="3280" w:dyaOrig="620">
          <v:shape id="_x0000_i1026" type="#_x0000_t75" style="width:146.65pt;height:28pt" o:ole="">
            <v:imagedata r:id="rId9" o:title=""/>
          </v:shape>
          <o:OLEObject Type="Embed" ProgID="Equation.3" ShapeID="_x0000_i1026" DrawAspect="Content" ObjectID="_1324380591" r:id="rId10"/>
        </w:object>
      </w:r>
    </w:p>
    <w:p w14:paraId="121E4689" w14:textId="77777777" w:rsidR="009D2F1B" w:rsidRPr="00EB2229" w:rsidRDefault="009D2F1B" w:rsidP="009D2F1B">
      <w:pPr>
        <w:pStyle w:val="LLSLevel2"/>
        <w:rPr>
          <w:rFonts w:asciiTheme="minorHAnsi" w:hAnsiTheme="minorHAnsi"/>
          <w:sz w:val="20"/>
          <w:szCs w:val="20"/>
        </w:rPr>
      </w:pPr>
    </w:p>
    <w:p w14:paraId="2E84BBE7" w14:textId="77777777" w:rsidR="009D2F1B" w:rsidRPr="00EB2229" w:rsidRDefault="009D2F1B" w:rsidP="009D2F1B">
      <w:pPr>
        <w:pStyle w:val="LLSLevel2"/>
        <w:numPr>
          <w:ilvl w:val="0"/>
          <w:numId w:val="9"/>
        </w:numPr>
        <w:rPr>
          <w:rFonts w:asciiTheme="minorHAnsi" w:hAnsiTheme="minorHAnsi"/>
          <w:sz w:val="20"/>
          <w:szCs w:val="20"/>
        </w:rPr>
      </w:pPr>
      <w:r w:rsidRPr="00EB2229">
        <w:rPr>
          <w:rFonts w:asciiTheme="minorHAnsi" w:hAnsiTheme="minorHAnsi"/>
          <w:sz w:val="20"/>
          <w:szCs w:val="20"/>
        </w:rPr>
        <w:t>Interpretation</w:t>
      </w:r>
    </w:p>
    <w:p w14:paraId="3529675B" w14:textId="77777777" w:rsidR="009D2F1B" w:rsidRPr="00EB2229" w:rsidRDefault="009D2F1B" w:rsidP="009D2F1B">
      <w:pPr>
        <w:pStyle w:val="a"/>
        <w:widowControl/>
        <w:numPr>
          <w:ilvl w:val="0"/>
          <w:numId w:val="2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Most companies use techniques for managing working capital. This is critical for the survival of a business.</w:t>
      </w:r>
    </w:p>
    <w:p w14:paraId="106EF11E" w14:textId="77777777" w:rsidR="009D2F1B" w:rsidRPr="00EB2229" w:rsidRDefault="009D2F1B" w:rsidP="009D2F1B">
      <w:pPr>
        <w:pStyle w:val="a"/>
        <w:widowControl/>
        <w:numPr>
          <w:ilvl w:val="0"/>
          <w:numId w:val="2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The Current Ratio restates Working Capital as a </w:t>
      </w:r>
      <w:r w:rsidRPr="00EB2229">
        <w:rPr>
          <w:rFonts w:asciiTheme="minorHAnsi" w:hAnsiTheme="minorHAnsi"/>
          <w:szCs w:val="20"/>
          <w:u w:val="single"/>
        </w:rPr>
        <w:t>ratio</w:t>
      </w:r>
      <w:r w:rsidRPr="00EB2229">
        <w:rPr>
          <w:rFonts w:asciiTheme="minorHAnsi" w:hAnsiTheme="minorHAnsi"/>
          <w:szCs w:val="20"/>
        </w:rPr>
        <w:t xml:space="preserve"> rather than as a </w:t>
      </w:r>
      <w:r w:rsidRPr="00EB2229">
        <w:rPr>
          <w:rFonts w:asciiTheme="minorHAnsi" w:hAnsiTheme="minorHAnsi"/>
          <w:szCs w:val="20"/>
          <w:u w:val="single"/>
        </w:rPr>
        <w:t>flat number</w:t>
      </w:r>
      <w:r w:rsidRPr="00EB2229">
        <w:rPr>
          <w:rFonts w:asciiTheme="minorHAnsi" w:hAnsiTheme="minorHAnsi"/>
          <w:szCs w:val="20"/>
        </w:rPr>
        <w:t>.</w:t>
      </w:r>
    </w:p>
    <w:p w14:paraId="0B24C453" w14:textId="77777777" w:rsidR="009D2F1B" w:rsidRPr="00EB2229" w:rsidRDefault="009D2F1B" w:rsidP="009D2F1B">
      <w:pPr>
        <w:pStyle w:val="a"/>
        <w:widowControl/>
        <w:numPr>
          <w:ilvl w:val="0"/>
          <w:numId w:val="2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It shows the relationship of current assets to current liabilities rather than just the net.</w:t>
      </w:r>
    </w:p>
    <w:p w14:paraId="1C8C4F04"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4DBFFC08"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LO3 ANALYZE THE ACCOUNTS PAYABLE TURNOVER RATIO.</w:t>
      </w:r>
    </w:p>
    <w:p w14:paraId="5934A5DB" w14:textId="77777777" w:rsidR="009D2F1B" w:rsidRPr="00EB2229" w:rsidRDefault="009D2F1B" w:rsidP="009D2F1B">
      <w:pPr>
        <w:pStyle w:val="LLSLevel2"/>
        <w:numPr>
          <w:ilvl w:val="0"/>
          <w:numId w:val="10"/>
        </w:numPr>
        <w:rPr>
          <w:rFonts w:asciiTheme="minorHAnsi" w:hAnsiTheme="minorHAnsi"/>
          <w:sz w:val="20"/>
          <w:szCs w:val="20"/>
        </w:rPr>
      </w:pPr>
      <w:r w:rsidRPr="00EB2229">
        <w:rPr>
          <w:rFonts w:asciiTheme="minorHAnsi" w:hAnsiTheme="minorHAnsi"/>
          <w:sz w:val="20"/>
          <w:szCs w:val="20"/>
        </w:rPr>
        <w:t>Accounts Payable Turnover Ratio</w:t>
      </w:r>
    </w:p>
    <w:p w14:paraId="53CBB26D" w14:textId="77777777" w:rsidR="009D2F1B" w:rsidRPr="00EB2229" w:rsidRDefault="009D2F1B" w:rsidP="009D2F1B">
      <w:pPr>
        <w:pStyle w:val="LLSLevel2"/>
        <w:rPr>
          <w:rFonts w:asciiTheme="minorHAnsi" w:hAnsiTheme="minorHAnsi"/>
          <w:sz w:val="20"/>
          <w:szCs w:val="20"/>
        </w:rPr>
      </w:pPr>
    </w:p>
    <w:p w14:paraId="4888E0B4" w14:textId="77777777" w:rsidR="009D2F1B" w:rsidRPr="00EB2229" w:rsidRDefault="001B39CC" w:rsidP="009D2F1B">
      <w:pPr>
        <w:pStyle w:val="LLSLevel2"/>
        <w:jc w:val="center"/>
        <w:rPr>
          <w:rFonts w:asciiTheme="minorHAnsi" w:hAnsiTheme="minorHAnsi"/>
          <w:sz w:val="20"/>
          <w:szCs w:val="20"/>
        </w:rPr>
      </w:pPr>
      <w:r w:rsidRPr="00EB2229">
        <w:rPr>
          <w:rFonts w:asciiTheme="minorHAnsi" w:hAnsiTheme="minorHAnsi"/>
          <w:position w:val="-28"/>
          <w:sz w:val="20"/>
          <w:szCs w:val="20"/>
        </w:rPr>
        <w:object w:dxaOrig="5480" w:dyaOrig="660">
          <v:shape id="_x0000_i1027" type="#_x0000_t75" style="width:237.35pt;height:28pt" o:ole="">
            <v:imagedata r:id="rId11" o:title=""/>
          </v:shape>
          <o:OLEObject Type="Embed" ProgID="Equation.3" ShapeID="_x0000_i1027" DrawAspect="Content" ObjectID="_1324380592" r:id="rId12"/>
        </w:object>
      </w:r>
    </w:p>
    <w:p w14:paraId="462142D1" w14:textId="77777777" w:rsidR="009D2F1B" w:rsidRPr="00EB2229" w:rsidRDefault="009D2F1B" w:rsidP="009D2F1B">
      <w:pPr>
        <w:pStyle w:val="LLSLevel2"/>
        <w:rPr>
          <w:rFonts w:asciiTheme="minorHAnsi" w:hAnsiTheme="minorHAnsi"/>
          <w:sz w:val="20"/>
          <w:szCs w:val="20"/>
        </w:rPr>
      </w:pPr>
    </w:p>
    <w:p w14:paraId="050D1536" w14:textId="77777777" w:rsidR="009D2F1B" w:rsidRPr="00EB2229" w:rsidRDefault="001B39CC" w:rsidP="009D2F1B">
      <w:pPr>
        <w:pStyle w:val="LLSLevel2"/>
        <w:jc w:val="center"/>
        <w:rPr>
          <w:rFonts w:asciiTheme="minorHAnsi" w:hAnsiTheme="minorHAnsi"/>
          <w:position w:val="-24"/>
          <w:sz w:val="20"/>
          <w:szCs w:val="20"/>
        </w:rPr>
      </w:pPr>
      <w:r w:rsidRPr="00EB2229">
        <w:rPr>
          <w:rFonts w:asciiTheme="minorHAnsi" w:hAnsiTheme="minorHAnsi"/>
          <w:position w:val="-24"/>
          <w:sz w:val="20"/>
          <w:szCs w:val="20"/>
        </w:rPr>
        <w:object w:dxaOrig="8800" w:dyaOrig="620">
          <v:shape id="_x0000_i1028" type="#_x0000_t75" style="width:398.65pt;height:28pt" o:ole="">
            <v:imagedata r:id="rId13" o:title=""/>
          </v:shape>
          <o:OLEObject Type="Embed" ProgID="Equation.3" ShapeID="_x0000_i1028" DrawAspect="Content" ObjectID="_1324380593" r:id="rId14"/>
        </w:object>
      </w:r>
    </w:p>
    <w:p w14:paraId="61F35E74" w14:textId="77777777" w:rsidR="001B39CC" w:rsidRPr="00EB2229" w:rsidRDefault="001B39CC" w:rsidP="009D2F1B">
      <w:pPr>
        <w:pStyle w:val="LLSLevel2"/>
        <w:jc w:val="center"/>
        <w:rPr>
          <w:rFonts w:asciiTheme="minorHAnsi" w:hAnsiTheme="minorHAnsi"/>
          <w:sz w:val="20"/>
          <w:szCs w:val="20"/>
        </w:rPr>
      </w:pPr>
    </w:p>
    <w:p w14:paraId="507B7DED" w14:textId="77777777" w:rsidR="009D2F1B" w:rsidRPr="00EB2229" w:rsidRDefault="009D2F1B" w:rsidP="009D2F1B">
      <w:pPr>
        <w:pStyle w:val="LLSLevel2"/>
        <w:numPr>
          <w:ilvl w:val="0"/>
          <w:numId w:val="10"/>
        </w:numPr>
        <w:rPr>
          <w:rFonts w:asciiTheme="minorHAnsi" w:hAnsiTheme="minorHAnsi"/>
          <w:sz w:val="20"/>
          <w:szCs w:val="20"/>
        </w:rPr>
      </w:pPr>
      <w:r w:rsidRPr="00EB2229">
        <w:rPr>
          <w:rFonts w:asciiTheme="minorHAnsi" w:hAnsiTheme="minorHAnsi"/>
          <w:sz w:val="20"/>
          <w:szCs w:val="20"/>
        </w:rPr>
        <w:t>Interpretation</w:t>
      </w:r>
    </w:p>
    <w:p w14:paraId="2C9ADB9E" w14:textId="77777777" w:rsidR="009D2F1B" w:rsidRPr="00EB2229" w:rsidRDefault="009D2F1B" w:rsidP="009D2F1B">
      <w:pPr>
        <w:pStyle w:val="a"/>
        <w:widowControl/>
        <w:numPr>
          <w:ilvl w:val="0"/>
          <w:numId w:val="2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Evaluates effectiveness in managing payables; i.e., how quickly management is paying trade accounts.</w:t>
      </w:r>
    </w:p>
    <w:p w14:paraId="4BE8132A" w14:textId="77777777" w:rsidR="009D2F1B" w:rsidRPr="00EB2229" w:rsidRDefault="009D2F1B" w:rsidP="009D2F1B">
      <w:pPr>
        <w:pStyle w:val="a"/>
        <w:widowControl/>
        <w:numPr>
          <w:ilvl w:val="0"/>
          <w:numId w:val="2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A high ratio normally indicates that a company is paying its suppliers in a timely manner.</w:t>
      </w:r>
    </w:p>
    <w:p w14:paraId="21341923" w14:textId="77777777" w:rsidR="009D2F1B" w:rsidRPr="00EB2229" w:rsidRDefault="009D2F1B" w:rsidP="009D2F1B">
      <w:pPr>
        <w:pStyle w:val="a"/>
        <w:widowControl/>
        <w:numPr>
          <w:ilvl w:val="0"/>
          <w:numId w:val="2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Cautions:</w:t>
      </w:r>
    </w:p>
    <w:p w14:paraId="66B51640" w14:textId="77777777" w:rsidR="009D2F1B" w:rsidRPr="00EB2229" w:rsidRDefault="009D2F1B" w:rsidP="009D2F1B">
      <w:pPr>
        <w:pStyle w:val="LLSLevel4"/>
        <w:numPr>
          <w:ilvl w:val="0"/>
          <w:numId w:val="28"/>
        </w:numPr>
        <w:rPr>
          <w:rFonts w:asciiTheme="minorHAnsi" w:hAnsiTheme="minorHAnsi"/>
          <w:sz w:val="20"/>
          <w:szCs w:val="20"/>
        </w:rPr>
      </w:pPr>
      <w:r w:rsidRPr="00EB2229">
        <w:rPr>
          <w:rFonts w:asciiTheme="minorHAnsi" w:hAnsiTheme="minorHAnsi"/>
          <w:sz w:val="20"/>
          <w:szCs w:val="20"/>
        </w:rPr>
        <w:t>The A/P turnover ratio is an average based on all accounts payable.</w:t>
      </w:r>
    </w:p>
    <w:p w14:paraId="4C237A7A" w14:textId="77777777" w:rsidR="009D2F1B" w:rsidRPr="00EB2229" w:rsidRDefault="009D2F1B" w:rsidP="009D2F1B">
      <w:pPr>
        <w:pStyle w:val="LLSLevel4"/>
        <w:numPr>
          <w:ilvl w:val="0"/>
          <w:numId w:val="28"/>
        </w:numPr>
        <w:rPr>
          <w:rFonts w:asciiTheme="minorHAnsi" w:hAnsiTheme="minorHAnsi"/>
          <w:sz w:val="20"/>
          <w:szCs w:val="20"/>
        </w:rPr>
      </w:pPr>
      <w:r w:rsidRPr="00EB2229">
        <w:rPr>
          <w:rFonts w:asciiTheme="minorHAnsi" w:hAnsiTheme="minorHAnsi"/>
          <w:sz w:val="20"/>
          <w:szCs w:val="20"/>
        </w:rPr>
        <w:t>Might not reflect reality if a company pays only some creditors on time.</w:t>
      </w:r>
    </w:p>
    <w:p w14:paraId="081E8360" w14:textId="77777777" w:rsidR="009D2F1B" w:rsidRPr="00EB2229" w:rsidRDefault="009D2F1B" w:rsidP="009D2F1B">
      <w:pPr>
        <w:pStyle w:val="LLSLevel4"/>
        <w:numPr>
          <w:ilvl w:val="0"/>
          <w:numId w:val="28"/>
        </w:numPr>
        <w:rPr>
          <w:rFonts w:asciiTheme="minorHAnsi" w:hAnsiTheme="minorHAnsi"/>
          <w:sz w:val="20"/>
          <w:szCs w:val="20"/>
        </w:rPr>
      </w:pPr>
      <w:r w:rsidRPr="00EB2229">
        <w:rPr>
          <w:rFonts w:asciiTheme="minorHAnsi" w:hAnsiTheme="minorHAnsi"/>
          <w:sz w:val="20"/>
          <w:szCs w:val="20"/>
        </w:rPr>
        <w:t>Subject to manipulation, as managers can “catch up” on paying creditors at year-end to bring the ratio to an acceptable level.</w:t>
      </w:r>
    </w:p>
    <w:p w14:paraId="15A2A051" w14:textId="77777777" w:rsidR="009D2F1B" w:rsidRPr="00EB2229" w:rsidRDefault="009D2F1B" w:rsidP="009D2F1B">
      <w:pPr>
        <w:pStyle w:val="LLSLevel4"/>
        <w:numPr>
          <w:ilvl w:val="0"/>
          <w:numId w:val="0"/>
        </w:numPr>
        <w:rPr>
          <w:rFonts w:asciiTheme="minorHAnsi" w:hAnsiTheme="minorHAnsi"/>
          <w:sz w:val="20"/>
          <w:szCs w:val="20"/>
        </w:rPr>
      </w:pPr>
    </w:p>
    <w:p w14:paraId="1AECFDDF"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LO4 REPORT NOTES PAYABLE AND EXPLAIN THE TIME VALUE OF MONEY.</w:t>
      </w:r>
    </w:p>
    <w:p w14:paraId="10D42191" w14:textId="77777777" w:rsidR="009D2F1B" w:rsidRPr="00EB2229" w:rsidRDefault="009D2F1B" w:rsidP="009D2F1B">
      <w:pPr>
        <w:pStyle w:val="LLSLevel2"/>
        <w:numPr>
          <w:ilvl w:val="0"/>
          <w:numId w:val="11"/>
        </w:numPr>
        <w:rPr>
          <w:rFonts w:asciiTheme="minorHAnsi" w:hAnsiTheme="minorHAnsi"/>
          <w:sz w:val="20"/>
          <w:szCs w:val="20"/>
        </w:rPr>
      </w:pPr>
      <w:r w:rsidRPr="00EB2229">
        <w:rPr>
          <w:rFonts w:asciiTheme="minorHAnsi" w:hAnsiTheme="minorHAnsi"/>
          <w:sz w:val="20"/>
          <w:szCs w:val="20"/>
        </w:rPr>
        <w:t>Notes Payable</w:t>
      </w:r>
    </w:p>
    <w:p w14:paraId="35186B14"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Many companies need to borrow to finance their operations. </w:t>
      </w:r>
    </w:p>
    <w:p w14:paraId="04D0A8F9"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The creditors are compensated for the use of the money they loan to businesses with </w:t>
      </w:r>
      <w:r w:rsidRPr="00EB2229">
        <w:rPr>
          <w:rFonts w:asciiTheme="minorHAnsi" w:hAnsiTheme="minorHAnsi"/>
          <w:szCs w:val="20"/>
          <w:u w:val="single"/>
        </w:rPr>
        <w:t>interest</w:t>
      </w:r>
      <w:r w:rsidRPr="00EB2229">
        <w:rPr>
          <w:rFonts w:asciiTheme="minorHAnsi" w:hAnsiTheme="minorHAnsi"/>
          <w:szCs w:val="20"/>
        </w:rPr>
        <w:t xml:space="preserve">. </w:t>
      </w:r>
    </w:p>
    <w:p w14:paraId="53EF0F9A"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Notes payable provide for interest over the lending term. </w:t>
      </w:r>
    </w:p>
    <w:p w14:paraId="15367B29"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Notes payable are evidenced by written contracts that show all of the terms of the debt.</w:t>
      </w:r>
    </w:p>
    <w:p w14:paraId="661FA32B"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A note payable can be a current or non-current obligation, depending on its due date.</w:t>
      </w:r>
    </w:p>
    <w:p w14:paraId="66C38934"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The time value of money is interest that is associated with the use of money over time. To the </w:t>
      </w:r>
      <w:r w:rsidRPr="00EB2229">
        <w:rPr>
          <w:rFonts w:asciiTheme="minorHAnsi" w:hAnsiTheme="minorHAnsi"/>
          <w:szCs w:val="20"/>
          <w:u w:val="single"/>
        </w:rPr>
        <w:t>borrower</w:t>
      </w:r>
      <w:r w:rsidRPr="00EB2229">
        <w:rPr>
          <w:rFonts w:asciiTheme="minorHAnsi" w:hAnsiTheme="minorHAnsi"/>
          <w:szCs w:val="20"/>
        </w:rPr>
        <w:t xml:space="preserve">, interest is an </w:t>
      </w:r>
      <w:r w:rsidRPr="00EB2229">
        <w:rPr>
          <w:rFonts w:asciiTheme="minorHAnsi" w:hAnsiTheme="minorHAnsi"/>
          <w:szCs w:val="20"/>
          <w:u w:val="single"/>
        </w:rPr>
        <w:t>expense</w:t>
      </w:r>
      <w:r w:rsidRPr="00EB2229">
        <w:rPr>
          <w:rFonts w:asciiTheme="minorHAnsi" w:hAnsiTheme="minorHAnsi"/>
          <w:szCs w:val="20"/>
        </w:rPr>
        <w:t xml:space="preserve">. To the </w:t>
      </w:r>
      <w:r w:rsidRPr="00EB2229">
        <w:rPr>
          <w:rFonts w:asciiTheme="minorHAnsi" w:hAnsiTheme="minorHAnsi"/>
          <w:szCs w:val="20"/>
          <w:u w:val="single"/>
        </w:rPr>
        <w:t>lender</w:t>
      </w:r>
      <w:r w:rsidRPr="00EB2229">
        <w:rPr>
          <w:rFonts w:asciiTheme="minorHAnsi" w:hAnsiTheme="minorHAnsi"/>
          <w:szCs w:val="20"/>
        </w:rPr>
        <w:t>, interest is revenue.</w:t>
      </w:r>
    </w:p>
    <w:p w14:paraId="76736EE6" w14:textId="77777777" w:rsidR="00EB2229" w:rsidRDefault="00EB2229">
      <w:pPr>
        <w:spacing w:after="200" w:line="276" w:lineRule="auto"/>
        <w:rPr>
          <w:rFonts w:asciiTheme="minorHAnsi" w:hAnsiTheme="minorHAnsi"/>
          <w:sz w:val="20"/>
          <w:szCs w:val="20"/>
        </w:rPr>
      </w:pPr>
      <w:r>
        <w:rPr>
          <w:rFonts w:asciiTheme="minorHAnsi" w:hAnsiTheme="minorHAnsi"/>
          <w:szCs w:val="20"/>
        </w:rPr>
        <w:br w:type="page"/>
      </w:r>
    </w:p>
    <w:p w14:paraId="457253AF"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lastRenderedPageBreak/>
        <w:t>The calculation of simple interest is :</w:t>
      </w:r>
    </w:p>
    <w:p w14:paraId="4E012A3A" w14:textId="77777777" w:rsidR="009D2F1B" w:rsidRPr="00EB2229" w:rsidRDefault="009D2F1B" w:rsidP="009D2F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14:paraId="1DBDE21E" w14:textId="77777777" w:rsidR="009D2F1B" w:rsidRPr="00EB2229" w:rsidRDefault="001B39CC" w:rsidP="009D2F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EB2229">
        <w:rPr>
          <w:rFonts w:asciiTheme="minorHAnsi" w:hAnsiTheme="minorHAnsi"/>
          <w:color w:val="000000"/>
          <w:position w:val="-10"/>
          <w:sz w:val="20"/>
          <w:szCs w:val="20"/>
        </w:rPr>
        <w:object w:dxaOrig="5020" w:dyaOrig="320">
          <v:shape id="_x0000_i1029" type="#_x0000_t75" style="width:250.65pt;height:16pt" o:ole="">
            <v:imagedata r:id="rId15" o:title=""/>
          </v:shape>
          <o:OLEObject Type="Embed" ProgID="Equation.3" ShapeID="_x0000_i1029" DrawAspect="Content" ObjectID="_1324380594" r:id="rId16"/>
        </w:object>
      </w:r>
    </w:p>
    <w:p w14:paraId="189853B8" w14:textId="77777777" w:rsidR="009D2F1B" w:rsidRPr="00EB2229" w:rsidRDefault="009D2F1B" w:rsidP="009D2F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14:paraId="26D083E0" w14:textId="77777777" w:rsidR="009D2F1B" w:rsidRPr="00EB2229" w:rsidRDefault="009D2F1B" w:rsidP="009D2F1B">
      <w:pPr>
        <w:pStyle w:val="LLSLevel4"/>
        <w:numPr>
          <w:ilvl w:val="0"/>
          <w:numId w:val="30"/>
        </w:numPr>
        <w:rPr>
          <w:rFonts w:asciiTheme="minorHAnsi" w:hAnsiTheme="minorHAnsi"/>
          <w:sz w:val="20"/>
          <w:szCs w:val="20"/>
        </w:rPr>
      </w:pPr>
      <w:r w:rsidRPr="00EB2229">
        <w:rPr>
          <w:rFonts w:asciiTheme="minorHAnsi" w:hAnsiTheme="minorHAnsi"/>
          <w:sz w:val="20"/>
          <w:szCs w:val="20"/>
        </w:rPr>
        <w:t>Principal is the amount borrowed or loaned.</w:t>
      </w:r>
    </w:p>
    <w:p w14:paraId="285FED89" w14:textId="77777777" w:rsidR="009D2F1B" w:rsidRPr="00EB2229" w:rsidRDefault="009D2F1B" w:rsidP="009D2F1B">
      <w:pPr>
        <w:pStyle w:val="LLSLevel4"/>
        <w:numPr>
          <w:ilvl w:val="0"/>
          <w:numId w:val="30"/>
        </w:numPr>
        <w:rPr>
          <w:rFonts w:asciiTheme="minorHAnsi" w:hAnsiTheme="minorHAnsi"/>
          <w:sz w:val="20"/>
          <w:szCs w:val="20"/>
        </w:rPr>
      </w:pPr>
      <w:r w:rsidRPr="00EB2229">
        <w:rPr>
          <w:rFonts w:asciiTheme="minorHAnsi" w:hAnsiTheme="minorHAnsi"/>
          <w:sz w:val="20"/>
          <w:szCs w:val="20"/>
        </w:rPr>
        <w:t xml:space="preserve">Interest Rate is the </w:t>
      </w:r>
      <w:r w:rsidRPr="00EB2229">
        <w:rPr>
          <w:rFonts w:asciiTheme="minorHAnsi" w:hAnsiTheme="minorHAnsi"/>
          <w:sz w:val="20"/>
          <w:szCs w:val="20"/>
          <w:u w:val="single"/>
        </w:rPr>
        <w:t>annual</w:t>
      </w:r>
      <w:r w:rsidRPr="00EB2229">
        <w:rPr>
          <w:rFonts w:asciiTheme="minorHAnsi" w:hAnsiTheme="minorHAnsi"/>
          <w:sz w:val="20"/>
          <w:szCs w:val="20"/>
        </w:rPr>
        <w:t xml:space="preserve"> rate unless stated otherwise.</w:t>
      </w:r>
    </w:p>
    <w:p w14:paraId="03286D5A" w14:textId="77777777" w:rsidR="009D2F1B" w:rsidRPr="00EB2229" w:rsidRDefault="009D2F1B" w:rsidP="009D2F1B">
      <w:pPr>
        <w:pStyle w:val="LLSLevel4"/>
        <w:numPr>
          <w:ilvl w:val="0"/>
          <w:numId w:val="30"/>
        </w:numPr>
        <w:rPr>
          <w:rFonts w:asciiTheme="minorHAnsi" w:hAnsiTheme="minorHAnsi"/>
          <w:sz w:val="20"/>
          <w:szCs w:val="20"/>
        </w:rPr>
      </w:pPr>
      <w:r w:rsidRPr="00EB2229">
        <w:rPr>
          <w:rFonts w:asciiTheme="minorHAnsi" w:hAnsiTheme="minorHAnsi"/>
          <w:sz w:val="20"/>
          <w:szCs w:val="20"/>
        </w:rPr>
        <w:t xml:space="preserve">Time is the term of the loan </w:t>
      </w:r>
      <w:r w:rsidRPr="00EB2229">
        <w:rPr>
          <w:rFonts w:asciiTheme="minorHAnsi" w:hAnsiTheme="minorHAnsi"/>
          <w:sz w:val="20"/>
          <w:szCs w:val="20"/>
          <w:u w:val="single"/>
        </w:rPr>
        <w:t>in years or part of a year</w:t>
      </w:r>
      <w:r w:rsidRPr="00EB2229">
        <w:rPr>
          <w:rFonts w:asciiTheme="minorHAnsi" w:hAnsiTheme="minorHAnsi"/>
          <w:sz w:val="20"/>
          <w:szCs w:val="20"/>
        </w:rPr>
        <w:t>.</w:t>
      </w:r>
    </w:p>
    <w:p w14:paraId="40F7BB3C" w14:textId="77777777" w:rsidR="009D2F1B" w:rsidRPr="00EB2229" w:rsidRDefault="009D2F1B" w:rsidP="009D2F1B">
      <w:pPr>
        <w:pStyle w:val="LLSLevel4"/>
        <w:numPr>
          <w:ilvl w:val="0"/>
          <w:numId w:val="30"/>
        </w:numPr>
        <w:rPr>
          <w:rFonts w:asciiTheme="minorHAnsi" w:hAnsiTheme="minorHAnsi"/>
          <w:sz w:val="20"/>
          <w:szCs w:val="20"/>
        </w:rPr>
      </w:pPr>
      <w:r w:rsidRPr="00EB2229">
        <w:rPr>
          <w:rFonts w:asciiTheme="minorHAnsi" w:hAnsiTheme="minorHAnsi"/>
          <w:sz w:val="20"/>
          <w:szCs w:val="20"/>
        </w:rPr>
        <w:t xml:space="preserve">The formula for the computation of simple interest is the same for short-term and long-term notes payable. </w:t>
      </w:r>
    </w:p>
    <w:p w14:paraId="7AD6C6B6" w14:textId="77777777" w:rsidR="009D2F1B" w:rsidRPr="00EB2229" w:rsidRDefault="009D2F1B" w:rsidP="009D2F1B">
      <w:pPr>
        <w:pStyle w:val="LLSLevel4"/>
        <w:numPr>
          <w:ilvl w:val="0"/>
          <w:numId w:val="30"/>
        </w:numPr>
        <w:rPr>
          <w:rFonts w:asciiTheme="minorHAnsi" w:hAnsiTheme="minorHAnsi"/>
          <w:sz w:val="20"/>
          <w:szCs w:val="20"/>
        </w:rPr>
      </w:pPr>
      <w:r w:rsidRPr="00EB2229">
        <w:rPr>
          <w:rFonts w:asciiTheme="minorHAnsi" w:hAnsiTheme="minorHAnsi"/>
          <w:sz w:val="20"/>
          <w:szCs w:val="20"/>
        </w:rPr>
        <w:t>Usually any accrued interest is a current liability (depending on the terms of the loan agreement).</w:t>
      </w:r>
    </w:p>
    <w:p w14:paraId="1C9223C3" w14:textId="77777777" w:rsidR="009D2F1B" w:rsidRPr="00EB2229" w:rsidRDefault="009D2F1B" w:rsidP="009D2F1B">
      <w:pPr>
        <w:pStyle w:val="a"/>
        <w:widowControl/>
        <w:numPr>
          <w:ilvl w:val="0"/>
          <w:numId w:val="2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Interest is an expense in the period the money is used (borrowed). In conformity with the matching principle, interest expense is recorded when it is </w:t>
      </w:r>
      <w:r w:rsidRPr="00EB2229">
        <w:rPr>
          <w:rFonts w:asciiTheme="minorHAnsi" w:hAnsiTheme="minorHAnsi"/>
          <w:szCs w:val="20"/>
          <w:u w:val="single"/>
        </w:rPr>
        <w:t>incurred</w:t>
      </w:r>
      <w:r w:rsidRPr="00EB2229">
        <w:rPr>
          <w:rFonts w:asciiTheme="minorHAnsi" w:hAnsiTheme="minorHAnsi"/>
          <w:szCs w:val="20"/>
        </w:rPr>
        <w:t xml:space="preserve"> rather than when it is </w:t>
      </w:r>
      <w:r w:rsidRPr="00EB2229">
        <w:rPr>
          <w:rFonts w:asciiTheme="minorHAnsi" w:hAnsiTheme="minorHAnsi"/>
          <w:szCs w:val="20"/>
          <w:u w:val="single"/>
        </w:rPr>
        <w:t>paid</w:t>
      </w:r>
      <w:r w:rsidRPr="00EB2229">
        <w:rPr>
          <w:rFonts w:asciiTheme="minorHAnsi" w:hAnsiTheme="minorHAnsi"/>
          <w:szCs w:val="20"/>
        </w:rPr>
        <w:t>.</w:t>
      </w:r>
    </w:p>
    <w:p w14:paraId="2D72BC0B"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25A4C16C" w14:textId="77777777" w:rsidR="009D2F1B" w:rsidRPr="00EB2229" w:rsidRDefault="009D2F1B" w:rsidP="009D2F1B">
      <w:pPr>
        <w:pStyle w:val="LLSLevel2"/>
        <w:numPr>
          <w:ilvl w:val="0"/>
          <w:numId w:val="11"/>
        </w:numPr>
        <w:rPr>
          <w:rFonts w:asciiTheme="minorHAnsi" w:hAnsiTheme="minorHAnsi"/>
          <w:sz w:val="20"/>
          <w:szCs w:val="20"/>
        </w:rPr>
      </w:pPr>
      <w:r w:rsidRPr="00EB2229">
        <w:rPr>
          <w:rFonts w:asciiTheme="minorHAnsi" w:hAnsiTheme="minorHAnsi"/>
          <w:sz w:val="20"/>
          <w:szCs w:val="20"/>
        </w:rPr>
        <w:t>Time Value of Money</w:t>
      </w:r>
    </w:p>
    <w:p w14:paraId="3C9D1464" w14:textId="77777777" w:rsidR="009D2F1B" w:rsidRPr="00EB2229" w:rsidRDefault="009D2F1B" w:rsidP="009D2F1B">
      <w:pPr>
        <w:pStyle w:val="a"/>
        <w:widowControl/>
        <w:numPr>
          <w:ilvl w:val="0"/>
          <w:numId w:val="31"/>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Creditors are willing to lend cash because they will earn interest in return for giving up the use of the money for a period.</w:t>
      </w:r>
    </w:p>
    <w:p w14:paraId="71241718" w14:textId="77777777" w:rsidR="009D2F1B" w:rsidRPr="00EB2229" w:rsidRDefault="009D2F1B" w:rsidP="009D2F1B">
      <w:pPr>
        <w:pStyle w:val="a"/>
        <w:widowControl/>
        <w:numPr>
          <w:ilvl w:val="0"/>
          <w:numId w:val="31"/>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Interest is the rent that is charged for the use of money.</w:t>
      </w:r>
    </w:p>
    <w:p w14:paraId="1096DA99"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064CE232"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LO5 REPORT CONTINGENT LIABILITIES.</w:t>
      </w:r>
    </w:p>
    <w:p w14:paraId="4E8E5DFF" w14:textId="77777777" w:rsidR="009D2F1B" w:rsidRPr="00EB2229" w:rsidRDefault="009D2F1B" w:rsidP="009D2F1B">
      <w:pPr>
        <w:pStyle w:val="LLSLevel2"/>
        <w:numPr>
          <w:ilvl w:val="0"/>
          <w:numId w:val="12"/>
        </w:numPr>
        <w:rPr>
          <w:rFonts w:asciiTheme="minorHAnsi" w:hAnsiTheme="minorHAnsi"/>
          <w:sz w:val="20"/>
          <w:szCs w:val="20"/>
        </w:rPr>
      </w:pPr>
      <w:r w:rsidRPr="00EB2229">
        <w:rPr>
          <w:rFonts w:asciiTheme="minorHAnsi" w:hAnsiTheme="minorHAnsi"/>
          <w:sz w:val="20"/>
          <w:szCs w:val="20"/>
        </w:rPr>
        <w:t>Estimated Liabilities on the balance Sheet</w:t>
      </w:r>
    </w:p>
    <w:p w14:paraId="46B8E491" w14:textId="77777777" w:rsidR="009D2F1B" w:rsidRPr="00EB2229" w:rsidRDefault="009D2F1B" w:rsidP="009D2F1B">
      <w:pPr>
        <w:pStyle w:val="a"/>
        <w:widowControl/>
        <w:numPr>
          <w:ilvl w:val="0"/>
          <w:numId w:val="3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Some recorded liabilities are based on estimates because the exact amount will not be known until a future date.</w:t>
      </w:r>
    </w:p>
    <w:p w14:paraId="3E255BDA" w14:textId="77777777" w:rsidR="009D2F1B" w:rsidRPr="00EB2229" w:rsidRDefault="009D2F1B" w:rsidP="009D2F1B">
      <w:pPr>
        <w:pStyle w:val="a"/>
        <w:widowControl/>
        <w:numPr>
          <w:ilvl w:val="0"/>
          <w:numId w:val="3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Whether a situation produces a contingent liability depends on two factors:</w:t>
      </w:r>
    </w:p>
    <w:p w14:paraId="3A41977B" w14:textId="77777777" w:rsidR="009D2F1B" w:rsidRPr="00EB2229" w:rsidRDefault="009D2F1B" w:rsidP="009D2F1B">
      <w:pPr>
        <w:pStyle w:val="a"/>
        <w:widowControl/>
        <w:numPr>
          <w:ilvl w:val="1"/>
          <w:numId w:val="32"/>
        </w:numPr>
        <w:tabs>
          <w:tab w:val="left" w:pos="1440"/>
          <w:tab w:val="left" w:pos="6840"/>
        </w:tabs>
        <w:rPr>
          <w:rFonts w:asciiTheme="minorHAnsi" w:hAnsiTheme="minorHAnsi"/>
          <w:szCs w:val="20"/>
        </w:rPr>
      </w:pPr>
      <w:r w:rsidRPr="00EB2229">
        <w:rPr>
          <w:rFonts w:asciiTheme="minorHAnsi" w:hAnsiTheme="minorHAnsi"/>
          <w:szCs w:val="20"/>
        </w:rPr>
        <w:t>The liability must be probable, and</w:t>
      </w:r>
    </w:p>
    <w:p w14:paraId="015D28FF" w14:textId="77777777" w:rsidR="009D2F1B" w:rsidRPr="00EB2229" w:rsidRDefault="009D2F1B" w:rsidP="009D2F1B">
      <w:pPr>
        <w:pStyle w:val="a"/>
        <w:widowControl/>
        <w:numPr>
          <w:ilvl w:val="1"/>
          <w:numId w:val="32"/>
        </w:numPr>
        <w:tabs>
          <w:tab w:val="left" w:pos="1440"/>
          <w:tab w:val="left" w:pos="6840"/>
        </w:tabs>
        <w:rPr>
          <w:rFonts w:asciiTheme="minorHAnsi" w:hAnsiTheme="minorHAnsi"/>
          <w:szCs w:val="20"/>
        </w:rPr>
      </w:pPr>
      <w:r w:rsidRPr="00EB2229">
        <w:rPr>
          <w:rFonts w:asciiTheme="minorHAnsi" w:hAnsiTheme="minorHAnsi"/>
          <w:szCs w:val="20"/>
        </w:rPr>
        <w:t>The liability must be reasonably estimated</w:t>
      </w:r>
    </w:p>
    <w:p w14:paraId="6DFA73E9" w14:textId="77777777" w:rsidR="009D2F1B" w:rsidRPr="00EB2229" w:rsidRDefault="009D2F1B" w:rsidP="009D2F1B">
      <w:pPr>
        <w:pStyle w:val="a"/>
        <w:widowControl/>
        <w:numPr>
          <w:ilvl w:val="0"/>
          <w:numId w:val="3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Before determining if a contingent liability should be recorded, an understanding of probability of occurrence is necessary.</w:t>
      </w:r>
    </w:p>
    <w:p w14:paraId="3C3D911B" w14:textId="77777777" w:rsidR="009D2F1B" w:rsidRPr="00EB2229" w:rsidRDefault="009D2F1B" w:rsidP="009D2F1B">
      <w:pPr>
        <w:pStyle w:val="LLSLevel4"/>
        <w:numPr>
          <w:ilvl w:val="0"/>
          <w:numId w:val="34"/>
        </w:numPr>
        <w:rPr>
          <w:rFonts w:asciiTheme="minorHAnsi" w:hAnsiTheme="minorHAnsi"/>
          <w:sz w:val="20"/>
          <w:szCs w:val="20"/>
        </w:rPr>
      </w:pPr>
      <w:r w:rsidRPr="00EB2229">
        <w:rPr>
          <w:rFonts w:asciiTheme="minorHAnsi" w:hAnsiTheme="minorHAnsi"/>
          <w:sz w:val="20"/>
          <w:szCs w:val="20"/>
        </w:rPr>
        <w:t>Probable - the future event is likely to occur.</w:t>
      </w:r>
    </w:p>
    <w:p w14:paraId="20F4878F" w14:textId="77777777" w:rsidR="009D2F1B" w:rsidRPr="00EB2229" w:rsidRDefault="009D2F1B" w:rsidP="009D2F1B">
      <w:pPr>
        <w:pStyle w:val="LLSLevel4"/>
        <w:numPr>
          <w:ilvl w:val="0"/>
          <w:numId w:val="34"/>
        </w:numPr>
        <w:rPr>
          <w:rFonts w:asciiTheme="minorHAnsi" w:hAnsiTheme="minorHAnsi"/>
          <w:sz w:val="20"/>
          <w:szCs w:val="20"/>
        </w:rPr>
      </w:pPr>
      <w:r w:rsidRPr="00EB2229">
        <w:rPr>
          <w:rFonts w:asciiTheme="minorHAnsi" w:hAnsiTheme="minorHAnsi"/>
          <w:sz w:val="20"/>
          <w:szCs w:val="20"/>
        </w:rPr>
        <w:t>Reasonably possible - the chance of the occurrence of the future event is more than remote but less than probable.</w:t>
      </w:r>
    </w:p>
    <w:p w14:paraId="60014F1D" w14:textId="77777777" w:rsidR="009D2F1B" w:rsidRPr="00EB2229" w:rsidRDefault="009D2F1B" w:rsidP="009D2F1B">
      <w:pPr>
        <w:pStyle w:val="a"/>
        <w:widowControl/>
        <w:numPr>
          <w:ilvl w:val="0"/>
          <w:numId w:val="3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Remote - the chance of occurrence of the future event is slight.</w:t>
      </w:r>
    </w:p>
    <w:p w14:paraId="2D450765" w14:textId="77777777" w:rsidR="009D2F1B" w:rsidRPr="00EB2229" w:rsidRDefault="009D2F1B" w:rsidP="009D2F1B">
      <w:pPr>
        <w:pStyle w:val="a"/>
        <w:widowControl/>
        <w:numPr>
          <w:ilvl w:val="0"/>
          <w:numId w:val="3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 conditions that can exist and how they should be handled are:</w:t>
      </w:r>
    </w:p>
    <w:p w14:paraId="4C396AD5" w14:textId="77777777" w:rsidR="009D2F1B" w:rsidRPr="00EB2229" w:rsidRDefault="009D2F1B" w:rsidP="009D2F1B">
      <w:pPr>
        <w:pStyle w:val="a"/>
        <w:widowControl/>
        <w:tabs>
          <w:tab w:val="left" w:pos="1440"/>
          <w:tab w:val="left" w:pos="1800"/>
          <w:tab w:val="left" w:pos="6840"/>
        </w:tabs>
        <w:ind w:left="0" w:firstLine="0"/>
        <w:rPr>
          <w:rFonts w:asciiTheme="minorHAnsi" w:hAnsiTheme="minorHAnsi"/>
          <w:szCs w:val="20"/>
        </w:rPr>
      </w:pPr>
    </w:p>
    <w:p w14:paraId="51C44F9C" w14:textId="77777777" w:rsidR="009D2F1B" w:rsidRPr="00EB2229" w:rsidRDefault="009D2F1B" w:rsidP="009D2F1B">
      <w:pPr>
        <w:pStyle w:val="a"/>
        <w:widowControl/>
        <w:pBdr>
          <w:bottom w:val="single" w:sz="12" w:space="1" w:color="auto"/>
        </w:pBdr>
        <w:tabs>
          <w:tab w:val="center" w:pos="720"/>
          <w:tab w:val="center" w:pos="3420"/>
          <w:tab w:val="center" w:pos="5580"/>
          <w:tab w:val="center" w:pos="8100"/>
        </w:tabs>
        <w:ind w:left="0" w:firstLine="0"/>
        <w:rPr>
          <w:rFonts w:asciiTheme="minorHAnsi" w:hAnsiTheme="minorHAnsi"/>
          <w:szCs w:val="20"/>
        </w:rPr>
      </w:pPr>
      <w:r w:rsidRPr="00EB2229">
        <w:rPr>
          <w:rFonts w:asciiTheme="minorHAnsi" w:hAnsiTheme="minorHAnsi"/>
          <w:szCs w:val="20"/>
        </w:rPr>
        <w:t>______________________________________________________________________________</w:t>
      </w:r>
    </w:p>
    <w:p w14:paraId="732EF287" w14:textId="77777777" w:rsidR="009D2F1B" w:rsidRPr="00EB2229" w:rsidRDefault="009D2F1B" w:rsidP="009D2F1B">
      <w:pPr>
        <w:pStyle w:val="a"/>
        <w:widowControl/>
        <w:pBdr>
          <w:bottom w:val="single" w:sz="12" w:space="1" w:color="auto"/>
        </w:pBdr>
        <w:tabs>
          <w:tab w:val="bar" w:pos="0"/>
          <w:tab w:val="center" w:pos="720"/>
          <w:tab w:val="bar" w:pos="2340"/>
          <w:tab w:val="center" w:pos="3420"/>
          <w:tab w:val="bar" w:pos="4500"/>
          <w:tab w:val="center" w:pos="5580"/>
          <w:tab w:val="bar" w:pos="6840"/>
          <w:tab w:val="center" w:pos="8100"/>
          <w:tab w:val="bar" w:pos="9360"/>
        </w:tabs>
        <w:ind w:left="0" w:firstLine="0"/>
        <w:rPr>
          <w:rFonts w:asciiTheme="minorHAnsi" w:hAnsiTheme="minorHAnsi"/>
          <w:szCs w:val="20"/>
        </w:rPr>
      </w:pPr>
      <w:r w:rsidRPr="00EB2229">
        <w:rPr>
          <w:rFonts w:asciiTheme="minorHAnsi" w:hAnsiTheme="minorHAnsi"/>
          <w:szCs w:val="20"/>
        </w:rPr>
        <w:tab/>
        <w:t>Condition</w:t>
      </w:r>
      <w:r w:rsidRPr="00EB2229">
        <w:rPr>
          <w:rFonts w:asciiTheme="minorHAnsi" w:hAnsiTheme="minorHAnsi"/>
          <w:szCs w:val="20"/>
        </w:rPr>
        <w:tab/>
        <w:t>Probable</w:t>
      </w:r>
      <w:r w:rsidRPr="00EB2229">
        <w:rPr>
          <w:rFonts w:asciiTheme="minorHAnsi" w:hAnsiTheme="minorHAnsi"/>
          <w:szCs w:val="20"/>
        </w:rPr>
        <w:tab/>
        <w:t>Reasonably Possible</w:t>
      </w:r>
      <w:r w:rsidRPr="00EB2229">
        <w:rPr>
          <w:rFonts w:asciiTheme="minorHAnsi" w:hAnsiTheme="minorHAnsi"/>
          <w:szCs w:val="20"/>
        </w:rPr>
        <w:tab/>
        <w:t>Remote</w:t>
      </w:r>
    </w:p>
    <w:p w14:paraId="6B1B2398" w14:textId="77777777" w:rsidR="009D2F1B" w:rsidRPr="00EB2229" w:rsidRDefault="009D2F1B" w:rsidP="009D2F1B">
      <w:pPr>
        <w:pStyle w:val="a"/>
        <w:widowControl/>
        <w:tabs>
          <w:tab w:val="bar" w:pos="0"/>
          <w:tab w:val="center" w:pos="720"/>
          <w:tab w:val="bar" w:pos="2340"/>
          <w:tab w:val="left" w:pos="2520"/>
          <w:tab w:val="bar" w:pos="4500"/>
          <w:tab w:val="left" w:pos="4860"/>
          <w:tab w:val="bar" w:pos="6840"/>
          <w:tab w:val="left" w:pos="7020"/>
          <w:tab w:val="center" w:pos="8100"/>
          <w:tab w:val="bar" w:pos="9360"/>
        </w:tabs>
        <w:ind w:left="0" w:firstLine="0"/>
        <w:rPr>
          <w:rFonts w:asciiTheme="minorHAnsi" w:hAnsiTheme="minorHAnsi"/>
          <w:szCs w:val="20"/>
        </w:rPr>
      </w:pPr>
      <w:r w:rsidRPr="00EB2229">
        <w:rPr>
          <w:rFonts w:asciiTheme="minorHAnsi" w:hAnsiTheme="minorHAnsi"/>
          <w:szCs w:val="20"/>
        </w:rPr>
        <w:t>Subject to estimation</w:t>
      </w:r>
      <w:r w:rsidRPr="00EB2229">
        <w:rPr>
          <w:rFonts w:asciiTheme="minorHAnsi" w:hAnsiTheme="minorHAnsi"/>
          <w:szCs w:val="20"/>
        </w:rPr>
        <w:tab/>
        <w:t>Record as liability</w:t>
      </w:r>
      <w:r w:rsidRPr="00EB2229">
        <w:rPr>
          <w:rFonts w:asciiTheme="minorHAnsi" w:hAnsiTheme="minorHAnsi"/>
          <w:szCs w:val="20"/>
        </w:rPr>
        <w:tab/>
        <w:t>Disclose in note</w:t>
      </w:r>
      <w:r w:rsidRPr="00EB2229">
        <w:rPr>
          <w:rFonts w:asciiTheme="minorHAnsi" w:hAnsiTheme="minorHAnsi"/>
          <w:szCs w:val="20"/>
        </w:rPr>
        <w:tab/>
        <w:t>Disclosure not required</w:t>
      </w:r>
    </w:p>
    <w:p w14:paraId="0B31767B" w14:textId="77777777" w:rsidR="009D2F1B" w:rsidRPr="00EB2229" w:rsidRDefault="009D2F1B" w:rsidP="009D2F1B">
      <w:pPr>
        <w:pStyle w:val="a"/>
        <w:widowControl/>
        <w:pBdr>
          <w:bottom w:val="single" w:sz="12" w:space="1" w:color="auto"/>
        </w:pBdr>
        <w:tabs>
          <w:tab w:val="bar" w:pos="0"/>
          <w:tab w:val="center" w:pos="720"/>
          <w:tab w:val="bar" w:pos="2340"/>
          <w:tab w:val="left" w:pos="2520"/>
          <w:tab w:val="bar" w:pos="4500"/>
          <w:tab w:val="left" w:pos="4860"/>
          <w:tab w:val="bar" w:pos="6840"/>
          <w:tab w:val="left" w:pos="7020"/>
          <w:tab w:val="center" w:pos="8100"/>
          <w:tab w:val="bar" w:pos="9360"/>
        </w:tabs>
        <w:ind w:left="0" w:firstLine="0"/>
        <w:rPr>
          <w:rFonts w:asciiTheme="minorHAnsi" w:hAnsiTheme="minorHAnsi"/>
          <w:szCs w:val="20"/>
        </w:rPr>
      </w:pPr>
      <w:r w:rsidRPr="00EB2229">
        <w:rPr>
          <w:rFonts w:asciiTheme="minorHAnsi" w:hAnsiTheme="minorHAnsi"/>
          <w:szCs w:val="20"/>
        </w:rPr>
        <w:t>Not subject to estimate</w:t>
      </w:r>
      <w:r w:rsidRPr="00EB2229">
        <w:rPr>
          <w:rFonts w:asciiTheme="minorHAnsi" w:hAnsiTheme="minorHAnsi"/>
          <w:szCs w:val="20"/>
        </w:rPr>
        <w:tab/>
        <w:t>Disclose in note</w:t>
      </w:r>
      <w:r w:rsidRPr="00EB2229">
        <w:rPr>
          <w:rFonts w:asciiTheme="minorHAnsi" w:hAnsiTheme="minorHAnsi"/>
          <w:szCs w:val="20"/>
        </w:rPr>
        <w:tab/>
        <w:t>Disclose in note</w:t>
      </w:r>
      <w:r w:rsidRPr="00EB2229">
        <w:rPr>
          <w:rFonts w:asciiTheme="minorHAnsi" w:hAnsiTheme="minorHAnsi"/>
          <w:szCs w:val="20"/>
        </w:rPr>
        <w:tab/>
        <w:t>Disclosure not required</w:t>
      </w:r>
    </w:p>
    <w:p w14:paraId="039B14B2" w14:textId="77777777" w:rsidR="009D2F1B" w:rsidRPr="00EB2229" w:rsidRDefault="009D2F1B" w:rsidP="009D2F1B">
      <w:pPr>
        <w:pStyle w:val="a"/>
        <w:widowControl/>
        <w:tabs>
          <w:tab w:val="center" w:pos="720"/>
          <w:tab w:val="left" w:pos="2520"/>
          <w:tab w:val="left" w:pos="4860"/>
          <w:tab w:val="left" w:pos="7020"/>
          <w:tab w:val="center" w:pos="8100"/>
        </w:tabs>
        <w:ind w:left="0" w:firstLine="0"/>
        <w:rPr>
          <w:rFonts w:asciiTheme="minorHAnsi" w:hAnsiTheme="minorHAnsi"/>
          <w:szCs w:val="20"/>
        </w:rPr>
      </w:pPr>
    </w:p>
    <w:p w14:paraId="6F759321" w14:textId="77777777" w:rsidR="009D2F1B" w:rsidRPr="00EB2229" w:rsidRDefault="009D2F1B" w:rsidP="009D2F1B">
      <w:pPr>
        <w:pStyle w:val="a"/>
        <w:widowControl/>
        <w:numPr>
          <w:ilvl w:val="0"/>
          <w:numId w:val="3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Many businesses incur obligations related to the environment. </w:t>
      </w:r>
    </w:p>
    <w:p w14:paraId="0C9A481C" w14:textId="77777777" w:rsidR="009D2F1B" w:rsidRPr="00EB2229" w:rsidRDefault="009D2F1B" w:rsidP="009D2F1B">
      <w:pPr>
        <w:pStyle w:val="LLSLevel4"/>
        <w:numPr>
          <w:ilvl w:val="0"/>
          <w:numId w:val="33"/>
        </w:numPr>
        <w:rPr>
          <w:rFonts w:asciiTheme="minorHAnsi" w:hAnsiTheme="minorHAnsi"/>
          <w:sz w:val="20"/>
          <w:szCs w:val="20"/>
        </w:rPr>
      </w:pPr>
      <w:r w:rsidRPr="00EB2229">
        <w:rPr>
          <w:rFonts w:asciiTheme="minorHAnsi" w:hAnsiTheme="minorHAnsi"/>
          <w:sz w:val="20"/>
          <w:szCs w:val="20"/>
        </w:rPr>
        <w:t xml:space="preserve">After natural resources are extracted, companies are often expected to restore the land to its former condition. </w:t>
      </w:r>
    </w:p>
    <w:p w14:paraId="15CD1C09" w14:textId="77777777" w:rsidR="009D2F1B" w:rsidRPr="00EB2229" w:rsidRDefault="009D2F1B" w:rsidP="009D2F1B">
      <w:pPr>
        <w:pStyle w:val="LLSLevel4"/>
        <w:numPr>
          <w:ilvl w:val="0"/>
          <w:numId w:val="33"/>
        </w:numPr>
        <w:rPr>
          <w:rFonts w:asciiTheme="minorHAnsi" w:hAnsiTheme="minorHAnsi"/>
          <w:sz w:val="20"/>
          <w:szCs w:val="20"/>
        </w:rPr>
      </w:pPr>
      <w:r w:rsidRPr="00EB2229">
        <w:rPr>
          <w:rFonts w:asciiTheme="minorHAnsi" w:hAnsiTheme="minorHAnsi"/>
          <w:sz w:val="20"/>
          <w:szCs w:val="20"/>
        </w:rPr>
        <w:t>The cost of cleaning up pollution in the future is another environmental cost. These costs should be estimated and recorded as liabilities.</w:t>
      </w:r>
    </w:p>
    <w:p w14:paraId="78B95225" w14:textId="77777777" w:rsidR="009D2F1B" w:rsidRPr="00EB2229" w:rsidRDefault="009D2F1B" w:rsidP="009D2F1B">
      <w:pPr>
        <w:pStyle w:val="LLSLevel4"/>
        <w:numPr>
          <w:ilvl w:val="0"/>
          <w:numId w:val="0"/>
        </w:numPr>
        <w:rPr>
          <w:rFonts w:asciiTheme="minorHAnsi" w:hAnsiTheme="minorHAnsi"/>
          <w:sz w:val="20"/>
          <w:szCs w:val="20"/>
        </w:rPr>
      </w:pPr>
    </w:p>
    <w:p w14:paraId="78913D37" w14:textId="77777777" w:rsidR="009D2F1B" w:rsidRPr="00EB2229" w:rsidRDefault="009D2F1B" w:rsidP="009D2F1B">
      <w:pPr>
        <w:pStyle w:val="LLSLevel2"/>
        <w:rPr>
          <w:rFonts w:asciiTheme="minorHAnsi" w:hAnsiTheme="minorHAnsi"/>
          <w:sz w:val="20"/>
          <w:szCs w:val="20"/>
        </w:rPr>
      </w:pPr>
    </w:p>
    <w:p w14:paraId="76E656D8" w14:textId="77777777" w:rsidR="00EB2229" w:rsidRDefault="00EB2229">
      <w:pPr>
        <w:spacing w:after="200" w:line="276" w:lineRule="auto"/>
        <w:rPr>
          <w:rFonts w:asciiTheme="minorHAnsi" w:hAnsiTheme="minorHAnsi"/>
          <w:sz w:val="20"/>
          <w:szCs w:val="20"/>
        </w:rPr>
      </w:pPr>
      <w:r>
        <w:rPr>
          <w:rFonts w:asciiTheme="minorHAnsi" w:hAnsiTheme="minorHAnsi"/>
          <w:b/>
          <w:bCs/>
          <w:sz w:val="20"/>
          <w:szCs w:val="20"/>
        </w:rPr>
        <w:br w:type="page"/>
      </w:r>
    </w:p>
    <w:p w14:paraId="7D9EA403"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lastRenderedPageBreak/>
        <w:t>LO6 EXPLAIN THE IMPORTANCE OF WORKING CAPITAL AND ITS IMPACT ON CASH FLOWS.</w:t>
      </w:r>
    </w:p>
    <w:p w14:paraId="4A06F78F" w14:textId="77777777" w:rsidR="009D2F1B" w:rsidRPr="00EB2229" w:rsidRDefault="009D2F1B" w:rsidP="009D2F1B">
      <w:pPr>
        <w:pStyle w:val="LLSLevel2"/>
        <w:numPr>
          <w:ilvl w:val="0"/>
          <w:numId w:val="13"/>
        </w:numPr>
        <w:rPr>
          <w:rFonts w:asciiTheme="minorHAnsi" w:hAnsiTheme="minorHAnsi"/>
          <w:sz w:val="20"/>
          <w:szCs w:val="20"/>
        </w:rPr>
      </w:pPr>
      <w:r w:rsidRPr="00EB2229">
        <w:rPr>
          <w:rFonts w:asciiTheme="minorHAnsi" w:hAnsiTheme="minorHAnsi"/>
          <w:sz w:val="20"/>
          <w:szCs w:val="20"/>
        </w:rPr>
        <w:t>Working Capital Management</w:t>
      </w:r>
    </w:p>
    <w:p w14:paraId="0853F528" w14:textId="77777777" w:rsidR="009D2F1B" w:rsidRPr="00EB2229" w:rsidRDefault="009D2F1B" w:rsidP="009D2F1B">
      <w:pPr>
        <w:pStyle w:val="LLSLevel2"/>
        <w:rPr>
          <w:rFonts w:asciiTheme="minorHAnsi" w:hAnsiTheme="minorHAnsi"/>
          <w:sz w:val="20"/>
          <w:szCs w:val="20"/>
        </w:rPr>
      </w:pPr>
    </w:p>
    <w:p w14:paraId="17F0A898" w14:textId="77777777" w:rsidR="009D2F1B" w:rsidRPr="00EB2229" w:rsidRDefault="001B39CC" w:rsidP="009D2F1B">
      <w:pPr>
        <w:pStyle w:val="LLSLevel2"/>
        <w:jc w:val="center"/>
        <w:rPr>
          <w:rFonts w:asciiTheme="minorHAnsi" w:hAnsiTheme="minorHAnsi"/>
          <w:sz w:val="20"/>
          <w:szCs w:val="20"/>
        </w:rPr>
      </w:pPr>
      <w:r w:rsidRPr="00EB2229">
        <w:rPr>
          <w:rFonts w:asciiTheme="minorHAnsi" w:hAnsiTheme="minorHAnsi"/>
          <w:position w:val="-10"/>
          <w:sz w:val="20"/>
          <w:szCs w:val="20"/>
        </w:rPr>
        <w:object w:dxaOrig="5040" w:dyaOrig="320">
          <v:shape id="_x0000_i1030" type="#_x0000_t75" style="width:252pt;height:16pt" o:ole="">
            <v:imagedata r:id="rId17" o:title=""/>
          </v:shape>
          <o:OLEObject Type="Embed" ProgID="Equation.3" ShapeID="_x0000_i1030" DrawAspect="Content" ObjectID="_1324380595" r:id="rId18"/>
        </w:object>
      </w:r>
    </w:p>
    <w:p w14:paraId="06809761" w14:textId="77777777" w:rsidR="009D2F1B" w:rsidRPr="00EB2229" w:rsidRDefault="009D2F1B" w:rsidP="009D2F1B">
      <w:pPr>
        <w:pStyle w:val="LLSLevel2"/>
        <w:rPr>
          <w:rFonts w:asciiTheme="minorHAnsi" w:hAnsiTheme="minorHAnsi"/>
          <w:sz w:val="20"/>
          <w:szCs w:val="20"/>
        </w:rPr>
      </w:pPr>
    </w:p>
    <w:p w14:paraId="0E3C14A5" w14:textId="77777777" w:rsidR="009D2F1B" w:rsidRPr="00EB2229" w:rsidRDefault="009D2F1B" w:rsidP="009D2F1B">
      <w:pPr>
        <w:pStyle w:val="a"/>
        <w:widowControl/>
        <w:numPr>
          <w:ilvl w:val="0"/>
          <w:numId w:val="3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Working Capital is stated in dollars, not as a percent.</w:t>
      </w:r>
    </w:p>
    <w:p w14:paraId="31F0BE75" w14:textId="77777777" w:rsidR="009D2F1B" w:rsidRPr="00EB2229" w:rsidRDefault="009D2F1B" w:rsidP="009D2F1B">
      <w:pPr>
        <w:pStyle w:val="a"/>
        <w:widowControl/>
        <w:numPr>
          <w:ilvl w:val="0"/>
          <w:numId w:val="3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Working Capital is important to both managers and financial analysts. It has a significant impact on the success of a company.</w:t>
      </w:r>
    </w:p>
    <w:p w14:paraId="7BC75109" w14:textId="77777777" w:rsidR="009D2F1B" w:rsidRPr="00EB2229" w:rsidRDefault="009D2F1B" w:rsidP="009D2F1B">
      <w:pPr>
        <w:pStyle w:val="a"/>
        <w:widowControl/>
        <w:numPr>
          <w:ilvl w:val="0"/>
          <w:numId w:val="35"/>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Working Capital accounts must be actively managed to achieve a balance between costs and benefits.</w:t>
      </w:r>
    </w:p>
    <w:p w14:paraId="287CD1DD" w14:textId="77777777" w:rsidR="009D2F1B" w:rsidRPr="00EB2229" w:rsidRDefault="009D2F1B" w:rsidP="009D2F1B">
      <w:pPr>
        <w:pStyle w:val="LLSLevel4"/>
        <w:numPr>
          <w:ilvl w:val="0"/>
          <w:numId w:val="36"/>
        </w:numPr>
        <w:rPr>
          <w:rFonts w:asciiTheme="minorHAnsi" w:hAnsiTheme="minorHAnsi"/>
          <w:sz w:val="20"/>
          <w:szCs w:val="20"/>
        </w:rPr>
      </w:pPr>
      <w:r w:rsidRPr="00EB2229">
        <w:rPr>
          <w:rFonts w:asciiTheme="minorHAnsi" w:hAnsiTheme="minorHAnsi"/>
          <w:sz w:val="20"/>
          <w:szCs w:val="20"/>
        </w:rPr>
        <w:t>Too little working capital is risky. A company might not be able to meet its current obligations to creditors.</w:t>
      </w:r>
    </w:p>
    <w:p w14:paraId="578BCE0C" w14:textId="77777777" w:rsidR="009D2F1B" w:rsidRPr="00EB2229" w:rsidRDefault="009D2F1B" w:rsidP="009D2F1B">
      <w:pPr>
        <w:pStyle w:val="LLSLevel4"/>
        <w:numPr>
          <w:ilvl w:val="0"/>
          <w:numId w:val="36"/>
        </w:numPr>
        <w:rPr>
          <w:rFonts w:asciiTheme="minorHAnsi" w:hAnsiTheme="minorHAnsi"/>
          <w:sz w:val="20"/>
          <w:szCs w:val="20"/>
        </w:rPr>
      </w:pPr>
      <w:r w:rsidRPr="00EB2229">
        <w:rPr>
          <w:rFonts w:asciiTheme="minorHAnsi" w:hAnsiTheme="minorHAnsi"/>
          <w:sz w:val="20"/>
          <w:szCs w:val="20"/>
        </w:rPr>
        <w:t>Too much working capital might mean the company has tied up resources in unproductive assets.</w:t>
      </w:r>
    </w:p>
    <w:p w14:paraId="296C7622" w14:textId="77777777" w:rsidR="009D2F1B" w:rsidRPr="00EB2229" w:rsidRDefault="009D2F1B" w:rsidP="009D2F1B">
      <w:pPr>
        <w:pStyle w:val="LLSLevel4"/>
        <w:numPr>
          <w:ilvl w:val="0"/>
          <w:numId w:val="0"/>
        </w:numPr>
        <w:rPr>
          <w:rFonts w:asciiTheme="minorHAnsi" w:hAnsiTheme="minorHAnsi"/>
          <w:sz w:val="20"/>
          <w:szCs w:val="20"/>
        </w:rPr>
      </w:pPr>
    </w:p>
    <w:p w14:paraId="40FCACAD" w14:textId="77777777" w:rsidR="009D2F1B" w:rsidRPr="00EB2229" w:rsidRDefault="009D2F1B" w:rsidP="009D2F1B">
      <w:pPr>
        <w:pStyle w:val="LLSLevel2"/>
        <w:numPr>
          <w:ilvl w:val="0"/>
          <w:numId w:val="13"/>
        </w:numPr>
        <w:rPr>
          <w:rFonts w:asciiTheme="minorHAnsi" w:hAnsiTheme="minorHAnsi"/>
          <w:sz w:val="20"/>
          <w:szCs w:val="20"/>
        </w:rPr>
      </w:pPr>
      <w:r w:rsidRPr="00EB2229">
        <w:rPr>
          <w:rFonts w:asciiTheme="minorHAnsi" w:hAnsiTheme="minorHAnsi"/>
          <w:sz w:val="20"/>
          <w:szCs w:val="20"/>
        </w:rPr>
        <w:t>Effect on Statement of Cash Flows</w:t>
      </w:r>
    </w:p>
    <w:p w14:paraId="387936C6" w14:textId="77777777" w:rsidR="009D2F1B" w:rsidRPr="00EB2229" w:rsidRDefault="009D2F1B" w:rsidP="009D2F1B">
      <w:pPr>
        <w:pStyle w:val="a"/>
        <w:widowControl/>
        <w:numPr>
          <w:ilvl w:val="0"/>
          <w:numId w:val="78"/>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Changes in working capital accounts have a direct impact on cash flows from operating activities.</w:t>
      </w:r>
    </w:p>
    <w:p w14:paraId="1D37202D"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66DA1472"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LO7 REPORT LONG-TERM LIABILITIES.</w:t>
      </w:r>
    </w:p>
    <w:p w14:paraId="574F38CC" w14:textId="77777777" w:rsidR="009D2F1B" w:rsidRPr="00EB2229" w:rsidRDefault="009D2F1B" w:rsidP="009D2F1B">
      <w:pPr>
        <w:pStyle w:val="LLSLevel2"/>
        <w:numPr>
          <w:ilvl w:val="0"/>
          <w:numId w:val="14"/>
        </w:numPr>
        <w:rPr>
          <w:rFonts w:asciiTheme="minorHAnsi" w:hAnsiTheme="minorHAnsi"/>
          <w:sz w:val="20"/>
          <w:szCs w:val="20"/>
        </w:rPr>
      </w:pPr>
      <w:r w:rsidRPr="00EB2229">
        <w:rPr>
          <w:rFonts w:asciiTheme="minorHAnsi" w:hAnsiTheme="minorHAnsi"/>
          <w:sz w:val="20"/>
          <w:szCs w:val="20"/>
        </w:rPr>
        <w:t>Long-Term Liabilities</w:t>
      </w:r>
    </w:p>
    <w:p w14:paraId="1542CCB8" w14:textId="77777777" w:rsidR="009D2F1B" w:rsidRPr="00EB2229" w:rsidRDefault="009D2F1B" w:rsidP="009D2F1B">
      <w:pPr>
        <w:pStyle w:val="a"/>
        <w:widowControl/>
        <w:numPr>
          <w:ilvl w:val="0"/>
          <w:numId w:val="3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Noncurrent liabilities; i.e., all liabilities not properly classified as current liabilities.</w:t>
      </w:r>
    </w:p>
    <w:p w14:paraId="3EB463D2" w14:textId="77777777" w:rsidR="009D2F1B" w:rsidRPr="00EB2229" w:rsidRDefault="009D2F1B" w:rsidP="009D2F1B">
      <w:pPr>
        <w:pStyle w:val="a"/>
        <w:widowControl/>
        <w:numPr>
          <w:ilvl w:val="0"/>
          <w:numId w:val="3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Often incurred to finance the acquisition of operational (long-lived) assets.</w:t>
      </w:r>
    </w:p>
    <w:p w14:paraId="296632E0" w14:textId="77777777" w:rsidR="009D2F1B" w:rsidRPr="00EB2229" w:rsidRDefault="009D2F1B" w:rsidP="009D2F1B">
      <w:pPr>
        <w:pStyle w:val="LLSLevel4"/>
        <w:numPr>
          <w:ilvl w:val="0"/>
          <w:numId w:val="38"/>
        </w:numPr>
        <w:rPr>
          <w:rFonts w:asciiTheme="minorHAnsi" w:hAnsiTheme="minorHAnsi"/>
          <w:sz w:val="20"/>
          <w:szCs w:val="20"/>
        </w:rPr>
      </w:pPr>
      <w:r w:rsidRPr="00EB2229">
        <w:rPr>
          <w:rFonts w:asciiTheme="minorHAnsi" w:hAnsiTheme="minorHAnsi"/>
          <w:sz w:val="20"/>
          <w:szCs w:val="20"/>
        </w:rPr>
        <w:t xml:space="preserve"> This is a wise move if the rate of return from using the asset exceeds the rate of interest to finance the asset acquisition. </w:t>
      </w:r>
    </w:p>
    <w:p w14:paraId="50BA8F12" w14:textId="77777777" w:rsidR="009D2F1B" w:rsidRPr="00EB2229" w:rsidRDefault="009D2F1B" w:rsidP="009D2F1B">
      <w:pPr>
        <w:pStyle w:val="LLSLevel4"/>
        <w:numPr>
          <w:ilvl w:val="0"/>
          <w:numId w:val="38"/>
        </w:numPr>
        <w:rPr>
          <w:rFonts w:asciiTheme="minorHAnsi" w:hAnsiTheme="minorHAnsi"/>
          <w:sz w:val="20"/>
          <w:szCs w:val="20"/>
        </w:rPr>
      </w:pPr>
      <w:r w:rsidRPr="00EB2229">
        <w:rPr>
          <w:rFonts w:asciiTheme="minorHAnsi" w:hAnsiTheme="minorHAnsi"/>
          <w:sz w:val="20"/>
          <w:szCs w:val="20"/>
        </w:rPr>
        <w:t xml:space="preserve">Long-term borrowing often allows an interest rate to be "locked-in" for a long period. </w:t>
      </w:r>
    </w:p>
    <w:p w14:paraId="200F7B42" w14:textId="77777777" w:rsidR="009D2F1B" w:rsidRPr="00EB2229" w:rsidRDefault="009D2F1B" w:rsidP="009D2F1B">
      <w:pPr>
        <w:pStyle w:val="LLSLevel4"/>
        <w:numPr>
          <w:ilvl w:val="0"/>
          <w:numId w:val="38"/>
        </w:numPr>
        <w:rPr>
          <w:rFonts w:asciiTheme="minorHAnsi" w:hAnsiTheme="minorHAnsi"/>
          <w:sz w:val="20"/>
          <w:szCs w:val="20"/>
        </w:rPr>
      </w:pPr>
      <w:r w:rsidRPr="00EB2229">
        <w:rPr>
          <w:rFonts w:asciiTheme="minorHAnsi" w:hAnsiTheme="minorHAnsi"/>
          <w:sz w:val="20"/>
          <w:szCs w:val="20"/>
        </w:rPr>
        <w:t>Therefore, the uncertainty regarding future fluctuations of interest rates is removed for long-term debt compared to short-term borrowing.</w:t>
      </w:r>
    </w:p>
    <w:p w14:paraId="0CF86507" w14:textId="77777777" w:rsidR="009D2F1B" w:rsidRPr="00EB2229" w:rsidRDefault="009D2F1B" w:rsidP="009D2F1B">
      <w:pPr>
        <w:pStyle w:val="a"/>
        <w:widowControl/>
        <w:numPr>
          <w:ilvl w:val="0"/>
          <w:numId w:val="3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Long-term liabilities include long-term notes payable, bonds payable, and mortgages payable. The borrowing agreement specifies the amount borrowed, the interest rate imposed, and the repayment schedule.</w:t>
      </w:r>
    </w:p>
    <w:p w14:paraId="30486D0C" w14:textId="77777777" w:rsidR="009D2F1B" w:rsidRPr="00EB2229" w:rsidRDefault="009D2F1B" w:rsidP="009D2F1B">
      <w:pPr>
        <w:pStyle w:val="a"/>
        <w:widowControl/>
        <w:numPr>
          <w:ilvl w:val="0"/>
          <w:numId w:val="3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The borrowing agreement may also require that the borrower pledge specific assets as security for the liability. </w:t>
      </w:r>
    </w:p>
    <w:p w14:paraId="658C4557" w14:textId="77777777" w:rsidR="009D2F1B" w:rsidRPr="00EB2229" w:rsidRDefault="009D2F1B" w:rsidP="009D2F1B">
      <w:pPr>
        <w:pStyle w:val="LLSLevel4"/>
        <w:numPr>
          <w:ilvl w:val="0"/>
          <w:numId w:val="39"/>
        </w:numPr>
        <w:rPr>
          <w:rFonts w:asciiTheme="minorHAnsi" w:hAnsiTheme="minorHAnsi"/>
          <w:sz w:val="20"/>
          <w:szCs w:val="20"/>
        </w:rPr>
      </w:pPr>
      <w:r w:rsidRPr="00EB2229">
        <w:rPr>
          <w:rFonts w:asciiTheme="minorHAnsi" w:hAnsiTheme="minorHAnsi"/>
          <w:sz w:val="20"/>
          <w:szCs w:val="20"/>
        </w:rPr>
        <w:t xml:space="preserve">This type of pledge typically supports mortgage liabilities. Pledges of assets are common when purchasing real estate. </w:t>
      </w:r>
    </w:p>
    <w:p w14:paraId="514D0E98" w14:textId="77777777" w:rsidR="009D2F1B" w:rsidRPr="00EB2229" w:rsidRDefault="009D2F1B" w:rsidP="009D2F1B">
      <w:pPr>
        <w:pStyle w:val="LLSLevel4"/>
        <w:numPr>
          <w:ilvl w:val="0"/>
          <w:numId w:val="39"/>
        </w:numPr>
        <w:rPr>
          <w:rFonts w:asciiTheme="minorHAnsi" w:hAnsiTheme="minorHAnsi"/>
          <w:sz w:val="20"/>
          <w:szCs w:val="20"/>
        </w:rPr>
      </w:pPr>
      <w:r w:rsidRPr="00EB2229">
        <w:rPr>
          <w:rFonts w:asciiTheme="minorHAnsi" w:hAnsiTheme="minorHAnsi"/>
          <w:sz w:val="20"/>
          <w:szCs w:val="20"/>
        </w:rPr>
        <w:t xml:space="preserve">This type of borrowing is called secured debt. </w:t>
      </w:r>
    </w:p>
    <w:p w14:paraId="1435BDF4" w14:textId="77777777" w:rsidR="009D2F1B" w:rsidRPr="00EB2229" w:rsidRDefault="009D2F1B" w:rsidP="009D2F1B">
      <w:pPr>
        <w:pStyle w:val="LLSLevel4"/>
        <w:numPr>
          <w:ilvl w:val="0"/>
          <w:numId w:val="39"/>
        </w:numPr>
        <w:rPr>
          <w:rFonts w:asciiTheme="minorHAnsi" w:hAnsiTheme="minorHAnsi"/>
          <w:sz w:val="20"/>
          <w:szCs w:val="20"/>
        </w:rPr>
      </w:pPr>
      <w:r w:rsidRPr="00EB2229">
        <w:rPr>
          <w:rFonts w:asciiTheme="minorHAnsi" w:hAnsiTheme="minorHAnsi"/>
          <w:sz w:val="20"/>
          <w:szCs w:val="20"/>
        </w:rPr>
        <w:t>Unsecured debt is when the creditor relies primarily on the integrity and general earning power of the borrower. Unsecured debt is typically more risky to the creditor than secured debt.</w:t>
      </w:r>
    </w:p>
    <w:p w14:paraId="6CC50038" w14:textId="77777777" w:rsidR="009D2F1B" w:rsidRPr="00EB2229" w:rsidRDefault="009D2F1B" w:rsidP="009D2F1B">
      <w:pPr>
        <w:pStyle w:val="a"/>
        <w:widowControl/>
        <w:numPr>
          <w:ilvl w:val="0"/>
          <w:numId w:val="3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Long-term liabilities are presented on the balance sheet immediately following current liabilities.</w:t>
      </w:r>
    </w:p>
    <w:p w14:paraId="5CA66897"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7707599F" w14:textId="77777777" w:rsidR="009D2F1B" w:rsidRPr="00EB2229" w:rsidRDefault="009D2F1B" w:rsidP="009D2F1B">
      <w:pPr>
        <w:pStyle w:val="LLSLevel2"/>
        <w:numPr>
          <w:ilvl w:val="0"/>
          <w:numId w:val="14"/>
        </w:numPr>
        <w:rPr>
          <w:rFonts w:asciiTheme="minorHAnsi" w:hAnsiTheme="minorHAnsi"/>
          <w:sz w:val="20"/>
          <w:szCs w:val="20"/>
        </w:rPr>
      </w:pPr>
      <w:r w:rsidRPr="00EB2229">
        <w:rPr>
          <w:rFonts w:asciiTheme="minorHAnsi" w:hAnsiTheme="minorHAnsi"/>
          <w:sz w:val="20"/>
          <w:szCs w:val="20"/>
        </w:rPr>
        <w:t>Long-Term Notes Payable and Bonds</w:t>
      </w:r>
    </w:p>
    <w:p w14:paraId="700610C2" w14:textId="77777777" w:rsidR="009D2F1B" w:rsidRPr="00EB2229" w:rsidRDefault="009D2F1B" w:rsidP="009D2F1B">
      <w:pPr>
        <w:pStyle w:val="a"/>
        <w:widowControl/>
        <w:numPr>
          <w:ilvl w:val="0"/>
          <w:numId w:val="40"/>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Companies may borrow long-term debt from financial organizations such as banks, insurance companies, or pension plans. </w:t>
      </w:r>
    </w:p>
    <w:p w14:paraId="33BDE72D" w14:textId="77777777" w:rsidR="009D2F1B" w:rsidRPr="00EB2229" w:rsidRDefault="009D2F1B" w:rsidP="009D2F1B">
      <w:pPr>
        <w:pStyle w:val="LLSLevel4"/>
        <w:numPr>
          <w:ilvl w:val="0"/>
          <w:numId w:val="41"/>
        </w:numPr>
        <w:rPr>
          <w:rFonts w:asciiTheme="minorHAnsi" w:hAnsiTheme="minorHAnsi"/>
          <w:sz w:val="20"/>
          <w:szCs w:val="20"/>
        </w:rPr>
      </w:pPr>
      <w:r w:rsidRPr="00EB2229">
        <w:rPr>
          <w:rFonts w:asciiTheme="minorHAnsi" w:hAnsiTheme="minorHAnsi"/>
          <w:sz w:val="20"/>
          <w:szCs w:val="20"/>
        </w:rPr>
        <w:t>This debt is often called a note payable, which is a written promise to pay a stated sum at one or more specified future dates (maturity dates).</w:t>
      </w:r>
    </w:p>
    <w:p w14:paraId="175A7733" w14:textId="77777777" w:rsidR="009D2F1B" w:rsidRPr="00EB2229" w:rsidRDefault="009D2F1B" w:rsidP="009D2F1B">
      <w:pPr>
        <w:pStyle w:val="LLSLevel4"/>
        <w:numPr>
          <w:ilvl w:val="0"/>
          <w:numId w:val="41"/>
        </w:numPr>
        <w:rPr>
          <w:rFonts w:asciiTheme="minorHAnsi" w:hAnsiTheme="minorHAnsi"/>
          <w:sz w:val="20"/>
          <w:szCs w:val="20"/>
        </w:rPr>
      </w:pPr>
      <w:r w:rsidRPr="00EB2229">
        <w:rPr>
          <w:rFonts w:asciiTheme="minorHAnsi" w:hAnsiTheme="minorHAnsi"/>
          <w:sz w:val="20"/>
          <w:szCs w:val="20"/>
        </w:rPr>
        <w:t>Borrowing from banks, insurance companies, pension plans, or other financial institutions is also called “private placement.”</w:t>
      </w:r>
    </w:p>
    <w:p w14:paraId="049BAECE" w14:textId="77777777" w:rsidR="009D2F1B" w:rsidRPr="00EB2229" w:rsidRDefault="009D2F1B" w:rsidP="009D2F1B">
      <w:pPr>
        <w:pStyle w:val="a"/>
        <w:widowControl/>
        <w:numPr>
          <w:ilvl w:val="0"/>
          <w:numId w:val="40"/>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Publicly traded debt includes the issuance of bonds. After bonds are issued, they may be traded in established markets. Bonds are also evidenced by written payment promises. They are discussed in detail in Chapter 10.</w:t>
      </w:r>
    </w:p>
    <w:p w14:paraId="638DCF0E" w14:textId="77777777" w:rsidR="009D2F1B" w:rsidRPr="00EB2229" w:rsidRDefault="009D2F1B" w:rsidP="009D2F1B">
      <w:pPr>
        <w:pStyle w:val="a"/>
        <w:widowControl/>
        <w:numPr>
          <w:ilvl w:val="0"/>
          <w:numId w:val="40"/>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Accounting for long-term notes payable and bonds is based on the same concepts for recording short-term debt.</w:t>
      </w:r>
    </w:p>
    <w:p w14:paraId="524D2B18"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757B1DD8" w14:textId="77777777" w:rsidR="00EB2229" w:rsidRDefault="00EB2229">
      <w:pPr>
        <w:spacing w:after="200" w:line="276" w:lineRule="auto"/>
        <w:rPr>
          <w:rFonts w:asciiTheme="minorHAnsi" w:hAnsiTheme="minorHAnsi"/>
          <w:sz w:val="20"/>
          <w:szCs w:val="20"/>
        </w:rPr>
      </w:pPr>
      <w:r>
        <w:rPr>
          <w:rFonts w:asciiTheme="minorHAnsi" w:hAnsiTheme="minorHAnsi"/>
          <w:sz w:val="20"/>
          <w:szCs w:val="20"/>
        </w:rPr>
        <w:br w:type="page"/>
      </w:r>
    </w:p>
    <w:p w14:paraId="0F34D76A" w14:textId="77777777" w:rsidR="009D2F1B" w:rsidRPr="00EB2229" w:rsidRDefault="009D2F1B" w:rsidP="009D2F1B">
      <w:pPr>
        <w:pStyle w:val="LLSLevel2"/>
        <w:numPr>
          <w:ilvl w:val="0"/>
          <w:numId w:val="14"/>
        </w:numPr>
        <w:rPr>
          <w:rFonts w:asciiTheme="minorHAnsi" w:hAnsiTheme="minorHAnsi"/>
          <w:sz w:val="20"/>
          <w:szCs w:val="20"/>
        </w:rPr>
      </w:pPr>
      <w:r w:rsidRPr="00EB2229">
        <w:rPr>
          <w:rFonts w:asciiTheme="minorHAnsi" w:hAnsiTheme="minorHAnsi"/>
          <w:sz w:val="20"/>
          <w:szCs w:val="20"/>
        </w:rPr>
        <w:lastRenderedPageBreak/>
        <w:t>Lease Liabilities</w:t>
      </w:r>
    </w:p>
    <w:p w14:paraId="7938BF37" w14:textId="77777777" w:rsidR="009D2F1B" w:rsidRPr="00EB2229" w:rsidRDefault="009D2F1B" w:rsidP="009D2F1B">
      <w:pPr>
        <w:pStyle w:val="a"/>
        <w:widowControl/>
        <w:numPr>
          <w:ilvl w:val="0"/>
          <w:numId w:val="4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Companies may </w:t>
      </w:r>
      <w:r w:rsidRPr="00EB2229">
        <w:rPr>
          <w:rFonts w:asciiTheme="minorHAnsi" w:hAnsiTheme="minorHAnsi"/>
          <w:szCs w:val="20"/>
          <w:u w:val="single"/>
        </w:rPr>
        <w:t>lease</w:t>
      </w:r>
      <w:r w:rsidRPr="00EB2229">
        <w:rPr>
          <w:rFonts w:asciiTheme="minorHAnsi" w:hAnsiTheme="minorHAnsi"/>
          <w:szCs w:val="20"/>
        </w:rPr>
        <w:t xml:space="preserve"> rather than purchase assets. </w:t>
      </w:r>
    </w:p>
    <w:p w14:paraId="110CACA6" w14:textId="77777777" w:rsidR="009D2F1B" w:rsidRPr="00EB2229" w:rsidRDefault="009D2F1B" w:rsidP="009D2F1B">
      <w:pPr>
        <w:pStyle w:val="a"/>
        <w:widowControl/>
        <w:numPr>
          <w:ilvl w:val="0"/>
          <w:numId w:val="4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Lease contracts permit a company to pay in the future for an asset it will use in the future.</w:t>
      </w:r>
    </w:p>
    <w:p w14:paraId="2E4825F6" w14:textId="77777777" w:rsidR="009D2F1B" w:rsidRPr="00EB2229" w:rsidRDefault="009D2F1B" w:rsidP="009D2F1B">
      <w:pPr>
        <w:pStyle w:val="a"/>
        <w:widowControl/>
        <w:numPr>
          <w:ilvl w:val="0"/>
          <w:numId w:val="4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There are two classifications of leases:</w:t>
      </w:r>
    </w:p>
    <w:p w14:paraId="20E5170D" w14:textId="77777777" w:rsidR="009D2F1B" w:rsidRPr="00EB2229" w:rsidRDefault="009D2F1B" w:rsidP="009D2F1B">
      <w:pPr>
        <w:pStyle w:val="LLSLevel4"/>
        <w:numPr>
          <w:ilvl w:val="0"/>
          <w:numId w:val="43"/>
        </w:numPr>
        <w:rPr>
          <w:rFonts w:asciiTheme="minorHAnsi" w:hAnsiTheme="minorHAnsi"/>
          <w:sz w:val="20"/>
          <w:szCs w:val="20"/>
        </w:rPr>
      </w:pPr>
      <w:r w:rsidRPr="00EB2229">
        <w:rPr>
          <w:rFonts w:asciiTheme="minorHAnsi" w:hAnsiTheme="minorHAnsi"/>
          <w:sz w:val="20"/>
          <w:szCs w:val="20"/>
        </w:rPr>
        <w:t xml:space="preserve">Operating lease </w:t>
      </w:r>
    </w:p>
    <w:p w14:paraId="0FB2088B" w14:textId="77777777" w:rsidR="009D2F1B" w:rsidRPr="00EB2229" w:rsidRDefault="009D2F1B" w:rsidP="009D2F1B">
      <w:pPr>
        <w:pStyle w:val="LLSLevel4"/>
        <w:numPr>
          <w:ilvl w:val="0"/>
          <w:numId w:val="44"/>
        </w:numPr>
        <w:rPr>
          <w:rFonts w:asciiTheme="minorHAnsi" w:hAnsiTheme="minorHAnsi"/>
          <w:sz w:val="20"/>
          <w:szCs w:val="20"/>
        </w:rPr>
      </w:pPr>
      <w:r w:rsidRPr="00EB2229">
        <w:rPr>
          <w:rFonts w:asciiTheme="minorHAnsi" w:hAnsiTheme="minorHAnsi"/>
          <w:sz w:val="20"/>
          <w:szCs w:val="20"/>
        </w:rPr>
        <w:t xml:space="preserve">Generally does not create an immediate liability. </w:t>
      </w:r>
    </w:p>
    <w:p w14:paraId="3BFE8687" w14:textId="77777777" w:rsidR="009D2F1B" w:rsidRPr="00EB2229" w:rsidRDefault="009D2F1B" w:rsidP="009D2F1B">
      <w:pPr>
        <w:pStyle w:val="LLSLevel4"/>
        <w:numPr>
          <w:ilvl w:val="0"/>
          <w:numId w:val="44"/>
        </w:numPr>
        <w:rPr>
          <w:rFonts w:asciiTheme="minorHAnsi" w:hAnsiTheme="minorHAnsi"/>
          <w:sz w:val="20"/>
          <w:szCs w:val="20"/>
        </w:rPr>
      </w:pPr>
      <w:r w:rsidRPr="00EB2229">
        <w:rPr>
          <w:rFonts w:asciiTheme="minorHAnsi" w:hAnsiTheme="minorHAnsi"/>
          <w:sz w:val="20"/>
          <w:szCs w:val="20"/>
        </w:rPr>
        <w:t>Lease payment amounts are recorded as incurred.</w:t>
      </w:r>
    </w:p>
    <w:p w14:paraId="2E7BAE34" w14:textId="77777777" w:rsidR="009D2F1B" w:rsidRPr="00EB2229" w:rsidRDefault="009D2F1B" w:rsidP="009D2F1B">
      <w:pPr>
        <w:pStyle w:val="LLSLevel4"/>
        <w:numPr>
          <w:ilvl w:val="0"/>
          <w:numId w:val="44"/>
        </w:numPr>
        <w:rPr>
          <w:rFonts w:asciiTheme="minorHAnsi" w:hAnsiTheme="minorHAnsi"/>
          <w:sz w:val="20"/>
          <w:szCs w:val="20"/>
        </w:rPr>
      </w:pPr>
      <w:r w:rsidRPr="00EB2229">
        <w:rPr>
          <w:rFonts w:asciiTheme="minorHAnsi" w:hAnsiTheme="minorHAnsi"/>
          <w:sz w:val="20"/>
          <w:szCs w:val="20"/>
        </w:rPr>
        <w:t xml:space="preserve"> This type of lease is on a short te</w:t>
      </w:r>
      <w:r w:rsidR="001B39CC" w:rsidRPr="00EB2229">
        <w:rPr>
          <w:rFonts w:asciiTheme="minorHAnsi" w:hAnsiTheme="minorHAnsi"/>
          <w:sz w:val="20"/>
          <w:szCs w:val="20"/>
        </w:rPr>
        <w:t>r</w:t>
      </w:r>
      <w:r w:rsidRPr="00EB2229">
        <w:rPr>
          <w:rFonts w:asciiTheme="minorHAnsi" w:hAnsiTheme="minorHAnsi"/>
          <w:sz w:val="20"/>
          <w:szCs w:val="20"/>
        </w:rPr>
        <w:t>m basis.</w:t>
      </w:r>
    </w:p>
    <w:p w14:paraId="59D6CD77" w14:textId="77777777" w:rsidR="009D2F1B" w:rsidRPr="00EB2229" w:rsidRDefault="009D2F1B" w:rsidP="009D2F1B">
      <w:pPr>
        <w:pStyle w:val="LLSLevel4"/>
        <w:numPr>
          <w:ilvl w:val="0"/>
          <w:numId w:val="43"/>
        </w:numPr>
        <w:rPr>
          <w:rFonts w:asciiTheme="minorHAnsi" w:hAnsiTheme="minorHAnsi"/>
          <w:sz w:val="20"/>
          <w:szCs w:val="20"/>
        </w:rPr>
      </w:pPr>
      <w:r w:rsidRPr="00EB2229">
        <w:rPr>
          <w:rFonts w:asciiTheme="minorHAnsi" w:hAnsiTheme="minorHAnsi"/>
          <w:sz w:val="20"/>
          <w:szCs w:val="20"/>
        </w:rPr>
        <w:t xml:space="preserve">Capital lease </w:t>
      </w:r>
    </w:p>
    <w:p w14:paraId="20954080" w14:textId="77777777" w:rsidR="009D2F1B" w:rsidRPr="00EB2229" w:rsidRDefault="009D2F1B" w:rsidP="009D2F1B">
      <w:pPr>
        <w:pStyle w:val="LLSLevel4"/>
        <w:numPr>
          <w:ilvl w:val="0"/>
          <w:numId w:val="45"/>
        </w:numPr>
        <w:rPr>
          <w:rFonts w:asciiTheme="minorHAnsi" w:hAnsiTheme="minorHAnsi"/>
          <w:sz w:val="20"/>
          <w:szCs w:val="20"/>
        </w:rPr>
      </w:pPr>
      <w:r w:rsidRPr="00EB2229">
        <w:rPr>
          <w:rFonts w:asciiTheme="minorHAnsi" w:hAnsiTheme="minorHAnsi"/>
          <w:sz w:val="20"/>
          <w:szCs w:val="20"/>
        </w:rPr>
        <w:t xml:space="preserve">Represents the </w:t>
      </w:r>
      <w:r w:rsidRPr="00EB2229">
        <w:rPr>
          <w:rFonts w:asciiTheme="minorHAnsi" w:hAnsiTheme="minorHAnsi"/>
          <w:sz w:val="20"/>
          <w:szCs w:val="20"/>
          <w:u w:val="single"/>
        </w:rPr>
        <w:t>purchase</w:t>
      </w:r>
      <w:r w:rsidRPr="00EB2229">
        <w:rPr>
          <w:rFonts w:asciiTheme="minorHAnsi" w:hAnsiTheme="minorHAnsi"/>
          <w:sz w:val="20"/>
          <w:szCs w:val="20"/>
        </w:rPr>
        <w:t xml:space="preserve"> and </w:t>
      </w:r>
      <w:r w:rsidRPr="00EB2229">
        <w:rPr>
          <w:rFonts w:asciiTheme="minorHAnsi" w:hAnsiTheme="minorHAnsi"/>
          <w:sz w:val="20"/>
          <w:szCs w:val="20"/>
          <w:u w:val="single"/>
        </w:rPr>
        <w:t>financing</w:t>
      </w:r>
      <w:r w:rsidRPr="00EB2229">
        <w:rPr>
          <w:rFonts w:asciiTheme="minorHAnsi" w:hAnsiTheme="minorHAnsi"/>
          <w:sz w:val="20"/>
          <w:szCs w:val="20"/>
        </w:rPr>
        <w:t xml:space="preserve"> of the asset “acquired” through a lease agreement. </w:t>
      </w:r>
    </w:p>
    <w:p w14:paraId="18D8220E" w14:textId="77777777" w:rsidR="009D2F1B" w:rsidRPr="00EB2229" w:rsidRDefault="009D2F1B" w:rsidP="009D2F1B">
      <w:pPr>
        <w:pStyle w:val="LLSLevel4"/>
        <w:numPr>
          <w:ilvl w:val="0"/>
          <w:numId w:val="45"/>
        </w:numPr>
        <w:rPr>
          <w:rFonts w:asciiTheme="minorHAnsi" w:hAnsiTheme="minorHAnsi"/>
          <w:sz w:val="20"/>
          <w:szCs w:val="20"/>
        </w:rPr>
      </w:pPr>
      <w:r w:rsidRPr="00EB2229">
        <w:rPr>
          <w:rFonts w:asciiTheme="minorHAnsi" w:hAnsiTheme="minorHAnsi"/>
          <w:sz w:val="20"/>
          <w:szCs w:val="20"/>
        </w:rPr>
        <w:t xml:space="preserve">Generally recorded as an </w:t>
      </w:r>
      <w:r w:rsidRPr="00EB2229">
        <w:rPr>
          <w:rFonts w:asciiTheme="minorHAnsi" w:hAnsiTheme="minorHAnsi"/>
          <w:sz w:val="20"/>
          <w:szCs w:val="20"/>
          <w:u w:val="single"/>
        </w:rPr>
        <w:t>asset</w:t>
      </w:r>
      <w:r w:rsidRPr="00EB2229">
        <w:rPr>
          <w:rFonts w:asciiTheme="minorHAnsi" w:hAnsiTheme="minorHAnsi"/>
          <w:sz w:val="20"/>
          <w:szCs w:val="20"/>
        </w:rPr>
        <w:t xml:space="preserve"> (for the purchase) and a </w:t>
      </w:r>
      <w:r w:rsidRPr="00EB2229">
        <w:rPr>
          <w:rFonts w:asciiTheme="minorHAnsi" w:hAnsiTheme="minorHAnsi"/>
          <w:sz w:val="20"/>
          <w:szCs w:val="20"/>
          <w:u w:val="single"/>
        </w:rPr>
        <w:t>liability</w:t>
      </w:r>
      <w:r w:rsidRPr="00EB2229">
        <w:rPr>
          <w:rFonts w:asciiTheme="minorHAnsi" w:hAnsiTheme="minorHAnsi"/>
          <w:sz w:val="20"/>
          <w:szCs w:val="20"/>
        </w:rPr>
        <w:t xml:space="preserve"> (for the financing) if at least one of the following four criteria is met. </w:t>
      </w:r>
    </w:p>
    <w:p w14:paraId="369F255D" w14:textId="77777777" w:rsidR="009D2F1B" w:rsidRPr="00EB2229" w:rsidRDefault="009D2F1B" w:rsidP="009D2F1B">
      <w:pPr>
        <w:pStyle w:val="LLSLevel4"/>
        <w:numPr>
          <w:ilvl w:val="0"/>
          <w:numId w:val="46"/>
        </w:numPr>
        <w:rPr>
          <w:rFonts w:asciiTheme="minorHAnsi" w:hAnsiTheme="minorHAnsi"/>
          <w:sz w:val="20"/>
          <w:szCs w:val="20"/>
        </w:rPr>
      </w:pPr>
      <w:r w:rsidRPr="00EB2229">
        <w:rPr>
          <w:rFonts w:asciiTheme="minorHAnsi" w:hAnsiTheme="minorHAnsi"/>
          <w:sz w:val="20"/>
          <w:szCs w:val="20"/>
        </w:rPr>
        <w:t>The lease term is 75% or more of the asset's expected economic life.</w:t>
      </w:r>
    </w:p>
    <w:p w14:paraId="1269360F" w14:textId="77777777" w:rsidR="009D2F1B" w:rsidRPr="00EB2229" w:rsidRDefault="009D2F1B" w:rsidP="009D2F1B">
      <w:pPr>
        <w:pStyle w:val="LLSLevel4"/>
        <w:numPr>
          <w:ilvl w:val="0"/>
          <w:numId w:val="46"/>
        </w:numPr>
        <w:rPr>
          <w:rFonts w:asciiTheme="minorHAnsi" w:hAnsiTheme="minorHAnsi"/>
          <w:sz w:val="20"/>
          <w:szCs w:val="20"/>
        </w:rPr>
      </w:pPr>
      <w:r w:rsidRPr="00EB2229">
        <w:rPr>
          <w:rFonts w:asciiTheme="minorHAnsi" w:hAnsiTheme="minorHAnsi"/>
          <w:sz w:val="20"/>
          <w:szCs w:val="20"/>
        </w:rPr>
        <w:t>Ownership of the asset is transferred to the lessee at the end of the lease term.</w:t>
      </w:r>
    </w:p>
    <w:p w14:paraId="694B85AF" w14:textId="77777777" w:rsidR="009D2F1B" w:rsidRPr="00EB2229" w:rsidRDefault="009D2F1B" w:rsidP="009D2F1B">
      <w:pPr>
        <w:pStyle w:val="LLSLevel4"/>
        <w:numPr>
          <w:ilvl w:val="0"/>
          <w:numId w:val="46"/>
        </w:numPr>
        <w:rPr>
          <w:rFonts w:asciiTheme="minorHAnsi" w:hAnsiTheme="minorHAnsi"/>
          <w:sz w:val="20"/>
          <w:szCs w:val="20"/>
        </w:rPr>
      </w:pPr>
      <w:r w:rsidRPr="00EB2229">
        <w:rPr>
          <w:rFonts w:asciiTheme="minorHAnsi" w:hAnsiTheme="minorHAnsi"/>
          <w:sz w:val="20"/>
          <w:szCs w:val="20"/>
        </w:rPr>
        <w:t>The lease contract permits the lessee to purchase the asset at a price that is lower than its fair market value.</w:t>
      </w:r>
    </w:p>
    <w:p w14:paraId="1154792C" w14:textId="77777777" w:rsidR="009D2F1B" w:rsidRPr="00EB2229" w:rsidRDefault="009D2F1B" w:rsidP="009D2F1B">
      <w:pPr>
        <w:pStyle w:val="LLSLevel4"/>
        <w:numPr>
          <w:ilvl w:val="0"/>
          <w:numId w:val="46"/>
        </w:numPr>
        <w:rPr>
          <w:rFonts w:asciiTheme="minorHAnsi" w:hAnsiTheme="minorHAnsi"/>
          <w:sz w:val="20"/>
          <w:szCs w:val="20"/>
        </w:rPr>
      </w:pPr>
      <w:r w:rsidRPr="00EB2229">
        <w:rPr>
          <w:rFonts w:asciiTheme="minorHAnsi" w:hAnsiTheme="minorHAnsi"/>
          <w:sz w:val="20"/>
          <w:szCs w:val="20"/>
        </w:rPr>
        <w:t>The present value of the lease payments is 90% or more of the fair market value of the asset when the lease is signed.</w:t>
      </w:r>
    </w:p>
    <w:p w14:paraId="70B9445B" w14:textId="77777777" w:rsidR="009D2F1B" w:rsidRPr="00EB2229" w:rsidRDefault="009D2F1B" w:rsidP="009D2F1B">
      <w:pPr>
        <w:pStyle w:val="a"/>
        <w:widowControl/>
        <w:numPr>
          <w:ilvl w:val="0"/>
          <w:numId w:val="4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Most managers would prefer to record a lease as operating, because they would be required to report less long-term debt on the balance sheet.</w:t>
      </w:r>
    </w:p>
    <w:p w14:paraId="0E8039D1"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6836C9D6"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LO8 COMPUTE PRESENT VALUES.</w:t>
      </w:r>
    </w:p>
    <w:p w14:paraId="18E9F874" w14:textId="77777777" w:rsidR="009D2F1B" w:rsidRPr="00EB2229" w:rsidRDefault="009D2F1B" w:rsidP="009D2F1B">
      <w:pPr>
        <w:pStyle w:val="LLSLevel2"/>
        <w:numPr>
          <w:ilvl w:val="0"/>
          <w:numId w:val="15"/>
        </w:numPr>
        <w:rPr>
          <w:rFonts w:asciiTheme="minorHAnsi" w:hAnsiTheme="minorHAnsi"/>
          <w:sz w:val="20"/>
          <w:szCs w:val="20"/>
        </w:rPr>
      </w:pPr>
      <w:r w:rsidRPr="00EB2229">
        <w:rPr>
          <w:rFonts w:asciiTheme="minorHAnsi" w:hAnsiTheme="minorHAnsi"/>
          <w:sz w:val="20"/>
          <w:szCs w:val="20"/>
        </w:rPr>
        <w:t>Present Value Concepts</w:t>
      </w:r>
    </w:p>
    <w:p w14:paraId="62ED2838" w14:textId="77777777" w:rsidR="009D2F1B" w:rsidRPr="00EB2229" w:rsidRDefault="009D2F1B" w:rsidP="009D2F1B">
      <w:pPr>
        <w:pStyle w:val="a"/>
        <w:widowControl/>
        <w:numPr>
          <w:ilvl w:val="0"/>
          <w:numId w:val="4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Present value (PV) focuses on the time value of money. </w:t>
      </w:r>
    </w:p>
    <w:p w14:paraId="3F2CE162" w14:textId="77777777" w:rsidR="009D2F1B" w:rsidRPr="00EB2229" w:rsidRDefault="009D2F1B" w:rsidP="009D2F1B">
      <w:pPr>
        <w:pStyle w:val="LLSLevel4"/>
        <w:numPr>
          <w:ilvl w:val="0"/>
          <w:numId w:val="48"/>
        </w:numPr>
        <w:rPr>
          <w:rFonts w:asciiTheme="minorHAnsi" w:hAnsiTheme="minorHAnsi"/>
          <w:sz w:val="20"/>
          <w:szCs w:val="20"/>
        </w:rPr>
      </w:pPr>
      <w:r w:rsidRPr="00EB2229">
        <w:rPr>
          <w:rFonts w:asciiTheme="minorHAnsi" w:hAnsiTheme="minorHAnsi"/>
          <w:sz w:val="20"/>
          <w:szCs w:val="20"/>
        </w:rPr>
        <w:t xml:space="preserve">A dollar received today is worth more than a dollar received in the future (such as a year from now). </w:t>
      </w:r>
    </w:p>
    <w:p w14:paraId="37CF3BCD" w14:textId="77777777" w:rsidR="009D2F1B" w:rsidRPr="00EB2229" w:rsidRDefault="009D2F1B" w:rsidP="009D2F1B">
      <w:pPr>
        <w:pStyle w:val="LLSLevel4"/>
        <w:numPr>
          <w:ilvl w:val="0"/>
          <w:numId w:val="48"/>
        </w:numPr>
        <w:rPr>
          <w:rFonts w:asciiTheme="minorHAnsi" w:hAnsiTheme="minorHAnsi"/>
          <w:sz w:val="20"/>
          <w:szCs w:val="20"/>
        </w:rPr>
      </w:pPr>
      <w:r w:rsidRPr="00EB2229">
        <w:rPr>
          <w:rFonts w:asciiTheme="minorHAnsi" w:hAnsiTheme="minorHAnsi"/>
          <w:sz w:val="20"/>
          <w:szCs w:val="20"/>
        </w:rPr>
        <w:t>This is true because a dollar can be invested today and earns interest during that future period.</w:t>
      </w:r>
    </w:p>
    <w:p w14:paraId="24360117" w14:textId="77777777" w:rsidR="009D2F1B" w:rsidRPr="00EB2229" w:rsidRDefault="009D2F1B" w:rsidP="009D2F1B">
      <w:pPr>
        <w:pStyle w:val="LLSLevel4"/>
        <w:numPr>
          <w:ilvl w:val="0"/>
          <w:numId w:val="48"/>
        </w:numPr>
        <w:rPr>
          <w:rFonts w:asciiTheme="minorHAnsi" w:hAnsiTheme="minorHAnsi"/>
          <w:sz w:val="20"/>
          <w:szCs w:val="20"/>
        </w:rPr>
      </w:pPr>
      <w:r w:rsidRPr="00EB2229">
        <w:rPr>
          <w:rFonts w:asciiTheme="minorHAnsi" w:hAnsiTheme="minorHAnsi"/>
          <w:sz w:val="20"/>
          <w:szCs w:val="20"/>
        </w:rPr>
        <w:t>It is also true because the buying power of a dollar decreases in time due to inflation.</w:t>
      </w:r>
    </w:p>
    <w:p w14:paraId="46D48C1F" w14:textId="77777777" w:rsidR="009D2F1B" w:rsidRPr="00EB2229" w:rsidRDefault="009D2F1B" w:rsidP="009D2F1B">
      <w:pPr>
        <w:pStyle w:val="a"/>
        <w:widowControl/>
        <w:numPr>
          <w:ilvl w:val="0"/>
          <w:numId w:val="4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Managers may know the dollar amount of a cash flow that occurs in the future but they need to determine its value today. Also, managers may know the dollar amount of a cash flow that occurs today but they need to determine its value in the future.</w:t>
      </w:r>
    </w:p>
    <w:p w14:paraId="63106703"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074CD18F" w14:textId="77777777" w:rsidR="009D2F1B" w:rsidRPr="00EB2229" w:rsidRDefault="009D2F1B" w:rsidP="009D2F1B">
      <w:pPr>
        <w:pStyle w:val="LLSLevel2"/>
        <w:numPr>
          <w:ilvl w:val="0"/>
          <w:numId w:val="15"/>
        </w:numPr>
        <w:rPr>
          <w:rFonts w:asciiTheme="minorHAnsi" w:hAnsiTheme="minorHAnsi"/>
          <w:sz w:val="20"/>
          <w:szCs w:val="20"/>
        </w:rPr>
      </w:pPr>
      <w:r w:rsidRPr="00EB2229">
        <w:rPr>
          <w:rFonts w:asciiTheme="minorHAnsi" w:hAnsiTheme="minorHAnsi"/>
          <w:sz w:val="20"/>
          <w:szCs w:val="20"/>
        </w:rPr>
        <w:t>Present Value of a Single Amount</w:t>
      </w:r>
    </w:p>
    <w:p w14:paraId="29100AE8" w14:textId="77777777" w:rsidR="009D2F1B" w:rsidRPr="00EB2229" w:rsidRDefault="009D2F1B" w:rsidP="009D2F1B">
      <w:pPr>
        <w:pStyle w:val="a"/>
        <w:widowControl/>
        <w:numPr>
          <w:ilvl w:val="0"/>
          <w:numId w:val="4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 worth to you today of receiving a certain amount at some time in the future. It is a future amount discounted for compound interest.</w:t>
      </w:r>
    </w:p>
    <w:p w14:paraId="677F2359"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137BE899" w14:textId="77777777" w:rsidR="009D2F1B" w:rsidRPr="00EB2229" w:rsidRDefault="001B39CC" w:rsidP="009D2F1B">
      <w:pPr>
        <w:pStyle w:val="LLSLevel2"/>
        <w:jc w:val="center"/>
        <w:rPr>
          <w:rFonts w:asciiTheme="minorHAnsi" w:hAnsiTheme="minorHAnsi"/>
          <w:sz w:val="20"/>
          <w:szCs w:val="20"/>
        </w:rPr>
      </w:pPr>
      <w:r w:rsidRPr="00EB2229">
        <w:rPr>
          <w:rFonts w:asciiTheme="minorHAnsi" w:hAnsiTheme="minorHAnsi"/>
          <w:position w:val="-28"/>
          <w:sz w:val="20"/>
          <w:szCs w:val="20"/>
        </w:rPr>
        <w:object w:dxaOrig="4520" w:dyaOrig="660">
          <v:shape id="_x0000_i1031" type="#_x0000_t75" style="width:214.65pt;height:32pt" o:ole="">
            <v:imagedata r:id="rId19" o:title=""/>
          </v:shape>
          <o:OLEObject Type="Embed" ProgID="Equation.3" ShapeID="_x0000_i1031" DrawAspect="Content" ObjectID="_1324380596" r:id="rId20"/>
        </w:object>
      </w:r>
    </w:p>
    <w:p w14:paraId="1396F234" w14:textId="77777777" w:rsidR="009D2F1B" w:rsidRPr="00EB2229" w:rsidRDefault="009D2F1B" w:rsidP="009D2F1B">
      <w:pPr>
        <w:pStyle w:val="LLSLevel2"/>
        <w:rPr>
          <w:rFonts w:asciiTheme="minorHAnsi" w:hAnsiTheme="minorHAnsi"/>
          <w:sz w:val="20"/>
          <w:szCs w:val="20"/>
        </w:rPr>
      </w:pPr>
    </w:p>
    <w:p w14:paraId="20D66658" w14:textId="77777777" w:rsidR="009D2F1B" w:rsidRPr="00EB2229" w:rsidRDefault="009D2F1B" w:rsidP="009D2F1B">
      <w:pPr>
        <w:pStyle w:val="a"/>
        <w:widowControl/>
        <w:numPr>
          <w:ilvl w:val="0"/>
          <w:numId w:val="4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This calculation is appropriate if you know what an investment will pay you in the future and you need to determine its value today (the amount to invest now). Three items must be known to find the PV of a single amount:</w:t>
      </w:r>
    </w:p>
    <w:p w14:paraId="5C211350" w14:textId="77777777" w:rsidR="009D2F1B" w:rsidRPr="00EB2229" w:rsidRDefault="009D2F1B" w:rsidP="009D2F1B">
      <w:pPr>
        <w:pStyle w:val="LLSLevel4"/>
        <w:numPr>
          <w:ilvl w:val="0"/>
          <w:numId w:val="50"/>
        </w:numPr>
        <w:rPr>
          <w:rFonts w:asciiTheme="minorHAnsi" w:hAnsiTheme="minorHAnsi"/>
          <w:sz w:val="20"/>
          <w:szCs w:val="20"/>
        </w:rPr>
      </w:pPr>
      <w:r w:rsidRPr="00EB2229">
        <w:rPr>
          <w:rFonts w:asciiTheme="minorHAnsi" w:hAnsiTheme="minorHAnsi"/>
          <w:sz w:val="20"/>
          <w:szCs w:val="20"/>
        </w:rPr>
        <w:t>The amount to be received in the future.</w:t>
      </w:r>
    </w:p>
    <w:p w14:paraId="7BEEB9A1" w14:textId="77777777" w:rsidR="009D2F1B" w:rsidRPr="00EB2229" w:rsidRDefault="009D2F1B" w:rsidP="009D2F1B">
      <w:pPr>
        <w:pStyle w:val="LLSLevel4"/>
        <w:numPr>
          <w:ilvl w:val="0"/>
          <w:numId w:val="50"/>
        </w:numPr>
        <w:rPr>
          <w:rFonts w:asciiTheme="minorHAnsi" w:hAnsiTheme="minorHAnsi"/>
          <w:sz w:val="20"/>
          <w:szCs w:val="20"/>
        </w:rPr>
      </w:pPr>
      <w:r w:rsidRPr="00EB2229">
        <w:rPr>
          <w:rFonts w:asciiTheme="minorHAnsi" w:hAnsiTheme="minorHAnsi"/>
          <w:sz w:val="20"/>
          <w:szCs w:val="20"/>
        </w:rPr>
        <w:t>The applicable discount rate (i) to be earned.</w:t>
      </w:r>
    </w:p>
    <w:p w14:paraId="10543FF7" w14:textId="77777777" w:rsidR="009D2F1B" w:rsidRPr="00EB2229" w:rsidRDefault="009D2F1B" w:rsidP="009D2F1B">
      <w:pPr>
        <w:pStyle w:val="LLSLevel4"/>
        <w:numPr>
          <w:ilvl w:val="0"/>
          <w:numId w:val="50"/>
        </w:numPr>
        <w:rPr>
          <w:rFonts w:asciiTheme="minorHAnsi" w:hAnsiTheme="minorHAnsi"/>
          <w:sz w:val="20"/>
          <w:szCs w:val="20"/>
        </w:rPr>
      </w:pPr>
      <w:r w:rsidRPr="00EB2229">
        <w:rPr>
          <w:rFonts w:asciiTheme="minorHAnsi" w:hAnsiTheme="minorHAnsi"/>
          <w:sz w:val="20"/>
          <w:szCs w:val="20"/>
        </w:rPr>
        <w:t>The number of periods (n) in which interest will be earned.</w:t>
      </w:r>
    </w:p>
    <w:p w14:paraId="0B269E8E" w14:textId="77777777" w:rsidR="009D2F1B" w:rsidRPr="00EB2229" w:rsidRDefault="009D2F1B" w:rsidP="009D2F1B">
      <w:pPr>
        <w:pStyle w:val="a"/>
        <w:widowControl/>
        <w:numPr>
          <w:ilvl w:val="0"/>
          <w:numId w:val="4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 xml:space="preserve">The amount of interest to be earned is subtracted from the future value. </w:t>
      </w:r>
    </w:p>
    <w:p w14:paraId="639D6D6C" w14:textId="77777777" w:rsidR="009D2F1B" w:rsidRPr="00EB2229" w:rsidRDefault="009D2F1B" w:rsidP="009D2F1B">
      <w:pPr>
        <w:pStyle w:val="LLSLevel4"/>
        <w:numPr>
          <w:ilvl w:val="0"/>
          <w:numId w:val="51"/>
        </w:numPr>
        <w:rPr>
          <w:rFonts w:asciiTheme="minorHAnsi" w:hAnsiTheme="minorHAnsi"/>
          <w:sz w:val="20"/>
          <w:szCs w:val="20"/>
        </w:rPr>
      </w:pPr>
      <w:r w:rsidRPr="00EB2229">
        <w:rPr>
          <w:rFonts w:asciiTheme="minorHAnsi" w:hAnsiTheme="minorHAnsi"/>
          <w:sz w:val="20"/>
          <w:szCs w:val="20"/>
        </w:rPr>
        <w:t xml:space="preserve">This is referred to as compound discounting. </w:t>
      </w:r>
    </w:p>
    <w:p w14:paraId="297BBF26" w14:textId="77777777" w:rsidR="009D2F1B" w:rsidRPr="00EB2229" w:rsidRDefault="009D2F1B" w:rsidP="009D2F1B">
      <w:pPr>
        <w:pStyle w:val="LLSLevel4"/>
        <w:numPr>
          <w:ilvl w:val="0"/>
          <w:numId w:val="51"/>
        </w:numPr>
        <w:rPr>
          <w:rFonts w:asciiTheme="minorHAnsi" w:hAnsiTheme="minorHAnsi"/>
          <w:sz w:val="20"/>
          <w:szCs w:val="20"/>
        </w:rPr>
      </w:pPr>
      <w:r w:rsidRPr="00EB2229">
        <w:rPr>
          <w:rFonts w:asciiTheme="minorHAnsi" w:hAnsiTheme="minorHAnsi"/>
          <w:sz w:val="20"/>
          <w:szCs w:val="20"/>
        </w:rPr>
        <w:t>By using the PV table (Table A.1), the amount to be received in the future times the appropriate PV table factor will result in the PV amount.</w:t>
      </w:r>
    </w:p>
    <w:p w14:paraId="0B60D266" w14:textId="77777777" w:rsidR="009D2F1B" w:rsidRPr="00EB2229" w:rsidRDefault="009D2F1B" w:rsidP="009D2F1B">
      <w:pPr>
        <w:pStyle w:val="a"/>
        <w:widowControl/>
        <w:numPr>
          <w:ilvl w:val="0"/>
          <w:numId w:val="4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Most analysts use present value tables, calculators, or Excel for computations rather than the PV formula.</w:t>
      </w:r>
    </w:p>
    <w:p w14:paraId="1C74525F"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3588CCA5" w14:textId="77777777" w:rsidR="00EB2229" w:rsidRDefault="00EB2229">
      <w:pPr>
        <w:spacing w:after="200" w:line="276" w:lineRule="auto"/>
        <w:rPr>
          <w:rFonts w:asciiTheme="minorHAnsi" w:hAnsiTheme="minorHAnsi"/>
          <w:sz w:val="20"/>
          <w:szCs w:val="20"/>
        </w:rPr>
      </w:pPr>
      <w:r>
        <w:rPr>
          <w:rFonts w:asciiTheme="minorHAnsi" w:hAnsiTheme="minorHAnsi"/>
          <w:sz w:val="20"/>
          <w:szCs w:val="20"/>
        </w:rPr>
        <w:br w:type="page"/>
      </w:r>
    </w:p>
    <w:p w14:paraId="5C1FB061" w14:textId="77777777" w:rsidR="009D2F1B" w:rsidRPr="00EB2229" w:rsidRDefault="009D2F1B" w:rsidP="009D2F1B">
      <w:pPr>
        <w:pStyle w:val="LLSLevel2"/>
        <w:numPr>
          <w:ilvl w:val="0"/>
          <w:numId w:val="15"/>
        </w:numPr>
        <w:rPr>
          <w:rFonts w:asciiTheme="minorHAnsi" w:hAnsiTheme="minorHAnsi"/>
          <w:sz w:val="20"/>
          <w:szCs w:val="20"/>
        </w:rPr>
      </w:pPr>
      <w:r w:rsidRPr="00EB2229">
        <w:rPr>
          <w:rFonts w:asciiTheme="minorHAnsi" w:hAnsiTheme="minorHAnsi"/>
          <w:sz w:val="20"/>
          <w:szCs w:val="20"/>
        </w:rPr>
        <w:lastRenderedPageBreak/>
        <w:t>Present Value of an Annuity</w:t>
      </w:r>
    </w:p>
    <w:p w14:paraId="46BE5C4B" w14:textId="77777777" w:rsidR="009D2F1B" w:rsidRPr="00EB2229" w:rsidRDefault="009D2F1B" w:rsidP="009D2F1B">
      <w:pPr>
        <w:pStyle w:val="a"/>
        <w:widowControl/>
        <w:numPr>
          <w:ilvl w:val="0"/>
          <w:numId w:val="52"/>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Annuity</w:t>
      </w:r>
    </w:p>
    <w:p w14:paraId="0FE78809" w14:textId="77777777" w:rsidR="009D2F1B" w:rsidRPr="00EB2229" w:rsidRDefault="009D2F1B" w:rsidP="009D2F1B">
      <w:pPr>
        <w:pStyle w:val="LLSLevel4"/>
        <w:numPr>
          <w:ilvl w:val="0"/>
          <w:numId w:val="53"/>
        </w:numPr>
        <w:rPr>
          <w:rFonts w:asciiTheme="minorHAnsi" w:hAnsiTheme="minorHAnsi"/>
          <w:sz w:val="20"/>
          <w:szCs w:val="20"/>
        </w:rPr>
      </w:pPr>
      <w:r w:rsidRPr="00EB2229">
        <w:rPr>
          <w:rFonts w:asciiTheme="minorHAnsi" w:hAnsiTheme="minorHAnsi"/>
          <w:sz w:val="20"/>
          <w:szCs w:val="20"/>
        </w:rPr>
        <w:t xml:space="preserve">A series of periodic cash receipts or cash payments that are characterized by </w:t>
      </w:r>
    </w:p>
    <w:p w14:paraId="405A6C21" w14:textId="77777777" w:rsidR="009D2F1B" w:rsidRPr="00EB2229" w:rsidRDefault="009D2F1B" w:rsidP="009D2F1B">
      <w:pPr>
        <w:pStyle w:val="LLSLevel4"/>
        <w:numPr>
          <w:ilvl w:val="0"/>
          <w:numId w:val="54"/>
        </w:numPr>
        <w:rPr>
          <w:rFonts w:asciiTheme="minorHAnsi" w:hAnsiTheme="minorHAnsi"/>
          <w:sz w:val="20"/>
          <w:szCs w:val="20"/>
        </w:rPr>
      </w:pPr>
      <w:r w:rsidRPr="00EB2229">
        <w:rPr>
          <w:rFonts w:asciiTheme="minorHAnsi" w:hAnsiTheme="minorHAnsi"/>
          <w:color w:val="000000"/>
          <w:sz w:val="20"/>
          <w:szCs w:val="20"/>
        </w:rPr>
        <w:t xml:space="preserve">An equal payment (in amount) each interest period. </w:t>
      </w:r>
    </w:p>
    <w:p w14:paraId="67F303EE" w14:textId="77777777" w:rsidR="009D2F1B" w:rsidRPr="00EB2229" w:rsidRDefault="009D2F1B" w:rsidP="009D2F1B">
      <w:pPr>
        <w:pStyle w:val="LLSLevel4"/>
        <w:numPr>
          <w:ilvl w:val="0"/>
          <w:numId w:val="54"/>
        </w:numPr>
        <w:rPr>
          <w:rFonts w:asciiTheme="minorHAnsi" w:hAnsiTheme="minorHAnsi"/>
          <w:sz w:val="20"/>
          <w:szCs w:val="20"/>
        </w:rPr>
      </w:pPr>
      <w:r w:rsidRPr="00EB2229">
        <w:rPr>
          <w:rFonts w:asciiTheme="minorHAnsi" w:hAnsiTheme="minorHAnsi"/>
          <w:color w:val="000000"/>
          <w:sz w:val="20"/>
          <w:szCs w:val="20"/>
        </w:rPr>
        <w:t xml:space="preserve">Annuities involve multiple cash flows over more than one period rather than a single amount. </w:t>
      </w:r>
    </w:p>
    <w:p w14:paraId="70EAA869" w14:textId="77777777" w:rsidR="009D2F1B" w:rsidRPr="00EB2229" w:rsidRDefault="009D2F1B" w:rsidP="009D2F1B">
      <w:pPr>
        <w:pStyle w:val="LLSLevel4"/>
        <w:numPr>
          <w:ilvl w:val="0"/>
          <w:numId w:val="54"/>
        </w:numPr>
        <w:rPr>
          <w:rFonts w:asciiTheme="minorHAnsi" w:hAnsiTheme="minorHAnsi"/>
          <w:sz w:val="20"/>
          <w:szCs w:val="20"/>
        </w:rPr>
      </w:pPr>
      <w:r w:rsidRPr="00EB2229">
        <w:rPr>
          <w:rFonts w:asciiTheme="minorHAnsi" w:hAnsiTheme="minorHAnsi"/>
          <w:color w:val="000000"/>
          <w:sz w:val="20"/>
          <w:szCs w:val="20"/>
        </w:rPr>
        <w:t xml:space="preserve">Interest periods are of equal length </w:t>
      </w:r>
    </w:p>
    <w:p w14:paraId="754BB402" w14:textId="77777777" w:rsidR="009D2F1B" w:rsidRPr="00EB2229" w:rsidRDefault="009D2F1B" w:rsidP="009D2F1B">
      <w:pPr>
        <w:pStyle w:val="LLSLevel4"/>
        <w:numPr>
          <w:ilvl w:val="0"/>
          <w:numId w:val="54"/>
        </w:numPr>
        <w:rPr>
          <w:rFonts w:asciiTheme="minorHAnsi" w:hAnsiTheme="minorHAnsi"/>
          <w:sz w:val="20"/>
          <w:szCs w:val="20"/>
        </w:rPr>
      </w:pPr>
      <w:r w:rsidRPr="00EB2229">
        <w:rPr>
          <w:rFonts w:asciiTheme="minorHAnsi" w:hAnsiTheme="minorHAnsi"/>
          <w:color w:val="000000"/>
          <w:sz w:val="20"/>
          <w:szCs w:val="20"/>
        </w:rPr>
        <w:t>Interest rate remains constant over the annuity period.</w:t>
      </w:r>
    </w:p>
    <w:p w14:paraId="7445B845" w14:textId="77777777" w:rsidR="009D2F1B" w:rsidRPr="00EB2229" w:rsidRDefault="009D2F1B" w:rsidP="009D2F1B">
      <w:pPr>
        <w:pStyle w:val="LLSLevel4"/>
        <w:numPr>
          <w:ilvl w:val="0"/>
          <w:numId w:val="53"/>
        </w:numPr>
        <w:rPr>
          <w:rFonts w:asciiTheme="minorHAnsi" w:hAnsiTheme="minorHAnsi"/>
          <w:sz w:val="20"/>
          <w:szCs w:val="20"/>
        </w:rPr>
      </w:pPr>
      <w:r w:rsidRPr="00EB2229">
        <w:rPr>
          <w:rFonts w:asciiTheme="minorHAnsi" w:hAnsiTheme="minorHAnsi"/>
          <w:color w:val="000000"/>
          <w:sz w:val="20"/>
          <w:szCs w:val="20"/>
        </w:rPr>
        <w:t>Examples of common annuities are equipment payments, mortgage payments, and retirement benefits.</w:t>
      </w:r>
    </w:p>
    <w:p w14:paraId="31BB1F89" w14:textId="77777777" w:rsidR="009D2F1B" w:rsidRPr="00EB2229" w:rsidRDefault="009D2F1B" w:rsidP="009D2F1B">
      <w:pPr>
        <w:pStyle w:val="LLSLevel4"/>
        <w:numPr>
          <w:ilvl w:val="0"/>
          <w:numId w:val="53"/>
        </w:numPr>
        <w:rPr>
          <w:rFonts w:asciiTheme="minorHAnsi" w:hAnsiTheme="minorHAnsi"/>
          <w:sz w:val="20"/>
          <w:szCs w:val="20"/>
        </w:rPr>
      </w:pPr>
      <w:r w:rsidRPr="00EB2229">
        <w:rPr>
          <w:rFonts w:asciiTheme="minorHAnsi" w:hAnsiTheme="minorHAnsi"/>
          <w:color w:val="000000"/>
          <w:sz w:val="20"/>
          <w:szCs w:val="20"/>
        </w:rPr>
        <w:t>The equation for an annuity factor is:</w:t>
      </w:r>
    </w:p>
    <w:p w14:paraId="72B596F8" w14:textId="77777777" w:rsidR="009D2F1B" w:rsidRPr="00EB2229" w:rsidRDefault="009D2F1B" w:rsidP="009D2F1B">
      <w:pPr>
        <w:pStyle w:val="LLSLevel2"/>
        <w:rPr>
          <w:rFonts w:asciiTheme="minorHAnsi" w:hAnsiTheme="minorHAnsi"/>
          <w:sz w:val="20"/>
          <w:szCs w:val="20"/>
        </w:rPr>
      </w:pPr>
    </w:p>
    <w:p w14:paraId="3B6D9DE2" w14:textId="77777777" w:rsidR="009D2F1B" w:rsidRPr="00EB2229" w:rsidRDefault="001B39CC" w:rsidP="009D2F1B">
      <w:pPr>
        <w:pStyle w:val="LLSLevel2"/>
        <w:jc w:val="center"/>
        <w:rPr>
          <w:rFonts w:asciiTheme="minorHAnsi" w:hAnsiTheme="minorHAnsi"/>
          <w:sz w:val="20"/>
          <w:szCs w:val="20"/>
        </w:rPr>
      </w:pPr>
      <w:r w:rsidRPr="00EB2229">
        <w:rPr>
          <w:rFonts w:asciiTheme="minorHAnsi" w:hAnsiTheme="minorHAnsi"/>
          <w:position w:val="-24"/>
          <w:sz w:val="20"/>
          <w:szCs w:val="20"/>
        </w:rPr>
        <w:object w:dxaOrig="4280" w:dyaOrig="940">
          <v:shape id="_x0000_i1032" type="#_x0000_t75" style="width:214.65pt;height:46.65pt" o:ole="">
            <v:imagedata r:id="rId21" o:title=""/>
          </v:shape>
          <o:OLEObject Type="Embed" ProgID="Equation.3" ShapeID="_x0000_i1032" DrawAspect="Content" ObjectID="_1324380597" r:id="rId22"/>
        </w:object>
      </w:r>
    </w:p>
    <w:p w14:paraId="774EAF41"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LO9 APPLY PRESENT VALUE CONCEPTS TO LIABILITIES.</w:t>
      </w:r>
    </w:p>
    <w:p w14:paraId="20A64DBF" w14:textId="77777777" w:rsidR="009D2F1B" w:rsidRPr="00EB2229" w:rsidRDefault="009D2F1B" w:rsidP="009D2F1B">
      <w:pPr>
        <w:pStyle w:val="a"/>
        <w:widowControl/>
        <w:numPr>
          <w:ilvl w:val="0"/>
          <w:numId w:val="79"/>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There are many business transactions that require the use of FV and PV concept applications. Examples of these applications include the financing of operational asset purchases and investments in bond sinking funds.</w:t>
      </w:r>
    </w:p>
    <w:p w14:paraId="270158E7" w14:textId="77777777" w:rsidR="009D2F1B" w:rsidRPr="00EB2229" w:rsidRDefault="009D2F1B" w:rsidP="009D2F1B">
      <w:pPr>
        <w:pStyle w:val="LLSLevel2"/>
        <w:rPr>
          <w:rFonts w:asciiTheme="minorHAnsi" w:hAnsiTheme="minorHAnsi"/>
          <w:sz w:val="20"/>
          <w:szCs w:val="20"/>
        </w:rPr>
      </w:pPr>
    </w:p>
    <w:p w14:paraId="79BC5873"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CHAPTER SUPPLEMENT A: INCOME TAXES AND RETIREMENT BENEFITS</w:t>
      </w:r>
    </w:p>
    <w:p w14:paraId="499A3F5E" w14:textId="77777777" w:rsidR="009D2F1B" w:rsidRPr="00EB2229" w:rsidRDefault="009D2F1B" w:rsidP="009D2F1B">
      <w:pPr>
        <w:pStyle w:val="a"/>
        <w:widowControl/>
        <w:numPr>
          <w:ilvl w:val="0"/>
          <w:numId w:val="5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Deferred Taxes</w:t>
      </w:r>
    </w:p>
    <w:p w14:paraId="3D7DE246" w14:textId="77777777" w:rsidR="009D2F1B" w:rsidRPr="00EB2229" w:rsidRDefault="009D2F1B" w:rsidP="009D2F1B">
      <w:pPr>
        <w:pStyle w:val="LLSLevel4"/>
        <w:numPr>
          <w:ilvl w:val="0"/>
          <w:numId w:val="58"/>
        </w:numPr>
        <w:rPr>
          <w:rFonts w:asciiTheme="minorHAnsi" w:hAnsiTheme="minorHAnsi"/>
          <w:sz w:val="20"/>
          <w:szCs w:val="20"/>
        </w:rPr>
      </w:pPr>
      <w:r w:rsidRPr="00EB2229">
        <w:rPr>
          <w:rFonts w:asciiTheme="minorHAnsi" w:hAnsiTheme="minorHAnsi"/>
          <w:sz w:val="20"/>
          <w:szCs w:val="20"/>
        </w:rPr>
        <w:t>There are separate rules that govern the preparation of financial statements (GAAP) and tax returns (Internal Revenue Code).</w:t>
      </w:r>
    </w:p>
    <w:p w14:paraId="215E6B34" w14:textId="77777777" w:rsidR="009D2F1B" w:rsidRPr="00EB2229" w:rsidRDefault="009D2F1B" w:rsidP="009D2F1B">
      <w:pPr>
        <w:pStyle w:val="LLSLevel4"/>
        <w:numPr>
          <w:ilvl w:val="0"/>
          <w:numId w:val="59"/>
        </w:numPr>
        <w:rPr>
          <w:rFonts w:asciiTheme="minorHAnsi" w:hAnsiTheme="minorHAnsi"/>
          <w:sz w:val="20"/>
          <w:szCs w:val="20"/>
        </w:rPr>
      </w:pPr>
      <w:r w:rsidRPr="00EB2229">
        <w:rPr>
          <w:rFonts w:asciiTheme="minorHAnsi" w:hAnsiTheme="minorHAnsi"/>
          <w:sz w:val="20"/>
          <w:szCs w:val="20"/>
        </w:rPr>
        <w:t xml:space="preserve">Deferred tax liabilities are obligations that exist due to timing (temporary) differences caused by reporting revenues and expenses according to GAAP on a company's income statement while reporting items on the tax return according to the laws specified in the Internal Revenue Code. </w:t>
      </w:r>
    </w:p>
    <w:p w14:paraId="3E436037" w14:textId="77777777" w:rsidR="009D2F1B" w:rsidRPr="00EB2229" w:rsidRDefault="009D2F1B" w:rsidP="009D2F1B">
      <w:pPr>
        <w:pStyle w:val="LLSLevel4"/>
        <w:numPr>
          <w:ilvl w:val="0"/>
          <w:numId w:val="59"/>
        </w:numPr>
        <w:rPr>
          <w:rFonts w:asciiTheme="minorHAnsi" w:hAnsiTheme="minorHAnsi"/>
          <w:sz w:val="20"/>
          <w:szCs w:val="20"/>
        </w:rPr>
      </w:pPr>
      <w:r w:rsidRPr="00EB2229">
        <w:rPr>
          <w:rFonts w:asciiTheme="minorHAnsi" w:hAnsiTheme="minorHAnsi"/>
          <w:sz w:val="20"/>
          <w:szCs w:val="20"/>
        </w:rPr>
        <w:t>Net income on the income statement often differs from taxable income on the tax return.</w:t>
      </w:r>
    </w:p>
    <w:p w14:paraId="39CEEBE8" w14:textId="77777777" w:rsidR="009D2F1B" w:rsidRPr="00EB2229" w:rsidRDefault="009D2F1B" w:rsidP="009D2F1B">
      <w:pPr>
        <w:pStyle w:val="LLSLevel4"/>
        <w:numPr>
          <w:ilvl w:val="0"/>
          <w:numId w:val="58"/>
        </w:numPr>
        <w:rPr>
          <w:rFonts w:asciiTheme="minorHAnsi" w:hAnsiTheme="minorHAnsi"/>
          <w:sz w:val="20"/>
          <w:szCs w:val="20"/>
        </w:rPr>
      </w:pPr>
      <w:r w:rsidRPr="00EB2229">
        <w:rPr>
          <w:rFonts w:asciiTheme="minorHAnsi" w:hAnsiTheme="minorHAnsi"/>
          <w:sz w:val="20"/>
          <w:szCs w:val="20"/>
        </w:rPr>
        <w:t>The matching principle requires that the tax expense on the income statement be based on the related income on that statement. Yet, the taxes currently payable are based on the amount reported on the tax return.</w:t>
      </w:r>
    </w:p>
    <w:p w14:paraId="523CF986" w14:textId="77777777" w:rsidR="009D2F1B" w:rsidRPr="00EB2229" w:rsidRDefault="009D2F1B" w:rsidP="009D2F1B">
      <w:pPr>
        <w:pStyle w:val="LLSLevel4"/>
        <w:numPr>
          <w:ilvl w:val="0"/>
          <w:numId w:val="60"/>
        </w:numPr>
        <w:rPr>
          <w:rFonts w:asciiTheme="minorHAnsi" w:hAnsiTheme="minorHAnsi"/>
          <w:sz w:val="20"/>
          <w:szCs w:val="20"/>
        </w:rPr>
      </w:pPr>
      <w:r w:rsidRPr="00EB2229">
        <w:rPr>
          <w:rFonts w:asciiTheme="minorHAnsi" w:hAnsiTheme="minorHAnsi"/>
          <w:sz w:val="20"/>
          <w:szCs w:val="20"/>
        </w:rPr>
        <w:t xml:space="preserve">The difference of the tax expense and the taxes currently payable is reported in an account called Deferred Taxes. </w:t>
      </w:r>
    </w:p>
    <w:p w14:paraId="083D6625" w14:textId="77777777" w:rsidR="009D2F1B" w:rsidRPr="00EB2229" w:rsidRDefault="009D2F1B" w:rsidP="009D2F1B">
      <w:pPr>
        <w:pStyle w:val="LLSLevel4"/>
        <w:numPr>
          <w:ilvl w:val="0"/>
          <w:numId w:val="60"/>
        </w:numPr>
        <w:rPr>
          <w:rFonts w:asciiTheme="minorHAnsi" w:hAnsiTheme="minorHAnsi"/>
          <w:sz w:val="20"/>
          <w:szCs w:val="20"/>
        </w:rPr>
      </w:pPr>
      <w:r w:rsidRPr="00EB2229">
        <w:rPr>
          <w:rFonts w:asciiTheme="minorHAnsi" w:hAnsiTheme="minorHAnsi"/>
          <w:sz w:val="20"/>
          <w:szCs w:val="20"/>
        </w:rPr>
        <w:t xml:space="preserve">This account can have either a </w:t>
      </w:r>
      <w:r w:rsidRPr="00EB2229">
        <w:rPr>
          <w:rFonts w:asciiTheme="minorHAnsi" w:hAnsiTheme="minorHAnsi"/>
          <w:sz w:val="20"/>
          <w:szCs w:val="20"/>
          <w:u w:val="single"/>
        </w:rPr>
        <w:t>debit balance</w:t>
      </w:r>
      <w:r w:rsidRPr="00EB2229">
        <w:rPr>
          <w:rFonts w:asciiTheme="minorHAnsi" w:hAnsiTheme="minorHAnsi"/>
          <w:sz w:val="20"/>
          <w:szCs w:val="20"/>
        </w:rPr>
        <w:t xml:space="preserve"> (asset) or a </w:t>
      </w:r>
      <w:r w:rsidRPr="00EB2229">
        <w:rPr>
          <w:rFonts w:asciiTheme="minorHAnsi" w:hAnsiTheme="minorHAnsi"/>
          <w:sz w:val="20"/>
          <w:szCs w:val="20"/>
          <w:u w:val="single"/>
        </w:rPr>
        <w:t>credit balance</w:t>
      </w:r>
      <w:r w:rsidRPr="00EB2229">
        <w:rPr>
          <w:rFonts w:asciiTheme="minorHAnsi" w:hAnsiTheme="minorHAnsi"/>
          <w:sz w:val="20"/>
          <w:szCs w:val="20"/>
        </w:rPr>
        <w:t xml:space="preserve"> (liability). Typically it is a liability.</w:t>
      </w:r>
    </w:p>
    <w:p w14:paraId="36845276" w14:textId="77777777" w:rsidR="009D2F1B" w:rsidRPr="00EB2229" w:rsidRDefault="009D2F1B" w:rsidP="009D2F1B">
      <w:pPr>
        <w:pStyle w:val="LLSLevel4"/>
        <w:numPr>
          <w:ilvl w:val="0"/>
          <w:numId w:val="58"/>
        </w:numPr>
        <w:rPr>
          <w:rFonts w:asciiTheme="minorHAnsi" w:hAnsiTheme="minorHAnsi"/>
          <w:sz w:val="20"/>
          <w:szCs w:val="20"/>
        </w:rPr>
      </w:pPr>
      <w:r w:rsidRPr="00EB2229">
        <w:rPr>
          <w:rFonts w:asciiTheme="minorHAnsi" w:hAnsiTheme="minorHAnsi"/>
          <w:sz w:val="20"/>
          <w:szCs w:val="20"/>
        </w:rPr>
        <w:t>Deferred tax exists due to the differences between GAAP and IRS requirements relating to when revenues and expenses are recognized.</w:t>
      </w:r>
    </w:p>
    <w:p w14:paraId="0D5C5B7A" w14:textId="77777777" w:rsidR="009D2F1B" w:rsidRPr="00EB2229" w:rsidRDefault="009D2F1B" w:rsidP="009D2F1B">
      <w:pPr>
        <w:pStyle w:val="LLSLevel4"/>
        <w:numPr>
          <w:ilvl w:val="0"/>
          <w:numId w:val="61"/>
        </w:numPr>
        <w:rPr>
          <w:rFonts w:asciiTheme="minorHAnsi" w:hAnsiTheme="minorHAnsi"/>
          <w:sz w:val="20"/>
          <w:szCs w:val="20"/>
        </w:rPr>
      </w:pPr>
      <w:r w:rsidRPr="00EB2229">
        <w:rPr>
          <w:rFonts w:asciiTheme="minorHAnsi" w:hAnsiTheme="minorHAnsi"/>
          <w:sz w:val="20"/>
          <w:szCs w:val="20"/>
        </w:rPr>
        <w:t>These temporary differences are timing differences that give rise to deferred income taxes.</w:t>
      </w:r>
    </w:p>
    <w:p w14:paraId="2B2E0C4C" w14:textId="77777777" w:rsidR="009D2F1B" w:rsidRPr="00EB2229" w:rsidRDefault="009D2F1B" w:rsidP="009D2F1B">
      <w:pPr>
        <w:pStyle w:val="LLSLevel4"/>
        <w:numPr>
          <w:ilvl w:val="0"/>
          <w:numId w:val="61"/>
        </w:numPr>
        <w:rPr>
          <w:rFonts w:asciiTheme="minorHAnsi" w:hAnsiTheme="minorHAnsi"/>
          <w:sz w:val="20"/>
          <w:szCs w:val="20"/>
        </w:rPr>
      </w:pPr>
      <w:r w:rsidRPr="00EB2229">
        <w:rPr>
          <w:rFonts w:asciiTheme="minorHAnsi" w:hAnsiTheme="minorHAnsi"/>
          <w:sz w:val="20"/>
          <w:szCs w:val="20"/>
        </w:rPr>
        <w:t xml:space="preserve">These differences will </w:t>
      </w:r>
      <w:r w:rsidRPr="00EB2229">
        <w:rPr>
          <w:rFonts w:asciiTheme="minorHAnsi" w:hAnsiTheme="minorHAnsi"/>
          <w:sz w:val="20"/>
          <w:szCs w:val="20"/>
          <w:u w:val="single"/>
        </w:rPr>
        <w:t>reverse</w:t>
      </w:r>
      <w:r w:rsidRPr="00EB2229">
        <w:rPr>
          <w:rFonts w:asciiTheme="minorHAnsi" w:hAnsiTheme="minorHAnsi"/>
          <w:sz w:val="20"/>
          <w:szCs w:val="20"/>
        </w:rPr>
        <w:t xml:space="preserve"> (turn around) in the future.</w:t>
      </w:r>
    </w:p>
    <w:p w14:paraId="209A8332" w14:textId="77777777" w:rsidR="009D2F1B" w:rsidRPr="00EB2229" w:rsidRDefault="009D2F1B" w:rsidP="009D2F1B">
      <w:pPr>
        <w:pStyle w:val="LLSLevel4"/>
        <w:numPr>
          <w:ilvl w:val="0"/>
          <w:numId w:val="61"/>
        </w:numPr>
        <w:rPr>
          <w:rFonts w:asciiTheme="minorHAnsi" w:hAnsiTheme="minorHAnsi"/>
          <w:sz w:val="20"/>
          <w:szCs w:val="20"/>
        </w:rPr>
      </w:pPr>
      <w:r w:rsidRPr="00EB2229">
        <w:rPr>
          <w:rFonts w:asciiTheme="minorHAnsi" w:hAnsiTheme="minorHAnsi"/>
          <w:sz w:val="20"/>
          <w:szCs w:val="20"/>
        </w:rPr>
        <w:t>When a temporary difference reverses, the deferred tax amount is reduced. An example of an item, which commonly causes a timing difference, is depreciation since the tax law method does not generally relate to the economic use of an operational asset for a business.</w:t>
      </w:r>
    </w:p>
    <w:p w14:paraId="62A7E8DB" w14:textId="77777777" w:rsidR="009D2F1B" w:rsidRPr="00EB2229" w:rsidRDefault="009D2F1B" w:rsidP="009D2F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720" w:hanging="720"/>
        <w:rPr>
          <w:rFonts w:asciiTheme="minorHAnsi" w:hAnsiTheme="minorHAnsi"/>
          <w:color w:val="000000"/>
          <w:sz w:val="20"/>
          <w:szCs w:val="20"/>
        </w:rPr>
      </w:pPr>
    </w:p>
    <w:p w14:paraId="5E9D15A3" w14:textId="77777777" w:rsidR="00EB2229" w:rsidRDefault="00EB2229">
      <w:pPr>
        <w:spacing w:after="200" w:line="276" w:lineRule="auto"/>
        <w:rPr>
          <w:rFonts w:asciiTheme="minorHAnsi" w:hAnsiTheme="minorHAnsi"/>
          <w:sz w:val="20"/>
          <w:szCs w:val="20"/>
        </w:rPr>
      </w:pPr>
      <w:r>
        <w:rPr>
          <w:rFonts w:asciiTheme="minorHAnsi" w:hAnsiTheme="minorHAnsi"/>
          <w:szCs w:val="20"/>
        </w:rPr>
        <w:br w:type="page"/>
      </w:r>
    </w:p>
    <w:p w14:paraId="4B5406A0" w14:textId="77777777" w:rsidR="009D2F1B" w:rsidRPr="00EB2229" w:rsidRDefault="009D2F1B" w:rsidP="009D2F1B">
      <w:pPr>
        <w:pStyle w:val="a"/>
        <w:widowControl/>
        <w:numPr>
          <w:ilvl w:val="0"/>
          <w:numId w:val="57"/>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lastRenderedPageBreak/>
        <w:t>Retirement Benefits</w:t>
      </w:r>
    </w:p>
    <w:p w14:paraId="718EFDFD" w14:textId="77777777" w:rsidR="009D2F1B" w:rsidRPr="00EB2229" w:rsidRDefault="009D2F1B" w:rsidP="009D2F1B">
      <w:pPr>
        <w:pStyle w:val="LLSLevel4"/>
        <w:numPr>
          <w:ilvl w:val="0"/>
          <w:numId w:val="62"/>
        </w:numPr>
        <w:rPr>
          <w:rFonts w:asciiTheme="minorHAnsi" w:hAnsiTheme="minorHAnsi"/>
          <w:sz w:val="20"/>
          <w:szCs w:val="20"/>
        </w:rPr>
      </w:pPr>
      <w:r w:rsidRPr="00EB2229">
        <w:rPr>
          <w:rFonts w:asciiTheme="minorHAnsi" w:hAnsiTheme="minorHAnsi"/>
          <w:sz w:val="20"/>
          <w:szCs w:val="20"/>
        </w:rPr>
        <w:t>Often employers provide retirement programs for their employees. The matching principle requires that these expenses be recorded in the year the benefits of the employees' services are received by the company.</w:t>
      </w:r>
    </w:p>
    <w:p w14:paraId="15B2D942" w14:textId="77777777" w:rsidR="009D2F1B" w:rsidRPr="00EB2229" w:rsidRDefault="009D2F1B" w:rsidP="009D2F1B">
      <w:pPr>
        <w:pStyle w:val="LLSLevel4"/>
        <w:numPr>
          <w:ilvl w:val="0"/>
          <w:numId w:val="62"/>
        </w:numPr>
        <w:rPr>
          <w:rFonts w:asciiTheme="minorHAnsi" w:hAnsiTheme="minorHAnsi"/>
          <w:sz w:val="20"/>
          <w:szCs w:val="20"/>
        </w:rPr>
      </w:pPr>
      <w:r w:rsidRPr="00EB2229">
        <w:rPr>
          <w:rFonts w:asciiTheme="minorHAnsi" w:hAnsiTheme="minorHAnsi"/>
          <w:sz w:val="20"/>
          <w:szCs w:val="20"/>
        </w:rPr>
        <w:t>There are two types of retirement programs:</w:t>
      </w:r>
    </w:p>
    <w:p w14:paraId="094586AE" w14:textId="77777777" w:rsidR="009D2F1B" w:rsidRPr="00EB2229" w:rsidRDefault="009D2F1B" w:rsidP="009D2F1B">
      <w:pPr>
        <w:pStyle w:val="LLSLevel4"/>
        <w:numPr>
          <w:ilvl w:val="0"/>
          <w:numId w:val="63"/>
        </w:numPr>
        <w:rPr>
          <w:rFonts w:asciiTheme="minorHAnsi" w:hAnsiTheme="minorHAnsi"/>
          <w:sz w:val="20"/>
          <w:szCs w:val="20"/>
        </w:rPr>
      </w:pPr>
      <w:r w:rsidRPr="00EB2229">
        <w:rPr>
          <w:rFonts w:asciiTheme="minorHAnsi" w:hAnsiTheme="minorHAnsi"/>
          <w:sz w:val="20"/>
          <w:szCs w:val="20"/>
        </w:rPr>
        <w:t>A defined contribution program obligates an employer to make required annual payments to a fund.</w:t>
      </w:r>
    </w:p>
    <w:p w14:paraId="4B4C828C" w14:textId="77777777" w:rsidR="009D2F1B" w:rsidRPr="00EB2229" w:rsidRDefault="009D2F1B" w:rsidP="009D2F1B">
      <w:pPr>
        <w:pStyle w:val="LLSLevel4"/>
        <w:numPr>
          <w:ilvl w:val="0"/>
          <w:numId w:val="64"/>
        </w:numPr>
        <w:rPr>
          <w:rFonts w:asciiTheme="minorHAnsi" w:hAnsiTheme="minorHAnsi"/>
          <w:sz w:val="20"/>
          <w:szCs w:val="20"/>
        </w:rPr>
      </w:pPr>
      <w:r w:rsidRPr="00EB2229">
        <w:rPr>
          <w:rFonts w:asciiTheme="minorHAnsi" w:hAnsiTheme="minorHAnsi"/>
          <w:sz w:val="20"/>
          <w:szCs w:val="20"/>
        </w:rPr>
        <w:t>These are recorded as pension expense.</w:t>
      </w:r>
    </w:p>
    <w:p w14:paraId="51391DAF" w14:textId="77777777" w:rsidR="009D2F1B" w:rsidRPr="00EB2229" w:rsidRDefault="009D2F1B" w:rsidP="009D2F1B">
      <w:pPr>
        <w:pStyle w:val="LLSLevel4"/>
        <w:numPr>
          <w:ilvl w:val="0"/>
          <w:numId w:val="64"/>
        </w:numPr>
        <w:rPr>
          <w:rFonts w:asciiTheme="minorHAnsi" w:hAnsiTheme="minorHAnsi"/>
          <w:sz w:val="20"/>
          <w:szCs w:val="20"/>
        </w:rPr>
      </w:pPr>
      <w:r w:rsidRPr="00EB2229">
        <w:rPr>
          <w:rFonts w:asciiTheme="minorHAnsi" w:hAnsiTheme="minorHAnsi"/>
          <w:sz w:val="20"/>
          <w:szCs w:val="20"/>
        </w:rPr>
        <w:t>The fund invests the money so that revenue can be generated.</w:t>
      </w:r>
    </w:p>
    <w:p w14:paraId="1734A0D6" w14:textId="77777777" w:rsidR="009D2F1B" w:rsidRPr="00EB2229" w:rsidRDefault="009D2F1B" w:rsidP="009D2F1B">
      <w:pPr>
        <w:pStyle w:val="LLSLevel4"/>
        <w:numPr>
          <w:ilvl w:val="0"/>
          <w:numId w:val="64"/>
        </w:numPr>
        <w:rPr>
          <w:rFonts w:asciiTheme="minorHAnsi" w:hAnsiTheme="minorHAnsi"/>
          <w:sz w:val="20"/>
          <w:szCs w:val="20"/>
        </w:rPr>
      </w:pPr>
      <w:r w:rsidRPr="00EB2229">
        <w:rPr>
          <w:rFonts w:asciiTheme="minorHAnsi" w:hAnsiTheme="minorHAnsi"/>
          <w:sz w:val="20"/>
          <w:szCs w:val="20"/>
        </w:rPr>
        <w:t>The contributions along with the revenue earned (if any) in the fund provide payments to employees when they retire. The investing success (or lack of) determines the amounts available to retirees.</w:t>
      </w:r>
    </w:p>
    <w:p w14:paraId="590AF88C" w14:textId="77777777" w:rsidR="009D2F1B" w:rsidRPr="00EB2229" w:rsidRDefault="009D2F1B" w:rsidP="009D2F1B">
      <w:pPr>
        <w:pStyle w:val="LLSLevel4"/>
        <w:numPr>
          <w:ilvl w:val="0"/>
          <w:numId w:val="63"/>
        </w:numPr>
        <w:rPr>
          <w:rFonts w:asciiTheme="minorHAnsi" w:hAnsiTheme="minorHAnsi"/>
          <w:sz w:val="20"/>
          <w:szCs w:val="20"/>
        </w:rPr>
      </w:pPr>
      <w:r w:rsidRPr="00EB2229">
        <w:rPr>
          <w:rFonts w:asciiTheme="minorHAnsi" w:hAnsiTheme="minorHAnsi"/>
          <w:sz w:val="20"/>
          <w:szCs w:val="20"/>
        </w:rPr>
        <w:t>A defined benefit program bases employees' retirement benefits on a percentage of the employee's compensation at retirement or a certain number of dollars for each year of employment or combination of the two.</w:t>
      </w:r>
    </w:p>
    <w:p w14:paraId="14EE05A7" w14:textId="77777777" w:rsidR="009D2F1B" w:rsidRPr="00EB2229" w:rsidRDefault="009D2F1B" w:rsidP="009D2F1B">
      <w:pPr>
        <w:pStyle w:val="LLSLevel4"/>
        <w:numPr>
          <w:ilvl w:val="0"/>
          <w:numId w:val="65"/>
        </w:numPr>
        <w:rPr>
          <w:rFonts w:asciiTheme="minorHAnsi" w:hAnsiTheme="minorHAnsi"/>
          <w:sz w:val="20"/>
          <w:szCs w:val="20"/>
        </w:rPr>
      </w:pPr>
      <w:r w:rsidRPr="00EB2229">
        <w:rPr>
          <w:rFonts w:asciiTheme="minorHAnsi" w:hAnsiTheme="minorHAnsi"/>
          <w:sz w:val="20"/>
          <w:szCs w:val="20"/>
        </w:rPr>
        <w:t xml:space="preserve">The pension expense to be recorded each year by the employer is based on the change in the current cash value of the employee's retirement package. </w:t>
      </w:r>
    </w:p>
    <w:p w14:paraId="0A5B95A3" w14:textId="77777777" w:rsidR="009D2F1B" w:rsidRPr="00EB2229" w:rsidRDefault="009D2F1B" w:rsidP="009D2F1B">
      <w:pPr>
        <w:pStyle w:val="LLSLevel4"/>
        <w:numPr>
          <w:ilvl w:val="0"/>
          <w:numId w:val="65"/>
        </w:numPr>
        <w:rPr>
          <w:rFonts w:asciiTheme="minorHAnsi" w:hAnsiTheme="minorHAnsi"/>
          <w:sz w:val="20"/>
          <w:szCs w:val="20"/>
        </w:rPr>
      </w:pPr>
      <w:r w:rsidRPr="00EB2229">
        <w:rPr>
          <w:rFonts w:asciiTheme="minorHAnsi" w:hAnsiTheme="minorHAnsi"/>
          <w:sz w:val="20"/>
          <w:szCs w:val="20"/>
        </w:rPr>
        <w:t>Current value changes occur because:</w:t>
      </w:r>
    </w:p>
    <w:p w14:paraId="76884A01" w14:textId="77777777" w:rsidR="009D2F1B" w:rsidRPr="00EB2229" w:rsidRDefault="009D2F1B" w:rsidP="009D2F1B">
      <w:pPr>
        <w:pStyle w:val="LLSLevel4"/>
        <w:numPr>
          <w:ilvl w:val="0"/>
          <w:numId w:val="66"/>
        </w:numPr>
        <w:rPr>
          <w:rFonts w:asciiTheme="minorHAnsi" w:hAnsiTheme="minorHAnsi"/>
          <w:sz w:val="20"/>
          <w:szCs w:val="20"/>
        </w:rPr>
      </w:pPr>
      <w:r w:rsidRPr="00EB2229">
        <w:rPr>
          <w:rFonts w:asciiTheme="minorHAnsi" w:hAnsiTheme="minorHAnsi"/>
          <w:sz w:val="20"/>
          <w:szCs w:val="20"/>
        </w:rPr>
        <w:t>An employee is closer to receiving benefits.</w:t>
      </w:r>
    </w:p>
    <w:p w14:paraId="658C069E" w14:textId="77777777" w:rsidR="009D2F1B" w:rsidRPr="00EB2229" w:rsidRDefault="009D2F1B" w:rsidP="009D2F1B">
      <w:pPr>
        <w:pStyle w:val="LLSLevel4"/>
        <w:numPr>
          <w:ilvl w:val="0"/>
          <w:numId w:val="66"/>
        </w:numPr>
        <w:rPr>
          <w:rFonts w:asciiTheme="minorHAnsi" w:hAnsiTheme="minorHAnsi"/>
          <w:sz w:val="20"/>
          <w:szCs w:val="20"/>
        </w:rPr>
      </w:pPr>
      <w:r w:rsidRPr="00EB2229">
        <w:rPr>
          <w:rFonts w:asciiTheme="minorHAnsi" w:hAnsiTheme="minorHAnsi"/>
          <w:sz w:val="20"/>
          <w:szCs w:val="20"/>
        </w:rPr>
        <w:t>Higher compensation or longer service increases retirement benefits.</w:t>
      </w:r>
    </w:p>
    <w:p w14:paraId="47E6B7C9" w14:textId="77777777" w:rsidR="009D2F1B" w:rsidRPr="00EB2229" w:rsidRDefault="009D2F1B" w:rsidP="009D2F1B">
      <w:pPr>
        <w:pStyle w:val="LLSLevel4"/>
        <w:numPr>
          <w:ilvl w:val="0"/>
          <w:numId w:val="66"/>
        </w:numPr>
        <w:rPr>
          <w:rFonts w:asciiTheme="minorHAnsi" w:hAnsiTheme="minorHAnsi"/>
          <w:sz w:val="20"/>
          <w:szCs w:val="20"/>
        </w:rPr>
      </w:pPr>
      <w:r w:rsidRPr="00EB2229">
        <w:rPr>
          <w:rFonts w:asciiTheme="minorHAnsi" w:hAnsiTheme="minorHAnsi"/>
          <w:sz w:val="20"/>
          <w:szCs w:val="20"/>
        </w:rPr>
        <w:t>Life expectancies of employees change.</w:t>
      </w:r>
    </w:p>
    <w:p w14:paraId="7925726F" w14:textId="77777777" w:rsidR="009D2F1B" w:rsidRPr="00EB2229" w:rsidRDefault="009D2F1B" w:rsidP="009D2F1B">
      <w:pPr>
        <w:pStyle w:val="LLSLevel4"/>
        <w:numPr>
          <w:ilvl w:val="0"/>
          <w:numId w:val="65"/>
        </w:numPr>
        <w:rPr>
          <w:rFonts w:asciiTheme="minorHAnsi" w:hAnsiTheme="minorHAnsi"/>
          <w:sz w:val="20"/>
          <w:szCs w:val="20"/>
        </w:rPr>
      </w:pPr>
      <w:r w:rsidRPr="00EB2229">
        <w:rPr>
          <w:rFonts w:asciiTheme="minorHAnsi" w:hAnsiTheme="minorHAnsi"/>
          <w:sz w:val="20"/>
          <w:szCs w:val="20"/>
        </w:rPr>
        <w:t>A liability is incurred for the results of these changes and their impact on the amount not yet funded.</w:t>
      </w:r>
    </w:p>
    <w:p w14:paraId="2CA3F30D" w14:textId="77777777" w:rsidR="009D2F1B" w:rsidRPr="00EB2229" w:rsidRDefault="009D2F1B" w:rsidP="009D2F1B">
      <w:pPr>
        <w:pStyle w:val="LLSLevel4"/>
        <w:numPr>
          <w:ilvl w:val="0"/>
          <w:numId w:val="62"/>
        </w:numPr>
        <w:rPr>
          <w:rFonts w:asciiTheme="minorHAnsi" w:hAnsiTheme="minorHAnsi"/>
          <w:sz w:val="20"/>
          <w:szCs w:val="20"/>
        </w:rPr>
      </w:pPr>
      <w:r w:rsidRPr="00EB2229">
        <w:rPr>
          <w:rFonts w:asciiTheme="minorHAnsi" w:hAnsiTheme="minorHAnsi"/>
          <w:sz w:val="20"/>
          <w:szCs w:val="20"/>
        </w:rPr>
        <w:t>Pension expense and associated liabilities may be significant amounts for many companies. Therefore, they are of particular interest to analysts who are forecasting the future cash flows of a company.</w:t>
      </w:r>
    </w:p>
    <w:p w14:paraId="28B014C3" w14:textId="77777777" w:rsidR="009D2F1B" w:rsidRPr="00EB2229" w:rsidRDefault="009D2F1B" w:rsidP="009D2F1B">
      <w:pPr>
        <w:pStyle w:val="LLSLevel4"/>
        <w:numPr>
          <w:ilvl w:val="0"/>
          <w:numId w:val="62"/>
        </w:numPr>
        <w:rPr>
          <w:rFonts w:asciiTheme="minorHAnsi" w:hAnsiTheme="minorHAnsi"/>
          <w:sz w:val="20"/>
          <w:szCs w:val="20"/>
        </w:rPr>
      </w:pPr>
      <w:r w:rsidRPr="00EB2229">
        <w:rPr>
          <w:rFonts w:asciiTheme="minorHAnsi" w:hAnsiTheme="minorHAnsi"/>
          <w:sz w:val="20"/>
          <w:szCs w:val="20"/>
        </w:rPr>
        <w:t>Employer-provided health care benefit programs that provide coverage to employees after retirement pose some complex accounting issues.</w:t>
      </w:r>
    </w:p>
    <w:p w14:paraId="06194AEB" w14:textId="77777777" w:rsidR="009D2F1B" w:rsidRPr="00EB2229" w:rsidRDefault="009D2F1B" w:rsidP="009D2F1B">
      <w:pPr>
        <w:pStyle w:val="LLSLevel4"/>
        <w:numPr>
          <w:ilvl w:val="0"/>
          <w:numId w:val="67"/>
        </w:numPr>
        <w:rPr>
          <w:rFonts w:asciiTheme="minorHAnsi" w:hAnsiTheme="minorHAnsi"/>
          <w:sz w:val="20"/>
          <w:szCs w:val="20"/>
        </w:rPr>
      </w:pPr>
      <w:r w:rsidRPr="00EB2229">
        <w:rPr>
          <w:rFonts w:asciiTheme="minorHAnsi" w:hAnsiTheme="minorHAnsi"/>
          <w:sz w:val="20"/>
          <w:szCs w:val="20"/>
        </w:rPr>
        <w:t>The expense must be recorded during the period when employees provide services to the company.</w:t>
      </w:r>
    </w:p>
    <w:p w14:paraId="135BD731" w14:textId="77777777" w:rsidR="009D2F1B" w:rsidRPr="00EB2229" w:rsidRDefault="009D2F1B" w:rsidP="009D2F1B">
      <w:pPr>
        <w:pStyle w:val="LLSLevel4"/>
        <w:numPr>
          <w:ilvl w:val="0"/>
          <w:numId w:val="67"/>
        </w:numPr>
        <w:rPr>
          <w:rFonts w:asciiTheme="minorHAnsi" w:hAnsiTheme="minorHAnsi"/>
          <w:sz w:val="20"/>
          <w:szCs w:val="20"/>
        </w:rPr>
      </w:pPr>
      <w:r w:rsidRPr="00EB2229">
        <w:rPr>
          <w:rFonts w:asciiTheme="minorHAnsi" w:hAnsiTheme="minorHAnsi"/>
          <w:sz w:val="20"/>
          <w:szCs w:val="20"/>
        </w:rPr>
        <w:t>Estimates must be used to determine the amount of expense in the current period. In the health care arena, this is particularly challenging.</w:t>
      </w:r>
    </w:p>
    <w:p w14:paraId="455B20A8"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5400AD2A"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CHAPTER SUPPLEMENT B: FEDERAL INCOME TAX CONCEPTS</w:t>
      </w:r>
    </w:p>
    <w:p w14:paraId="38FFFFD2" w14:textId="77777777" w:rsidR="009D2F1B" w:rsidRPr="00EB2229" w:rsidRDefault="009D2F1B" w:rsidP="009D2F1B">
      <w:pPr>
        <w:pStyle w:val="a"/>
        <w:widowControl/>
        <w:numPr>
          <w:ilvl w:val="0"/>
          <w:numId w:val="5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Sole proprietorships and partnerships are not taxable entities per se. Corporations, being separate legal entities, are often subject to income taxes.</w:t>
      </w:r>
    </w:p>
    <w:p w14:paraId="5005F3C7" w14:textId="77777777" w:rsidR="009D2F1B" w:rsidRPr="00EB2229" w:rsidRDefault="009D2F1B" w:rsidP="009D2F1B">
      <w:pPr>
        <w:pStyle w:val="a"/>
        <w:widowControl/>
        <w:numPr>
          <w:ilvl w:val="0"/>
          <w:numId w:val="5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Corporations (regular) are liable for income taxes based on taxable income.</w:t>
      </w:r>
    </w:p>
    <w:p w14:paraId="0F6606FE" w14:textId="77777777" w:rsidR="009D2F1B" w:rsidRPr="00EB2229" w:rsidRDefault="009D2F1B" w:rsidP="009D2F1B">
      <w:pPr>
        <w:pStyle w:val="LLSLevel4"/>
        <w:numPr>
          <w:ilvl w:val="0"/>
          <w:numId w:val="68"/>
        </w:numPr>
        <w:rPr>
          <w:rFonts w:asciiTheme="minorHAnsi" w:hAnsiTheme="minorHAnsi"/>
          <w:sz w:val="20"/>
          <w:szCs w:val="20"/>
        </w:rPr>
      </w:pPr>
      <w:r w:rsidRPr="00EB2229">
        <w:rPr>
          <w:rFonts w:asciiTheme="minorHAnsi" w:hAnsiTheme="minorHAnsi"/>
          <w:sz w:val="20"/>
          <w:szCs w:val="20"/>
        </w:rPr>
        <w:t>The tax liability of a corporation is determined by applying the applicable tax rates to the taxable income of the company.</w:t>
      </w:r>
    </w:p>
    <w:p w14:paraId="5826EEC0" w14:textId="77777777" w:rsidR="009D2F1B" w:rsidRPr="00EB2229" w:rsidRDefault="009D2F1B" w:rsidP="009D2F1B">
      <w:pPr>
        <w:pStyle w:val="LLSLevel4"/>
        <w:numPr>
          <w:ilvl w:val="0"/>
          <w:numId w:val="68"/>
        </w:numPr>
        <w:rPr>
          <w:rFonts w:asciiTheme="minorHAnsi" w:hAnsiTheme="minorHAnsi"/>
          <w:sz w:val="20"/>
          <w:szCs w:val="20"/>
        </w:rPr>
      </w:pPr>
      <w:r w:rsidRPr="00EB2229">
        <w:rPr>
          <w:rFonts w:asciiTheme="minorHAnsi" w:hAnsiTheme="minorHAnsi"/>
          <w:sz w:val="20"/>
          <w:szCs w:val="20"/>
        </w:rPr>
        <w:t>Graduated rates are currently used for federal income tax purposes.</w:t>
      </w:r>
    </w:p>
    <w:p w14:paraId="68A22998" w14:textId="77777777" w:rsidR="009D2F1B" w:rsidRPr="00EB2229" w:rsidRDefault="009D2F1B" w:rsidP="009D2F1B">
      <w:pPr>
        <w:pStyle w:val="a"/>
        <w:widowControl/>
        <w:numPr>
          <w:ilvl w:val="0"/>
          <w:numId w:val="5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Differences often exist in net income for books and taxable income. Some common differences are:</w:t>
      </w:r>
    </w:p>
    <w:p w14:paraId="30229100" w14:textId="77777777" w:rsidR="009D2F1B" w:rsidRPr="00EB2229" w:rsidRDefault="009D2F1B" w:rsidP="009D2F1B">
      <w:pPr>
        <w:pStyle w:val="LLSLevel4"/>
        <w:numPr>
          <w:ilvl w:val="0"/>
          <w:numId w:val="69"/>
        </w:numPr>
        <w:rPr>
          <w:rFonts w:asciiTheme="minorHAnsi" w:hAnsiTheme="minorHAnsi"/>
          <w:sz w:val="20"/>
          <w:szCs w:val="20"/>
        </w:rPr>
      </w:pPr>
      <w:r w:rsidRPr="00EB2229">
        <w:rPr>
          <w:rFonts w:asciiTheme="minorHAnsi" w:hAnsiTheme="minorHAnsi"/>
          <w:sz w:val="20"/>
          <w:szCs w:val="20"/>
        </w:rPr>
        <w:t>Municipal bond interest is included in net income but is excluded from taxable income.</w:t>
      </w:r>
    </w:p>
    <w:p w14:paraId="39216C3D" w14:textId="77777777" w:rsidR="009D2F1B" w:rsidRPr="00EB2229" w:rsidRDefault="009D2F1B" w:rsidP="009D2F1B">
      <w:pPr>
        <w:pStyle w:val="LLSLevel4"/>
        <w:numPr>
          <w:ilvl w:val="0"/>
          <w:numId w:val="69"/>
        </w:numPr>
        <w:rPr>
          <w:rFonts w:asciiTheme="minorHAnsi" w:hAnsiTheme="minorHAnsi"/>
          <w:sz w:val="20"/>
          <w:szCs w:val="20"/>
        </w:rPr>
      </w:pPr>
      <w:r w:rsidRPr="00EB2229">
        <w:rPr>
          <w:rFonts w:asciiTheme="minorHAnsi" w:hAnsiTheme="minorHAnsi"/>
          <w:sz w:val="20"/>
          <w:szCs w:val="20"/>
        </w:rPr>
        <w:t>Rent collected in advance is excluded from net income but is included in taxable income.</w:t>
      </w:r>
    </w:p>
    <w:p w14:paraId="524245B0" w14:textId="77777777" w:rsidR="009D2F1B" w:rsidRPr="00EB2229" w:rsidRDefault="009D2F1B" w:rsidP="009D2F1B">
      <w:pPr>
        <w:pStyle w:val="LLSLevel4"/>
        <w:numPr>
          <w:ilvl w:val="0"/>
          <w:numId w:val="69"/>
        </w:numPr>
        <w:rPr>
          <w:rFonts w:asciiTheme="minorHAnsi" w:hAnsiTheme="minorHAnsi"/>
          <w:sz w:val="20"/>
          <w:szCs w:val="20"/>
        </w:rPr>
      </w:pPr>
      <w:r w:rsidRPr="00EB2229">
        <w:rPr>
          <w:rFonts w:asciiTheme="minorHAnsi" w:hAnsiTheme="minorHAnsi"/>
          <w:sz w:val="20"/>
          <w:szCs w:val="20"/>
        </w:rPr>
        <w:t>Proceeds from life insurance policies (e.g. key executive insurance) are included in net income but is excluded from taxable income.</w:t>
      </w:r>
    </w:p>
    <w:p w14:paraId="53784F7F" w14:textId="77777777" w:rsidR="009D2F1B" w:rsidRPr="00EB2229" w:rsidRDefault="009D2F1B" w:rsidP="009D2F1B">
      <w:pPr>
        <w:pStyle w:val="LLSLevel4"/>
        <w:numPr>
          <w:ilvl w:val="0"/>
          <w:numId w:val="69"/>
        </w:numPr>
        <w:rPr>
          <w:rFonts w:asciiTheme="minorHAnsi" w:hAnsiTheme="minorHAnsi"/>
          <w:sz w:val="20"/>
          <w:szCs w:val="20"/>
        </w:rPr>
      </w:pPr>
      <w:r w:rsidRPr="00EB2229">
        <w:rPr>
          <w:rFonts w:asciiTheme="minorHAnsi" w:hAnsiTheme="minorHAnsi"/>
          <w:sz w:val="20"/>
          <w:szCs w:val="20"/>
        </w:rPr>
        <w:t xml:space="preserve">When corporations own less than 20% of another corporation’s stock they may exclude 70% of the dividend received from taxable income.  They can exclude 80% of the dividend if they own between 20 – 80% and they may exclude 100% of the dividend if they own over 80% of the stock in another company.  Yet, the entire dividend is included in book income. </w:t>
      </w:r>
    </w:p>
    <w:p w14:paraId="498E9DD1" w14:textId="77777777" w:rsidR="009D2F1B" w:rsidRPr="00EB2229" w:rsidRDefault="009D2F1B" w:rsidP="009D2F1B">
      <w:pPr>
        <w:pStyle w:val="LLSLevel4"/>
        <w:numPr>
          <w:ilvl w:val="0"/>
          <w:numId w:val="69"/>
        </w:numPr>
        <w:rPr>
          <w:rFonts w:asciiTheme="minorHAnsi" w:hAnsiTheme="minorHAnsi"/>
          <w:sz w:val="20"/>
          <w:szCs w:val="20"/>
        </w:rPr>
      </w:pPr>
      <w:r w:rsidRPr="00EB2229">
        <w:rPr>
          <w:rFonts w:asciiTheme="minorHAnsi" w:hAnsiTheme="minorHAnsi"/>
          <w:sz w:val="20"/>
          <w:szCs w:val="20"/>
        </w:rPr>
        <w:t>As mentioned, depreciation methods are also frequently different for tax and book purposes.  For tax purposes, companies must use MACRS while there are several methods they can choose for book purposes.</w:t>
      </w:r>
    </w:p>
    <w:p w14:paraId="7F493D3A" w14:textId="77777777" w:rsidR="009D2F1B" w:rsidRPr="00EB2229" w:rsidRDefault="009D2F1B">
      <w:pPr>
        <w:spacing w:after="200" w:line="276" w:lineRule="auto"/>
        <w:rPr>
          <w:rFonts w:asciiTheme="minorHAnsi" w:hAnsiTheme="minorHAnsi"/>
          <w:sz w:val="20"/>
          <w:szCs w:val="20"/>
        </w:rPr>
      </w:pPr>
      <w:r w:rsidRPr="00EB2229">
        <w:rPr>
          <w:rFonts w:asciiTheme="minorHAnsi" w:hAnsiTheme="minorHAnsi"/>
          <w:sz w:val="20"/>
          <w:szCs w:val="20"/>
        </w:rPr>
        <w:br w:type="page"/>
      </w:r>
    </w:p>
    <w:p w14:paraId="37BEE643" w14:textId="77777777" w:rsidR="009D2F1B" w:rsidRPr="00EB2229" w:rsidRDefault="009D2F1B" w:rsidP="009D2F1B">
      <w:pPr>
        <w:pStyle w:val="a"/>
        <w:widowControl/>
        <w:numPr>
          <w:ilvl w:val="0"/>
          <w:numId w:val="56"/>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lastRenderedPageBreak/>
        <w:t>Corporations spend considerable resources (time and money) to minimize the tax liability.</w:t>
      </w:r>
    </w:p>
    <w:p w14:paraId="31946C7C" w14:textId="77777777" w:rsidR="009D2F1B" w:rsidRPr="00EB2229" w:rsidRDefault="009D2F1B" w:rsidP="009D2F1B">
      <w:pPr>
        <w:pStyle w:val="LLSLevel4"/>
        <w:numPr>
          <w:ilvl w:val="0"/>
          <w:numId w:val="70"/>
        </w:numPr>
        <w:rPr>
          <w:rFonts w:asciiTheme="minorHAnsi" w:hAnsiTheme="minorHAnsi"/>
          <w:sz w:val="20"/>
          <w:szCs w:val="20"/>
        </w:rPr>
      </w:pPr>
      <w:r w:rsidRPr="00EB2229">
        <w:rPr>
          <w:rFonts w:asciiTheme="minorHAnsi" w:hAnsiTheme="minorHAnsi"/>
          <w:sz w:val="20"/>
          <w:szCs w:val="20"/>
        </w:rPr>
        <w:t>Tax planning strategies are important considerations for management.</w:t>
      </w:r>
    </w:p>
    <w:p w14:paraId="2612AA37" w14:textId="77777777" w:rsidR="009D2F1B" w:rsidRPr="00EB2229" w:rsidRDefault="009D2F1B" w:rsidP="009D2F1B">
      <w:pPr>
        <w:pStyle w:val="LLSLevel4"/>
        <w:numPr>
          <w:ilvl w:val="0"/>
          <w:numId w:val="70"/>
        </w:numPr>
        <w:rPr>
          <w:rFonts w:asciiTheme="minorHAnsi" w:hAnsiTheme="minorHAnsi"/>
          <w:sz w:val="20"/>
          <w:szCs w:val="20"/>
        </w:rPr>
      </w:pPr>
      <w:r w:rsidRPr="00EB2229">
        <w:rPr>
          <w:rFonts w:asciiTheme="minorHAnsi" w:hAnsiTheme="minorHAnsi"/>
          <w:sz w:val="20"/>
          <w:szCs w:val="20"/>
        </w:rPr>
        <w:t>The "least and latest rule" encourages companies to legally pay the smallest amounts. Tax payments are planned for the latest possible date.</w:t>
      </w:r>
    </w:p>
    <w:p w14:paraId="3518B94D" w14:textId="77777777" w:rsidR="009D2F1B" w:rsidRPr="00EB2229" w:rsidRDefault="009D2F1B" w:rsidP="009D2F1B">
      <w:pPr>
        <w:pStyle w:val="LLSLevel4"/>
        <w:numPr>
          <w:ilvl w:val="0"/>
          <w:numId w:val="70"/>
        </w:numPr>
        <w:rPr>
          <w:rFonts w:asciiTheme="minorHAnsi" w:hAnsiTheme="minorHAnsi"/>
          <w:sz w:val="20"/>
          <w:szCs w:val="20"/>
        </w:rPr>
      </w:pPr>
      <w:r w:rsidRPr="00EB2229">
        <w:rPr>
          <w:rFonts w:asciiTheme="minorHAnsi" w:hAnsiTheme="minorHAnsi"/>
          <w:sz w:val="20"/>
          <w:szCs w:val="20"/>
        </w:rPr>
        <w:t>Tax evasion involves illegal means to avoid paying taxes that are due. Tax planning involves legal means to postpone paying taxes.</w:t>
      </w:r>
    </w:p>
    <w:p w14:paraId="10899717" w14:textId="77777777" w:rsidR="009D2F1B" w:rsidRPr="00EB2229" w:rsidRDefault="009D2F1B" w:rsidP="009D2F1B">
      <w:pPr>
        <w:pStyle w:val="LLSLevel4"/>
        <w:numPr>
          <w:ilvl w:val="0"/>
          <w:numId w:val="0"/>
        </w:numPr>
        <w:rPr>
          <w:rFonts w:asciiTheme="minorHAnsi" w:hAnsiTheme="minorHAnsi"/>
          <w:sz w:val="20"/>
          <w:szCs w:val="20"/>
        </w:rPr>
      </w:pPr>
    </w:p>
    <w:p w14:paraId="09761836"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CHAPTER SUPPLEMENT C: PRESENT VALUE CONCEPTS USING EXCEL</w:t>
      </w:r>
    </w:p>
    <w:p w14:paraId="128B94B4" w14:textId="77777777" w:rsidR="009D2F1B" w:rsidRPr="00EB2229" w:rsidRDefault="009D2F1B" w:rsidP="009D2F1B">
      <w:pPr>
        <w:pStyle w:val="a"/>
        <w:widowControl/>
        <w:numPr>
          <w:ilvl w:val="0"/>
          <w:numId w:val="71"/>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Most present value problems in business are solved with financial calculators or Excel spreadsheets.</w:t>
      </w:r>
    </w:p>
    <w:p w14:paraId="0FD48301" w14:textId="77777777" w:rsidR="009D2F1B" w:rsidRPr="00EB2229" w:rsidRDefault="009D2F1B" w:rsidP="009D2F1B">
      <w:pPr>
        <w:pStyle w:val="a"/>
        <w:widowControl/>
        <w:numPr>
          <w:ilvl w:val="0"/>
          <w:numId w:val="71"/>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 formula for the present value of a single amount is</w:t>
      </w:r>
    </w:p>
    <w:p w14:paraId="66B26705" w14:textId="77777777" w:rsidR="009D2F1B" w:rsidRPr="00EB2229" w:rsidRDefault="009D2F1B" w:rsidP="009D2F1B">
      <w:pPr>
        <w:pStyle w:val="a"/>
        <w:widowControl/>
        <w:tabs>
          <w:tab w:val="right" w:pos="720"/>
          <w:tab w:val="left" w:pos="1440"/>
          <w:tab w:val="left" w:pos="1800"/>
          <w:tab w:val="left" w:pos="6840"/>
        </w:tabs>
        <w:ind w:left="2250"/>
        <w:rPr>
          <w:rFonts w:asciiTheme="minorHAnsi" w:hAnsiTheme="minorHAnsi"/>
          <w:szCs w:val="20"/>
        </w:rPr>
      </w:pPr>
      <w:r w:rsidRPr="00EB2229">
        <w:rPr>
          <w:rFonts w:asciiTheme="minorHAnsi" w:hAnsiTheme="minorHAnsi"/>
          <w:szCs w:val="20"/>
        </w:rPr>
        <w:t>=Payment/1(1+i</w:t>
      </w:r>
      <w:proofErr w:type="gramStart"/>
      <w:r w:rsidRPr="00EB2229">
        <w:rPr>
          <w:rFonts w:asciiTheme="minorHAnsi" w:hAnsiTheme="minorHAnsi"/>
          <w:szCs w:val="20"/>
        </w:rPr>
        <w:t>)^</w:t>
      </w:r>
      <w:proofErr w:type="gramEnd"/>
      <w:r w:rsidRPr="00EB2229">
        <w:rPr>
          <w:rFonts w:asciiTheme="minorHAnsi" w:hAnsiTheme="minorHAnsi"/>
          <w:szCs w:val="20"/>
        </w:rPr>
        <w:t>n</w:t>
      </w:r>
    </w:p>
    <w:p w14:paraId="65272AB8" w14:textId="77777777" w:rsidR="009D2F1B" w:rsidRPr="00EB2229" w:rsidRDefault="009D2F1B" w:rsidP="009D2F1B">
      <w:pPr>
        <w:pStyle w:val="a"/>
        <w:widowControl/>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Where</w:t>
      </w:r>
    </w:p>
    <w:p w14:paraId="2A9EB102" w14:textId="77777777" w:rsidR="009D2F1B" w:rsidRPr="00EB2229" w:rsidRDefault="009D2F1B" w:rsidP="009D2F1B">
      <w:pPr>
        <w:pStyle w:val="a"/>
        <w:widowControl/>
        <w:tabs>
          <w:tab w:val="right" w:pos="720"/>
          <w:tab w:val="left" w:pos="1440"/>
          <w:tab w:val="left" w:pos="1800"/>
          <w:tab w:val="left" w:pos="6840"/>
        </w:tabs>
        <w:rPr>
          <w:rFonts w:asciiTheme="minorHAnsi" w:hAnsiTheme="minorHAnsi"/>
          <w:szCs w:val="20"/>
        </w:rPr>
      </w:pPr>
      <w:r w:rsidRPr="00EB2229">
        <w:rPr>
          <w:rFonts w:asciiTheme="minorHAnsi" w:hAnsiTheme="minorHAnsi"/>
          <w:i/>
          <w:iCs/>
          <w:szCs w:val="20"/>
        </w:rPr>
        <w:t>Payment</w:t>
      </w:r>
      <w:r w:rsidRPr="00EB2229">
        <w:rPr>
          <w:rFonts w:asciiTheme="minorHAnsi" w:hAnsiTheme="minorHAnsi"/>
          <w:szCs w:val="20"/>
        </w:rPr>
        <w:t xml:space="preserve"> is the cash payment made at some point in the future.</w:t>
      </w:r>
    </w:p>
    <w:p w14:paraId="24F95D3D" w14:textId="77777777" w:rsidR="009D2F1B" w:rsidRPr="00EB2229" w:rsidRDefault="009D2F1B" w:rsidP="009D2F1B">
      <w:pPr>
        <w:pStyle w:val="a"/>
        <w:widowControl/>
        <w:tabs>
          <w:tab w:val="right" w:pos="720"/>
          <w:tab w:val="left" w:pos="1440"/>
          <w:tab w:val="left" w:pos="1800"/>
          <w:tab w:val="left" w:pos="6840"/>
        </w:tabs>
        <w:rPr>
          <w:rFonts w:asciiTheme="minorHAnsi" w:hAnsiTheme="minorHAnsi"/>
          <w:szCs w:val="20"/>
        </w:rPr>
      </w:pPr>
      <w:proofErr w:type="gramStart"/>
      <w:r w:rsidRPr="00EB2229">
        <w:rPr>
          <w:rFonts w:asciiTheme="minorHAnsi" w:hAnsiTheme="minorHAnsi"/>
          <w:i/>
          <w:iCs/>
          <w:szCs w:val="20"/>
        </w:rPr>
        <w:t>i</w:t>
      </w:r>
      <w:proofErr w:type="gramEnd"/>
      <w:r w:rsidRPr="00EB2229">
        <w:rPr>
          <w:rFonts w:asciiTheme="minorHAnsi" w:hAnsiTheme="minorHAnsi"/>
          <w:szCs w:val="20"/>
        </w:rPr>
        <w:t xml:space="preserve"> is the interest rate each period</w:t>
      </w:r>
    </w:p>
    <w:p w14:paraId="0D7AB9E4" w14:textId="77777777" w:rsidR="009D2F1B" w:rsidRPr="00EB2229" w:rsidRDefault="009D2F1B" w:rsidP="009D2F1B">
      <w:pPr>
        <w:pStyle w:val="a"/>
        <w:widowControl/>
        <w:tabs>
          <w:tab w:val="right" w:pos="720"/>
          <w:tab w:val="left" w:pos="1440"/>
          <w:tab w:val="left" w:pos="1800"/>
          <w:tab w:val="left" w:pos="6840"/>
        </w:tabs>
        <w:rPr>
          <w:rFonts w:asciiTheme="minorHAnsi" w:hAnsiTheme="minorHAnsi"/>
          <w:szCs w:val="20"/>
        </w:rPr>
      </w:pPr>
      <w:proofErr w:type="gramStart"/>
      <w:r w:rsidRPr="00EB2229">
        <w:rPr>
          <w:rFonts w:asciiTheme="minorHAnsi" w:hAnsiTheme="minorHAnsi"/>
          <w:i/>
          <w:iCs/>
          <w:szCs w:val="20"/>
        </w:rPr>
        <w:t>n</w:t>
      </w:r>
      <w:proofErr w:type="gramEnd"/>
      <w:r w:rsidRPr="00EB2229">
        <w:rPr>
          <w:rFonts w:asciiTheme="minorHAnsi" w:hAnsiTheme="minorHAnsi"/>
          <w:szCs w:val="20"/>
        </w:rPr>
        <w:t xml:space="preserve"> is the number of periods in the problem</w:t>
      </w:r>
    </w:p>
    <w:p w14:paraId="383A134E" w14:textId="77777777" w:rsidR="009D2F1B" w:rsidRPr="00EB2229" w:rsidRDefault="009D2F1B" w:rsidP="009D2F1B">
      <w:pPr>
        <w:pStyle w:val="a"/>
        <w:widowControl/>
        <w:tabs>
          <w:tab w:val="right" w:pos="720"/>
          <w:tab w:val="left" w:pos="1440"/>
          <w:tab w:val="left" w:pos="1800"/>
          <w:tab w:val="left" w:pos="6840"/>
        </w:tabs>
        <w:rPr>
          <w:rFonts w:asciiTheme="minorHAnsi" w:hAnsiTheme="minorHAnsi"/>
          <w:szCs w:val="20"/>
        </w:rPr>
      </w:pPr>
    </w:p>
    <w:p w14:paraId="27036902" w14:textId="77777777" w:rsidR="009D2F1B" w:rsidRPr="00EB2229" w:rsidRDefault="009D2F1B" w:rsidP="009D2F1B">
      <w:pPr>
        <w:pStyle w:val="a"/>
        <w:widowControl/>
        <w:numPr>
          <w:ilvl w:val="0"/>
          <w:numId w:val="71"/>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The formula for the present value of an annuity is built into Excel.</w:t>
      </w:r>
    </w:p>
    <w:p w14:paraId="48E04B1E" w14:textId="77777777" w:rsidR="009D2F1B" w:rsidRPr="00EB2229" w:rsidRDefault="009D2F1B" w:rsidP="009D2F1B">
      <w:pPr>
        <w:pStyle w:val="a"/>
        <w:widowControl/>
        <w:tabs>
          <w:tab w:val="right" w:pos="720"/>
          <w:tab w:val="left" w:pos="1440"/>
          <w:tab w:val="left" w:pos="1800"/>
          <w:tab w:val="left" w:pos="6840"/>
        </w:tabs>
        <w:ind w:left="1080" w:firstLine="0"/>
        <w:rPr>
          <w:rFonts w:asciiTheme="minorHAnsi" w:hAnsiTheme="minorHAnsi"/>
          <w:szCs w:val="20"/>
        </w:rPr>
      </w:pPr>
      <w:r w:rsidRPr="00EB2229">
        <w:rPr>
          <w:rFonts w:asciiTheme="minorHAnsi" w:hAnsiTheme="minorHAnsi"/>
          <w:szCs w:val="20"/>
        </w:rPr>
        <w:t>Click on the insert function button (</w:t>
      </w:r>
      <w:proofErr w:type="spellStart"/>
      <w:proofErr w:type="gramStart"/>
      <w:r w:rsidRPr="00EB2229">
        <w:rPr>
          <w:rFonts w:asciiTheme="minorHAnsi" w:hAnsiTheme="minorHAnsi"/>
          <w:i/>
          <w:iCs/>
          <w:szCs w:val="20"/>
        </w:rPr>
        <w:t>f</w:t>
      </w:r>
      <w:r w:rsidRPr="00EB2229">
        <w:rPr>
          <w:rFonts w:asciiTheme="minorHAnsi" w:hAnsiTheme="minorHAnsi"/>
          <w:szCs w:val="20"/>
          <w:vertAlign w:val="subscript"/>
        </w:rPr>
        <w:t>x</w:t>
      </w:r>
      <w:proofErr w:type="spellEnd"/>
      <w:proofErr w:type="gramEnd"/>
      <w:r w:rsidRPr="00EB2229">
        <w:rPr>
          <w:rFonts w:asciiTheme="minorHAnsi" w:hAnsiTheme="minorHAnsi"/>
          <w:szCs w:val="20"/>
        </w:rPr>
        <w:t>)</w:t>
      </w:r>
    </w:p>
    <w:p w14:paraId="5FAE8C1F" w14:textId="77777777" w:rsidR="009D2F1B" w:rsidRPr="00EB2229" w:rsidRDefault="009D2F1B" w:rsidP="009D2F1B">
      <w:pPr>
        <w:pStyle w:val="a"/>
        <w:widowControl/>
        <w:tabs>
          <w:tab w:val="right" w:pos="720"/>
          <w:tab w:val="left" w:pos="1440"/>
          <w:tab w:val="left" w:pos="1800"/>
          <w:tab w:val="left" w:pos="6840"/>
        </w:tabs>
        <w:ind w:left="1080" w:firstLine="0"/>
        <w:rPr>
          <w:rFonts w:asciiTheme="minorHAnsi" w:hAnsiTheme="minorHAnsi"/>
          <w:szCs w:val="20"/>
        </w:rPr>
      </w:pPr>
      <w:r w:rsidRPr="00EB2229">
        <w:rPr>
          <w:rFonts w:asciiTheme="minorHAnsi" w:hAnsiTheme="minorHAnsi"/>
          <w:szCs w:val="20"/>
        </w:rPr>
        <w:t>In the dropdown box:</w:t>
      </w:r>
    </w:p>
    <w:p w14:paraId="46427361" w14:textId="77777777" w:rsidR="009D2F1B" w:rsidRPr="00EB2229" w:rsidRDefault="009D2F1B" w:rsidP="009D2F1B">
      <w:pPr>
        <w:pStyle w:val="LLSLevel4"/>
        <w:numPr>
          <w:ilvl w:val="0"/>
          <w:numId w:val="72"/>
        </w:numPr>
        <w:rPr>
          <w:rFonts w:asciiTheme="minorHAnsi" w:hAnsiTheme="minorHAnsi"/>
          <w:sz w:val="20"/>
          <w:szCs w:val="20"/>
        </w:rPr>
      </w:pPr>
      <w:r w:rsidRPr="00EB2229">
        <w:rPr>
          <w:rFonts w:asciiTheme="minorHAnsi" w:hAnsiTheme="minorHAnsi"/>
          <w:sz w:val="20"/>
          <w:szCs w:val="20"/>
        </w:rPr>
        <w:t xml:space="preserve">Enter the interest rate as a decimal in the </w:t>
      </w:r>
      <w:r w:rsidRPr="00EB2229">
        <w:rPr>
          <w:rFonts w:asciiTheme="minorHAnsi" w:hAnsiTheme="minorHAnsi"/>
          <w:i/>
          <w:iCs/>
          <w:sz w:val="20"/>
          <w:szCs w:val="20"/>
        </w:rPr>
        <w:t>Rate</w:t>
      </w:r>
      <w:r w:rsidRPr="00EB2229">
        <w:rPr>
          <w:rFonts w:asciiTheme="minorHAnsi" w:hAnsiTheme="minorHAnsi"/>
          <w:sz w:val="20"/>
          <w:szCs w:val="20"/>
        </w:rPr>
        <w:t xml:space="preserve"> field.</w:t>
      </w:r>
    </w:p>
    <w:p w14:paraId="7E511C36" w14:textId="77777777" w:rsidR="009D2F1B" w:rsidRPr="00EB2229" w:rsidRDefault="009D2F1B" w:rsidP="009D2F1B">
      <w:pPr>
        <w:pStyle w:val="LLSLevel4"/>
        <w:numPr>
          <w:ilvl w:val="0"/>
          <w:numId w:val="72"/>
        </w:numPr>
        <w:rPr>
          <w:rFonts w:asciiTheme="minorHAnsi" w:hAnsiTheme="minorHAnsi"/>
          <w:sz w:val="20"/>
          <w:szCs w:val="20"/>
        </w:rPr>
      </w:pPr>
      <w:r w:rsidRPr="00EB2229">
        <w:rPr>
          <w:rFonts w:asciiTheme="minorHAnsi" w:hAnsiTheme="minorHAnsi"/>
          <w:sz w:val="20"/>
          <w:szCs w:val="20"/>
        </w:rPr>
        <w:t xml:space="preserve">Enter the number of periods in the </w:t>
      </w:r>
      <w:proofErr w:type="spellStart"/>
      <w:r w:rsidRPr="00EB2229">
        <w:rPr>
          <w:rFonts w:asciiTheme="minorHAnsi" w:hAnsiTheme="minorHAnsi"/>
          <w:i/>
          <w:iCs/>
          <w:sz w:val="20"/>
          <w:szCs w:val="20"/>
        </w:rPr>
        <w:t>Nper</w:t>
      </w:r>
      <w:proofErr w:type="spellEnd"/>
      <w:r w:rsidRPr="00EB2229">
        <w:rPr>
          <w:rFonts w:asciiTheme="minorHAnsi" w:hAnsiTheme="minorHAnsi"/>
          <w:sz w:val="20"/>
          <w:szCs w:val="20"/>
        </w:rPr>
        <w:t xml:space="preserve"> field.</w:t>
      </w:r>
    </w:p>
    <w:p w14:paraId="08B44ADE" w14:textId="77777777" w:rsidR="009D2F1B" w:rsidRPr="00EB2229" w:rsidRDefault="009D2F1B" w:rsidP="009D2F1B">
      <w:pPr>
        <w:pStyle w:val="LLSLevel4"/>
        <w:numPr>
          <w:ilvl w:val="0"/>
          <w:numId w:val="72"/>
        </w:numPr>
        <w:rPr>
          <w:rFonts w:asciiTheme="minorHAnsi" w:hAnsiTheme="minorHAnsi"/>
          <w:sz w:val="20"/>
          <w:szCs w:val="20"/>
        </w:rPr>
      </w:pPr>
      <w:r w:rsidRPr="00EB2229">
        <w:rPr>
          <w:rFonts w:asciiTheme="minorHAnsi" w:hAnsiTheme="minorHAnsi"/>
          <w:sz w:val="20"/>
          <w:szCs w:val="20"/>
        </w:rPr>
        <w:t xml:space="preserve">Enter the payment as a negative amount in the </w:t>
      </w:r>
      <w:r w:rsidRPr="00EB2229">
        <w:rPr>
          <w:rFonts w:asciiTheme="minorHAnsi" w:hAnsiTheme="minorHAnsi"/>
          <w:i/>
          <w:iCs/>
          <w:sz w:val="20"/>
          <w:szCs w:val="20"/>
        </w:rPr>
        <w:t>Payment</w:t>
      </w:r>
      <w:r w:rsidRPr="00EB2229">
        <w:rPr>
          <w:rFonts w:asciiTheme="minorHAnsi" w:hAnsiTheme="minorHAnsi"/>
          <w:sz w:val="20"/>
          <w:szCs w:val="20"/>
        </w:rPr>
        <w:t xml:space="preserve"> field.</w:t>
      </w:r>
    </w:p>
    <w:p w14:paraId="07A8D4E2" w14:textId="77777777" w:rsidR="009D2F1B" w:rsidRPr="00EB2229" w:rsidRDefault="009D2F1B" w:rsidP="009D2F1B">
      <w:pPr>
        <w:pStyle w:val="LLSLevel4"/>
        <w:numPr>
          <w:ilvl w:val="0"/>
          <w:numId w:val="0"/>
        </w:numPr>
        <w:rPr>
          <w:rFonts w:asciiTheme="minorHAnsi" w:hAnsiTheme="minorHAnsi"/>
          <w:sz w:val="20"/>
          <w:szCs w:val="20"/>
        </w:rPr>
      </w:pPr>
    </w:p>
    <w:p w14:paraId="72FB9859" w14:textId="77777777" w:rsidR="009D2F1B" w:rsidRPr="00EB2229" w:rsidRDefault="009D2F1B" w:rsidP="009D2F1B">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EB2229">
        <w:rPr>
          <w:rFonts w:asciiTheme="minorHAnsi" w:hAnsiTheme="minorHAnsi"/>
          <w:b w:val="0"/>
          <w:bCs w:val="0"/>
          <w:sz w:val="20"/>
          <w:szCs w:val="20"/>
        </w:rPr>
        <w:t>CHAPTER SUPPLEMENT D: FUTURE VALUE CONCEPTS</w:t>
      </w:r>
    </w:p>
    <w:p w14:paraId="39107BA7" w14:textId="77777777" w:rsidR="009D2F1B" w:rsidRPr="00EB2229" w:rsidRDefault="009D2F1B" w:rsidP="009D2F1B">
      <w:pPr>
        <w:pStyle w:val="a"/>
        <w:widowControl/>
        <w:numPr>
          <w:ilvl w:val="0"/>
          <w:numId w:val="73"/>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Future value of a single amount</w:t>
      </w:r>
    </w:p>
    <w:p w14:paraId="4864901B" w14:textId="77777777" w:rsidR="009D2F1B" w:rsidRPr="00EB2229" w:rsidRDefault="004E4957" w:rsidP="001B39CC">
      <w:pPr>
        <w:pStyle w:val="IRMLevel1"/>
        <w:numPr>
          <w:ilvl w:val="0"/>
          <w:numId w:val="0"/>
        </w:numPr>
        <w:spacing w:after="0"/>
        <w:jc w:val="center"/>
        <w:rPr>
          <w:rFonts w:asciiTheme="minorHAnsi" w:hAnsiTheme="minorHAnsi"/>
          <w:b w:val="0"/>
          <w:bCs w:val="0"/>
          <w:sz w:val="20"/>
          <w:szCs w:val="20"/>
        </w:rPr>
      </w:pPr>
      <w:r w:rsidRPr="00EB2229">
        <w:rPr>
          <w:rFonts w:asciiTheme="minorHAnsi" w:hAnsiTheme="minorHAnsi"/>
          <w:b w:val="0"/>
          <w:bCs w:val="0"/>
          <w:position w:val="-10"/>
          <w:sz w:val="20"/>
          <w:szCs w:val="20"/>
        </w:rPr>
        <w:object w:dxaOrig="4320" w:dyaOrig="360">
          <v:shape id="_x0000_i1033" type="#_x0000_t75" style="width:3in;height:18.65pt" o:ole="">
            <v:imagedata r:id="rId23" o:title=""/>
          </v:shape>
          <o:OLEObject Type="Embed" ProgID="Equation.3" ShapeID="_x0000_i1033" DrawAspect="Content" ObjectID="_1324380598" r:id="rId24"/>
        </w:object>
      </w:r>
    </w:p>
    <w:p w14:paraId="54F93EDD" w14:textId="77777777" w:rsidR="009D2F1B" w:rsidRPr="00EB2229" w:rsidRDefault="009D2F1B" w:rsidP="009D2F1B">
      <w:pPr>
        <w:pStyle w:val="a"/>
        <w:widowControl/>
        <w:tabs>
          <w:tab w:val="right" w:pos="720"/>
          <w:tab w:val="left" w:pos="1440"/>
          <w:tab w:val="left" w:pos="1800"/>
          <w:tab w:val="left" w:pos="6840"/>
        </w:tabs>
        <w:ind w:left="0" w:firstLine="0"/>
        <w:rPr>
          <w:rFonts w:asciiTheme="minorHAnsi" w:hAnsiTheme="minorHAnsi"/>
          <w:szCs w:val="20"/>
        </w:rPr>
      </w:pPr>
    </w:p>
    <w:p w14:paraId="78ED8311" w14:textId="77777777" w:rsidR="009D2F1B" w:rsidRPr="00EB2229" w:rsidRDefault="009D2F1B" w:rsidP="009D2F1B">
      <w:pPr>
        <w:pStyle w:val="LLSLevel4"/>
        <w:numPr>
          <w:ilvl w:val="0"/>
          <w:numId w:val="74"/>
        </w:numPr>
        <w:rPr>
          <w:rFonts w:asciiTheme="minorHAnsi" w:hAnsiTheme="minorHAnsi"/>
          <w:sz w:val="20"/>
          <w:szCs w:val="20"/>
        </w:rPr>
      </w:pPr>
      <w:r w:rsidRPr="00EB2229">
        <w:rPr>
          <w:rFonts w:asciiTheme="minorHAnsi" w:hAnsiTheme="minorHAnsi"/>
          <w:sz w:val="20"/>
          <w:szCs w:val="20"/>
        </w:rPr>
        <w:t>This calculation is appropriate if you plan to invest money today and you need to determine its value at a future date.</w:t>
      </w:r>
    </w:p>
    <w:p w14:paraId="4ACA1AC3" w14:textId="77777777" w:rsidR="009D2F1B" w:rsidRPr="00EB2229" w:rsidRDefault="009D2F1B" w:rsidP="009D2F1B">
      <w:pPr>
        <w:pStyle w:val="LLSLevel4"/>
        <w:numPr>
          <w:ilvl w:val="0"/>
          <w:numId w:val="74"/>
        </w:numPr>
        <w:rPr>
          <w:rFonts w:asciiTheme="minorHAnsi" w:hAnsiTheme="minorHAnsi"/>
          <w:sz w:val="20"/>
          <w:szCs w:val="20"/>
        </w:rPr>
      </w:pPr>
      <w:r w:rsidRPr="00EB2229">
        <w:rPr>
          <w:rFonts w:asciiTheme="minorHAnsi" w:hAnsiTheme="minorHAnsi"/>
          <w:sz w:val="20"/>
          <w:szCs w:val="20"/>
        </w:rPr>
        <w:t>Three items must be known to find FV of a single amount:</w:t>
      </w:r>
    </w:p>
    <w:p w14:paraId="467180C8" w14:textId="77777777" w:rsidR="009D2F1B" w:rsidRPr="00EB2229" w:rsidRDefault="009D2F1B" w:rsidP="009D2F1B">
      <w:pPr>
        <w:pStyle w:val="LLSLevel4"/>
        <w:numPr>
          <w:ilvl w:val="0"/>
          <w:numId w:val="75"/>
        </w:numPr>
        <w:rPr>
          <w:rFonts w:asciiTheme="minorHAnsi" w:hAnsiTheme="minorHAnsi"/>
          <w:sz w:val="20"/>
          <w:szCs w:val="20"/>
        </w:rPr>
      </w:pPr>
      <w:r w:rsidRPr="00EB2229">
        <w:rPr>
          <w:rFonts w:asciiTheme="minorHAnsi" w:hAnsiTheme="minorHAnsi"/>
          <w:sz w:val="20"/>
          <w:szCs w:val="20"/>
        </w:rPr>
        <w:t>The amount to be invested today.</w:t>
      </w:r>
    </w:p>
    <w:p w14:paraId="0B665F9C" w14:textId="77777777" w:rsidR="009D2F1B" w:rsidRPr="00EB2229" w:rsidRDefault="009D2F1B" w:rsidP="009D2F1B">
      <w:pPr>
        <w:pStyle w:val="LLSLevel4"/>
        <w:numPr>
          <w:ilvl w:val="0"/>
          <w:numId w:val="75"/>
        </w:numPr>
        <w:rPr>
          <w:rFonts w:asciiTheme="minorHAnsi" w:hAnsiTheme="minorHAnsi"/>
          <w:sz w:val="20"/>
          <w:szCs w:val="20"/>
        </w:rPr>
      </w:pPr>
      <w:r w:rsidRPr="00EB2229">
        <w:rPr>
          <w:rFonts w:asciiTheme="minorHAnsi" w:hAnsiTheme="minorHAnsi"/>
          <w:sz w:val="20"/>
          <w:szCs w:val="20"/>
        </w:rPr>
        <w:t>The applicable interest rate (</w:t>
      </w:r>
      <w:r w:rsidRPr="00EB2229">
        <w:rPr>
          <w:rFonts w:asciiTheme="minorHAnsi" w:hAnsiTheme="minorHAnsi"/>
          <w:i/>
          <w:iCs/>
          <w:sz w:val="20"/>
          <w:szCs w:val="20"/>
        </w:rPr>
        <w:t>i</w:t>
      </w:r>
      <w:r w:rsidRPr="00EB2229">
        <w:rPr>
          <w:rFonts w:asciiTheme="minorHAnsi" w:hAnsiTheme="minorHAnsi"/>
          <w:sz w:val="20"/>
          <w:szCs w:val="20"/>
        </w:rPr>
        <w:t>) to be earned.</w:t>
      </w:r>
    </w:p>
    <w:p w14:paraId="716EAD2D" w14:textId="77777777" w:rsidR="009D2F1B" w:rsidRPr="00EB2229" w:rsidRDefault="009D2F1B" w:rsidP="009D2F1B">
      <w:pPr>
        <w:pStyle w:val="LLSLevel4"/>
        <w:numPr>
          <w:ilvl w:val="0"/>
          <w:numId w:val="75"/>
        </w:numPr>
        <w:rPr>
          <w:rFonts w:asciiTheme="minorHAnsi" w:hAnsiTheme="minorHAnsi"/>
          <w:sz w:val="20"/>
          <w:szCs w:val="20"/>
        </w:rPr>
      </w:pPr>
      <w:r w:rsidRPr="00EB2229">
        <w:rPr>
          <w:rFonts w:asciiTheme="minorHAnsi" w:hAnsiTheme="minorHAnsi"/>
          <w:sz w:val="20"/>
          <w:szCs w:val="20"/>
        </w:rPr>
        <w:t>The number of periods (</w:t>
      </w:r>
      <w:r w:rsidRPr="00EB2229">
        <w:rPr>
          <w:rFonts w:asciiTheme="minorHAnsi" w:hAnsiTheme="minorHAnsi"/>
          <w:i/>
          <w:iCs/>
          <w:sz w:val="20"/>
          <w:szCs w:val="20"/>
        </w:rPr>
        <w:t>n</w:t>
      </w:r>
      <w:r w:rsidRPr="00EB2229">
        <w:rPr>
          <w:rFonts w:asciiTheme="minorHAnsi" w:hAnsiTheme="minorHAnsi"/>
          <w:sz w:val="20"/>
          <w:szCs w:val="20"/>
        </w:rPr>
        <w:t>) in which interest will be earned.</w:t>
      </w:r>
    </w:p>
    <w:p w14:paraId="3DF67875" w14:textId="77777777" w:rsidR="009D2F1B" w:rsidRPr="00EB2229" w:rsidRDefault="009D2F1B" w:rsidP="009D2F1B">
      <w:pPr>
        <w:pStyle w:val="LLSLevel4"/>
        <w:numPr>
          <w:ilvl w:val="0"/>
          <w:numId w:val="74"/>
        </w:numPr>
        <w:rPr>
          <w:rFonts w:asciiTheme="minorHAnsi" w:hAnsiTheme="minorHAnsi"/>
          <w:sz w:val="20"/>
          <w:szCs w:val="20"/>
        </w:rPr>
      </w:pPr>
      <w:r w:rsidRPr="00EB2229">
        <w:rPr>
          <w:rFonts w:asciiTheme="minorHAnsi" w:hAnsiTheme="minorHAnsi"/>
          <w:sz w:val="20"/>
          <w:szCs w:val="20"/>
        </w:rPr>
        <w:t>The amount of interest earned (accrued) in one period is added to the invested amount. This sum earns interest for the next period and so forth. This is referred to as compound interest.</w:t>
      </w:r>
    </w:p>
    <w:p w14:paraId="3377E391" w14:textId="77777777" w:rsidR="009D2F1B" w:rsidRPr="00EB2229" w:rsidRDefault="009D2F1B" w:rsidP="009D2F1B">
      <w:pPr>
        <w:pStyle w:val="LLSLevel4"/>
        <w:numPr>
          <w:ilvl w:val="0"/>
          <w:numId w:val="74"/>
        </w:numPr>
        <w:rPr>
          <w:rFonts w:asciiTheme="minorHAnsi" w:hAnsiTheme="minorHAnsi"/>
          <w:sz w:val="20"/>
          <w:szCs w:val="20"/>
        </w:rPr>
      </w:pPr>
      <w:r w:rsidRPr="00EB2229">
        <w:rPr>
          <w:rFonts w:asciiTheme="minorHAnsi" w:hAnsiTheme="minorHAnsi"/>
          <w:sz w:val="20"/>
          <w:szCs w:val="20"/>
        </w:rPr>
        <w:t>By using the FV tables, the amount to be invested (PV) times the appropriate FV table factor will result in the FV amount.</w:t>
      </w:r>
    </w:p>
    <w:p w14:paraId="1961FAF5" w14:textId="77777777" w:rsidR="009D2F1B" w:rsidRPr="00EB2229" w:rsidRDefault="009D2F1B" w:rsidP="009D2F1B">
      <w:pPr>
        <w:pStyle w:val="LLSLevel4"/>
        <w:numPr>
          <w:ilvl w:val="0"/>
          <w:numId w:val="0"/>
        </w:numPr>
        <w:rPr>
          <w:rFonts w:asciiTheme="minorHAnsi" w:hAnsiTheme="minorHAnsi"/>
          <w:sz w:val="20"/>
          <w:szCs w:val="20"/>
        </w:rPr>
      </w:pPr>
    </w:p>
    <w:p w14:paraId="5EE55534" w14:textId="77777777" w:rsidR="009D2F1B" w:rsidRPr="00EB2229" w:rsidRDefault="009D2F1B" w:rsidP="009D2F1B">
      <w:pPr>
        <w:pStyle w:val="a"/>
        <w:widowControl/>
        <w:numPr>
          <w:ilvl w:val="0"/>
          <w:numId w:val="73"/>
        </w:numPr>
        <w:tabs>
          <w:tab w:val="right" w:pos="720"/>
          <w:tab w:val="left" w:pos="1440"/>
          <w:tab w:val="left" w:pos="1800"/>
          <w:tab w:val="left" w:pos="6840"/>
        </w:tabs>
        <w:rPr>
          <w:rFonts w:asciiTheme="minorHAnsi" w:hAnsiTheme="minorHAnsi"/>
          <w:szCs w:val="20"/>
        </w:rPr>
      </w:pPr>
      <w:r w:rsidRPr="00EB2229">
        <w:rPr>
          <w:rFonts w:asciiTheme="minorHAnsi" w:hAnsiTheme="minorHAnsi"/>
          <w:szCs w:val="20"/>
        </w:rPr>
        <w:t>Future Value of an Annuity</w:t>
      </w:r>
    </w:p>
    <w:p w14:paraId="1F02A1AE" w14:textId="77777777" w:rsidR="009D2F1B" w:rsidRPr="00EB2229" w:rsidRDefault="00C46800" w:rsidP="001B39CC">
      <w:pPr>
        <w:pStyle w:val="IRMLevel1"/>
        <w:numPr>
          <w:ilvl w:val="0"/>
          <w:numId w:val="0"/>
        </w:numPr>
        <w:spacing w:after="0"/>
        <w:jc w:val="center"/>
        <w:rPr>
          <w:rFonts w:asciiTheme="minorHAnsi" w:hAnsiTheme="minorHAnsi"/>
          <w:b w:val="0"/>
          <w:bCs w:val="0"/>
          <w:sz w:val="20"/>
          <w:szCs w:val="20"/>
        </w:rPr>
      </w:pPr>
      <w:r w:rsidRPr="00EB2229">
        <w:rPr>
          <w:rFonts w:asciiTheme="minorHAnsi" w:hAnsiTheme="minorHAnsi"/>
          <w:b w:val="0"/>
          <w:bCs w:val="0"/>
          <w:position w:val="-24"/>
          <w:sz w:val="20"/>
          <w:szCs w:val="20"/>
        </w:rPr>
        <w:object w:dxaOrig="4220" w:dyaOrig="660">
          <v:shape id="_x0000_i1034" type="#_x0000_t75" style="width:210.65pt;height:33.35pt" o:ole="">
            <v:imagedata r:id="rId25" o:title=""/>
          </v:shape>
          <o:OLEObject Type="Embed" ProgID="Equation.3" ShapeID="_x0000_i1034" DrawAspect="Content" ObjectID="_1324380599" r:id="rId26"/>
        </w:object>
      </w:r>
    </w:p>
    <w:p w14:paraId="4301585E" w14:textId="77777777" w:rsidR="009D2F1B" w:rsidRPr="00EB2229" w:rsidRDefault="009D2F1B" w:rsidP="009D2F1B">
      <w:pPr>
        <w:pStyle w:val="LLSLevel4"/>
        <w:numPr>
          <w:ilvl w:val="0"/>
          <w:numId w:val="76"/>
        </w:numPr>
        <w:rPr>
          <w:rFonts w:asciiTheme="minorHAnsi" w:hAnsiTheme="minorHAnsi"/>
          <w:sz w:val="20"/>
          <w:szCs w:val="20"/>
        </w:rPr>
      </w:pPr>
      <w:r w:rsidRPr="00EB2229">
        <w:rPr>
          <w:rFonts w:asciiTheme="minorHAnsi" w:hAnsiTheme="minorHAnsi"/>
          <w:sz w:val="20"/>
          <w:szCs w:val="20"/>
        </w:rPr>
        <w:t>This includes compound interest on each payment from the date of payment to the end of the annuity term. Each payment accumulates less interest than the prior payments because the number of remaining periods decreases.</w:t>
      </w:r>
    </w:p>
    <w:p w14:paraId="25A7E4EB" w14:textId="77777777" w:rsidR="009D2F1B" w:rsidRPr="00EB2229" w:rsidRDefault="009D2F1B" w:rsidP="009D2F1B">
      <w:pPr>
        <w:pStyle w:val="LLSLevel4"/>
        <w:numPr>
          <w:ilvl w:val="0"/>
          <w:numId w:val="76"/>
        </w:numPr>
        <w:rPr>
          <w:rFonts w:asciiTheme="minorHAnsi" w:hAnsiTheme="minorHAnsi"/>
          <w:sz w:val="20"/>
          <w:szCs w:val="20"/>
        </w:rPr>
      </w:pPr>
      <w:r w:rsidRPr="00EB2229">
        <w:rPr>
          <w:rFonts w:asciiTheme="minorHAnsi" w:hAnsiTheme="minorHAnsi"/>
          <w:sz w:val="20"/>
          <w:szCs w:val="20"/>
        </w:rPr>
        <w:t>Three items must be known to find it:</w:t>
      </w:r>
    </w:p>
    <w:p w14:paraId="3505CBE3" w14:textId="77777777" w:rsidR="009D2F1B" w:rsidRPr="00EB2229" w:rsidRDefault="009D2F1B" w:rsidP="009D2F1B">
      <w:pPr>
        <w:pStyle w:val="LLSLevel4"/>
        <w:numPr>
          <w:ilvl w:val="0"/>
          <w:numId w:val="77"/>
        </w:numPr>
        <w:rPr>
          <w:rFonts w:asciiTheme="minorHAnsi" w:hAnsiTheme="minorHAnsi"/>
          <w:sz w:val="20"/>
          <w:szCs w:val="20"/>
        </w:rPr>
      </w:pPr>
      <w:r w:rsidRPr="00EB2229">
        <w:rPr>
          <w:rFonts w:asciiTheme="minorHAnsi" w:hAnsiTheme="minorHAnsi"/>
          <w:sz w:val="20"/>
          <w:szCs w:val="20"/>
        </w:rPr>
        <w:t>The amount of each periodic payment.</w:t>
      </w:r>
    </w:p>
    <w:p w14:paraId="3A6B8600" w14:textId="77777777" w:rsidR="009D2F1B" w:rsidRPr="00EB2229" w:rsidRDefault="009D2F1B" w:rsidP="009D2F1B">
      <w:pPr>
        <w:pStyle w:val="LLSLevel4"/>
        <w:numPr>
          <w:ilvl w:val="0"/>
          <w:numId w:val="77"/>
        </w:numPr>
        <w:rPr>
          <w:rFonts w:asciiTheme="minorHAnsi" w:hAnsiTheme="minorHAnsi"/>
          <w:sz w:val="20"/>
          <w:szCs w:val="20"/>
        </w:rPr>
      </w:pPr>
      <w:r w:rsidRPr="00EB2229">
        <w:rPr>
          <w:rFonts w:asciiTheme="minorHAnsi" w:hAnsiTheme="minorHAnsi"/>
          <w:sz w:val="20"/>
          <w:szCs w:val="20"/>
        </w:rPr>
        <w:t>The applicable interest rate (</w:t>
      </w:r>
      <w:r w:rsidRPr="00EB2229">
        <w:rPr>
          <w:rFonts w:asciiTheme="minorHAnsi" w:hAnsiTheme="minorHAnsi"/>
          <w:i/>
          <w:iCs/>
          <w:sz w:val="20"/>
          <w:szCs w:val="20"/>
        </w:rPr>
        <w:t>i</w:t>
      </w:r>
      <w:r w:rsidRPr="00EB2229">
        <w:rPr>
          <w:rFonts w:asciiTheme="minorHAnsi" w:hAnsiTheme="minorHAnsi"/>
          <w:sz w:val="20"/>
          <w:szCs w:val="20"/>
        </w:rPr>
        <w:t>) to be earned.</w:t>
      </w:r>
    </w:p>
    <w:p w14:paraId="4A00933A" w14:textId="77777777" w:rsidR="009D2F1B" w:rsidRPr="00EB2229" w:rsidRDefault="009D2F1B" w:rsidP="009D2F1B">
      <w:pPr>
        <w:pStyle w:val="LLSLevel4"/>
        <w:numPr>
          <w:ilvl w:val="0"/>
          <w:numId w:val="77"/>
        </w:numPr>
        <w:rPr>
          <w:rFonts w:asciiTheme="minorHAnsi" w:hAnsiTheme="minorHAnsi"/>
          <w:sz w:val="20"/>
          <w:szCs w:val="20"/>
        </w:rPr>
      </w:pPr>
      <w:r w:rsidRPr="00EB2229">
        <w:rPr>
          <w:rFonts w:asciiTheme="minorHAnsi" w:hAnsiTheme="minorHAnsi"/>
          <w:sz w:val="20"/>
          <w:szCs w:val="20"/>
        </w:rPr>
        <w:t>The number of periods (</w:t>
      </w:r>
      <w:r w:rsidRPr="00EB2229">
        <w:rPr>
          <w:rFonts w:asciiTheme="minorHAnsi" w:hAnsiTheme="minorHAnsi"/>
          <w:i/>
          <w:iCs/>
          <w:sz w:val="20"/>
          <w:szCs w:val="20"/>
        </w:rPr>
        <w:t>n</w:t>
      </w:r>
      <w:r w:rsidRPr="00EB2229">
        <w:rPr>
          <w:rFonts w:asciiTheme="minorHAnsi" w:hAnsiTheme="minorHAnsi"/>
          <w:sz w:val="20"/>
          <w:szCs w:val="20"/>
        </w:rPr>
        <w:t xml:space="preserve">) in which payments will be made. </w:t>
      </w:r>
    </w:p>
    <w:p w14:paraId="131D011F" w14:textId="77777777" w:rsidR="009D2F1B" w:rsidRPr="00EB2229" w:rsidRDefault="009D2F1B" w:rsidP="009D2F1B">
      <w:pPr>
        <w:pStyle w:val="LLSLevel4"/>
        <w:numPr>
          <w:ilvl w:val="0"/>
          <w:numId w:val="76"/>
        </w:numPr>
        <w:rPr>
          <w:rFonts w:asciiTheme="minorHAnsi" w:hAnsiTheme="minorHAnsi"/>
          <w:sz w:val="20"/>
          <w:szCs w:val="20"/>
        </w:rPr>
      </w:pPr>
      <w:r w:rsidRPr="00EB2229">
        <w:rPr>
          <w:rFonts w:asciiTheme="minorHAnsi" w:hAnsiTheme="minorHAnsi"/>
          <w:sz w:val="20"/>
          <w:szCs w:val="20"/>
        </w:rPr>
        <w:t>The amount of interest earned (accrued) in the first period is added to the first payment. When the second period's payment is made, it is added to the accumulated amount to earn (accrue) interest for that period and so on.</w:t>
      </w:r>
    </w:p>
    <w:p w14:paraId="5AC0CF10" w14:textId="77777777" w:rsidR="009D2F1B" w:rsidRPr="00EB2229" w:rsidRDefault="009D2F1B" w:rsidP="009D2F1B">
      <w:pPr>
        <w:pStyle w:val="LLSLevel4"/>
        <w:numPr>
          <w:ilvl w:val="0"/>
          <w:numId w:val="76"/>
        </w:numPr>
        <w:rPr>
          <w:rFonts w:asciiTheme="minorHAnsi" w:hAnsiTheme="minorHAnsi"/>
          <w:sz w:val="20"/>
          <w:szCs w:val="20"/>
        </w:rPr>
      </w:pPr>
      <w:r w:rsidRPr="00EB2229">
        <w:rPr>
          <w:rFonts w:asciiTheme="minorHAnsi" w:hAnsiTheme="minorHAnsi"/>
          <w:sz w:val="20"/>
          <w:szCs w:val="20"/>
        </w:rPr>
        <w:t>By using the FV of an annuity tables, the amounts invested (PV) times the appropriate FV table factor will result in the future value amount.</w:t>
      </w:r>
    </w:p>
    <w:p w14:paraId="31D4799F" w14:textId="77777777" w:rsidR="00F61F1C" w:rsidRPr="00EB2229" w:rsidRDefault="00F61F1C" w:rsidP="009D2F1B">
      <w:pPr>
        <w:pStyle w:val="a"/>
        <w:widowControl/>
        <w:tabs>
          <w:tab w:val="right" w:pos="720"/>
          <w:tab w:val="left" w:pos="1440"/>
          <w:tab w:val="left" w:pos="1800"/>
          <w:tab w:val="left" w:pos="6840"/>
        </w:tabs>
        <w:ind w:left="0" w:firstLine="0"/>
        <w:rPr>
          <w:rFonts w:asciiTheme="minorHAnsi" w:hAnsiTheme="minorHAnsi"/>
          <w:szCs w:val="20"/>
        </w:rPr>
      </w:pPr>
    </w:p>
    <w:sectPr w:rsidR="00F61F1C" w:rsidRPr="00EB2229" w:rsidSect="006E29A0">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383A"/>
    <w:multiLevelType w:val="hybridMultilevel"/>
    <w:tmpl w:val="AF909ED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45727A6"/>
    <w:multiLevelType w:val="hybridMultilevel"/>
    <w:tmpl w:val="A008CBA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D27A38"/>
    <w:multiLevelType w:val="hybridMultilevel"/>
    <w:tmpl w:val="1D1AC82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E270FD1"/>
    <w:multiLevelType w:val="hybridMultilevel"/>
    <w:tmpl w:val="0A4C60DE"/>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8334F5"/>
    <w:multiLevelType w:val="hybridMultilevel"/>
    <w:tmpl w:val="ACDAD2F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7B4103"/>
    <w:multiLevelType w:val="hybridMultilevel"/>
    <w:tmpl w:val="AC829CE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9D3257"/>
    <w:multiLevelType w:val="hybridMultilevel"/>
    <w:tmpl w:val="EFD2CFA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9F0BE8"/>
    <w:multiLevelType w:val="hybridMultilevel"/>
    <w:tmpl w:val="E4F62FE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A32576"/>
    <w:multiLevelType w:val="hybridMultilevel"/>
    <w:tmpl w:val="B9AC8D8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1AE16F3B"/>
    <w:multiLevelType w:val="hybridMultilevel"/>
    <w:tmpl w:val="F4029E9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9C4206"/>
    <w:multiLevelType w:val="hybridMultilevel"/>
    <w:tmpl w:val="BB486B76"/>
    <w:lvl w:ilvl="0" w:tplc="31525F68">
      <w:start w:val="1"/>
      <w:numFmt w:val="bullet"/>
      <w:lvlText w:val=""/>
      <w:lvlJc w:val="left"/>
      <w:pPr>
        <w:tabs>
          <w:tab w:val="num" w:pos="1080"/>
        </w:tabs>
        <w:ind w:left="108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A3654F"/>
    <w:multiLevelType w:val="hybridMultilevel"/>
    <w:tmpl w:val="8B2EE36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C571D3"/>
    <w:multiLevelType w:val="hybridMultilevel"/>
    <w:tmpl w:val="D7D24594"/>
    <w:lvl w:ilvl="0" w:tplc="DD6040E0">
      <w:start w:val="1"/>
      <w:numFmt w:val="lowerLetter"/>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BD26A2"/>
    <w:multiLevelType w:val="hybridMultilevel"/>
    <w:tmpl w:val="7B0046FC"/>
    <w:lvl w:ilvl="0" w:tplc="CD34C650">
      <w:start w:val="1"/>
      <w:numFmt w:val="lowerRoman"/>
      <w:lvlText w:val="%1."/>
      <w:lvlJc w:val="left"/>
      <w:pPr>
        <w:tabs>
          <w:tab w:val="num" w:pos="2520"/>
        </w:tabs>
        <w:ind w:left="252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526131"/>
    <w:multiLevelType w:val="hybridMultilevel"/>
    <w:tmpl w:val="C3D444A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5A868E6"/>
    <w:multiLevelType w:val="hybridMultilevel"/>
    <w:tmpl w:val="18142EF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5B5432B"/>
    <w:multiLevelType w:val="hybridMultilevel"/>
    <w:tmpl w:val="06E4C8D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751065B"/>
    <w:multiLevelType w:val="hybridMultilevel"/>
    <w:tmpl w:val="F154BE6C"/>
    <w:lvl w:ilvl="0" w:tplc="31525F68">
      <w:start w:val="1"/>
      <w:numFmt w:val="bullet"/>
      <w:lvlText w:val=""/>
      <w:lvlJc w:val="left"/>
      <w:pPr>
        <w:tabs>
          <w:tab w:val="num" w:pos="1080"/>
        </w:tabs>
        <w:ind w:left="108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78015B4"/>
    <w:multiLevelType w:val="hybridMultilevel"/>
    <w:tmpl w:val="BEDA437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9F4380D"/>
    <w:multiLevelType w:val="hybridMultilevel"/>
    <w:tmpl w:val="0E682D1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AA831B5"/>
    <w:multiLevelType w:val="hybridMultilevel"/>
    <w:tmpl w:val="5E0A1D1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AF93CC1"/>
    <w:multiLevelType w:val="hybridMultilevel"/>
    <w:tmpl w:val="DB66501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C324145"/>
    <w:multiLevelType w:val="hybridMultilevel"/>
    <w:tmpl w:val="8376CD5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2C4D3569"/>
    <w:multiLevelType w:val="hybridMultilevel"/>
    <w:tmpl w:val="5756E59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EA24714"/>
    <w:multiLevelType w:val="hybridMultilevel"/>
    <w:tmpl w:val="3800B8D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4531627"/>
    <w:multiLevelType w:val="hybridMultilevel"/>
    <w:tmpl w:val="05EED16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E071A5"/>
    <w:multiLevelType w:val="hybridMultilevel"/>
    <w:tmpl w:val="2BF0F50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79227D6"/>
    <w:multiLevelType w:val="hybridMultilevel"/>
    <w:tmpl w:val="CD88798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7950C5E"/>
    <w:multiLevelType w:val="hybridMultilevel"/>
    <w:tmpl w:val="4D0A09D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82C2B7B"/>
    <w:multiLevelType w:val="hybridMultilevel"/>
    <w:tmpl w:val="965CEC72"/>
    <w:lvl w:ilvl="0" w:tplc="CD34C650">
      <w:start w:val="1"/>
      <w:numFmt w:val="lowerRoman"/>
      <w:lvlText w:val="%1."/>
      <w:lvlJc w:val="left"/>
      <w:pPr>
        <w:tabs>
          <w:tab w:val="num" w:pos="2520"/>
        </w:tabs>
        <w:ind w:left="2520" w:hanging="360"/>
      </w:pPr>
      <w:rPr>
        <w:rFonts w:hint="default"/>
        <w:b w:val="0"/>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3B154395"/>
    <w:multiLevelType w:val="hybridMultilevel"/>
    <w:tmpl w:val="EADEE958"/>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B6F4899"/>
    <w:multiLevelType w:val="hybridMultilevel"/>
    <w:tmpl w:val="99B2C69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C3F7873"/>
    <w:multiLevelType w:val="hybridMultilevel"/>
    <w:tmpl w:val="3530DD1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nsid w:val="3EBA3752"/>
    <w:multiLevelType w:val="hybridMultilevel"/>
    <w:tmpl w:val="E72C17F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BF487D"/>
    <w:multiLevelType w:val="hybridMultilevel"/>
    <w:tmpl w:val="5AF862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40913DDB"/>
    <w:multiLevelType w:val="hybridMultilevel"/>
    <w:tmpl w:val="866A269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1F2107A"/>
    <w:multiLevelType w:val="hybridMultilevel"/>
    <w:tmpl w:val="846EDF1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nsid w:val="427A0940"/>
    <w:multiLevelType w:val="hybridMultilevel"/>
    <w:tmpl w:val="0FC42F8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473388B"/>
    <w:multiLevelType w:val="hybridMultilevel"/>
    <w:tmpl w:val="D1986A5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93B2F71"/>
    <w:multiLevelType w:val="hybridMultilevel"/>
    <w:tmpl w:val="917A8C9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
    <w:nsid w:val="4A624A54"/>
    <w:multiLevelType w:val="hybridMultilevel"/>
    <w:tmpl w:val="8E108AF8"/>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E926B0D"/>
    <w:multiLevelType w:val="hybridMultilevel"/>
    <w:tmpl w:val="345E66B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0743E12"/>
    <w:multiLevelType w:val="hybridMultilevel"/>
    <w:tmpl w:val="114031C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14C0EBC"/>
    <w:multiLevelType w:val="hybridMultilevel"/>
    <w:tmpl w:val="FE48C35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7">
    <w:nsid w:val="5226435E"/>
    <w:multiLevelType w:val="hybridMultilevel"/>
    <w:tmpl w:val="73668314"/>
    <w:lvl w:ilvl="0" w:tplc="CD34C650">
      <w:start w:val="1"/>
      <w:numFmt w:val="lowerRoman"/>
      <w:lvlText w:val="%1."/>
      <w:lvlJc w:val="left"/>
      <w:pPr>
        <w:tabs>
          <w:tab w:val="num" w:pos="2520"/>
        </w:tabs>
        <w:ind w:left="252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5EB62FC"/>
    <w:multiLevelType w:val="hybridMultilevel"/>
    <w:tmpl w:val="74D45D1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7FA4A7F"/>
    <w:multiLevelType w:val="hybridMultilevel"/>
    <w:tmpl w:val="7A324B38"/>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nsid w:val="5AE71992"/>
    <w:multiLevelType w:val="hybridMultilevel"/>
    <w:tmpl w:val="6868E33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F5D459A"/>
    <w:multiLevelType w:val="hybridMultilevel"/>
    <w:tmpl w:val="ED88041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2DE3ADB"/>
    <w:multiLevelType w:val="hybridMultilevel"/>
    <w:tmpl w:val="47B8F0C4"/>
    <w:lvl w:ilvl="0" w:tplc="CD34C650">
      <w:start w:val="1"/>
      <w:numFmt w:val="lowerRoman"/>
      <w:lvlText w:val="%1."/>
      <w:lvlJc w:val="left"/>
      <w:pPr>
        <w:tabs>
          <w:tab w:val="num" w:pos="2520"/>
        </w:tabs>
        <w:ind w:left="2520" w:hanging="360"/>
      </w:pPr>
      <w:rPr>
        <w:rFonts w:hint="default"/>
        <w:b w:val="0"/>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642F37BB"/>
    <w:multiLevelType w:val="multilevel"/>
    <w:tmpl w:val="9B28E3D4"/>
    <w:lvl w:ilvl="0">
      <w:start w:val="9"/>
      <w:numFmt w:val="decimal"/>
      <w:pStyle w:val="Heading1"/>
      <w:suff w:val="space"/>
      <w:lvlText w:val="Chapter %1"/>
      <w:lvlJc w:val="center"/>
      <w:pPr>
        <w:ind w:left="720" w:firstLine="288"/>
      </w:pPr>
      <w:rPr>
        <w:rFonts w:ascii="Times New Roman" w:hAnsi="Times New Roman" w:hint="default"/>
        <w:b/>
        <w:i w:val="0"/>
        <w:caps/>
        <w:sz w:val="40"/>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pStyle w:val="Heading6"/>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pStyle w:val="Heading9"/>
      <w:suff w:val="nothing"/>
      <w:lvlText w:val=""/>
      <w:lvlJc w:val="left"/>
      <w:pPr>
        <w:ind w:left="720" w:firstLine="0"/>
      </w:pPr>
      <w:rPr>
        <w:rFonts w:hint="default"/>
      </w:rPr>
    </w:lvl>
  </w:abstractNum>
  <w:abstractNum w:abstractNumId="55">
    <w:nsid w:val="652E6BD9"/>
    <w:multiLevelType w:val="hybridMultilevel"/>
    <w:tmpl w:val="4C6086A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65786BC8"/>
    <w:multiLevelType w:val="hybridMultilevel"/>
    <w:tmpl w:val="6186CBEA"/>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7">
    <w:nsid w:val="666A4006"/>
    <w:multiLevelType w:val="hybridMultilevel"/>
    <w:tmpl w:val="EB04B81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8F00DE3"/>
    <w:multiLevelType w:val="hybridMultilevel"/>
    <w:tmpl w:val="C832B12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A6B505F"/>
    <w:multiLevelType w:val="hybridMultilevel"/>
    <w:tmpl w:val="416C177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B781750"/>
    <w:multiLevelType w:val="hybridMultilevel"/>
    <w:tmpl w:val="F72E22C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B880558"/>
    <w:multiLevelType w:val="hybridMultilevel"/>
    <w:tmpl w:val="4998E1D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CC63FD1"/>
    <w:multiLevelType w:val="hybridMultilevel"/>
    <w:tmpl w:val="05C49724"/>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D94117E"/>
    <w:multiLevelType w:val="hybridMultilevel"/>
    <w:tmpl w:val="E6AE64D8"/>
    <w:lvl w:ilvl="0" w:tplc="3378D4EC">
      <w:start w:val="1"/>
      <w:numFmt w:val="decimal"/>
      <w:lvlText w:val="%1."/>
      <w:lvlJc w:val="left"/>
      <w:pPr>
        <w:tabs>
          <w:tab w:val="num" w:pos="1080"/>
        </w:tabs>
        <w:ind w:left="1080" w:hanging="360"/>
      </w:pPr>
      <w:rPr>
        <w:rFonts w:hint="default"/>
        <w:b/>
        <w:i w:val="0"/>
      </w:rPr>
    </w:lvl>
    <w:lvl w:ilvl="1" w:tplc="06AAF3B0">
      <w:start w:val="1"/>
      <w:numFmt w:val="lowerLetter"/>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E9B6C91"/>
    <w:multiLevelType w:val="hybridMultilevel"/>
    <w:tmpl w:val="7AA0D5F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5">
    <w:nsid w:val="77B53966"/>
    <w:multiLevelType w:val="hybridMultilevel"/>
    <w:tmpl w:val="9356C7B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88841B6"/>
    <w:multiLevelType w:val="hybridMultilevel"/>
    <w:tmpl w:val="6AC44EC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924363C"/>
    <w:multiLevelType w:val="hybridMultilevel"/>
    <w:tmpl w:val="B1E883F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9254E62"/>
    <w:multiLevelType w:val="hybridMultilevel"/>
    <w:tmpl w:val="76EE1F9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A8D54A2"/>
    <w:multiLevelType w:val="hybridMultilevel"/>
    <w:tmpl w:val="252A03A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B0D6785"/>
    <w:multiLevelType w:val="hybridMultilevel"/>
    <w:tmpl w:val="664A7F3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B182ABB"/>
    <w:multiLevelType w:val="hybridMultilevel"/>
    <w:tmpl w:val="0FC2FFF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2">
    <w:nsid w:val="7CD24D1B"/>
    <w:multiLevelType w:val="hybridMultilevel"/>
    <w:tmpl w:val="97BED69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3">
    <w:nsid w:val="7CD30F90"/>
    <w:multiLevelType w:val="hybridMultilevel"/>
    <w:tmpl w:val="67A6B7B8"/>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nsid w:val="7D7F380D"/>
    <w:multiLevelType w:val="hybridMultilevel"/>
    <w:tmpl w:val="12FCC16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E671B88"/>
    <w:multiLevelType w:val="hybridMultilevel"/>
    <w:tmpl w:val="D3529C20"/>
    <w:lvl w:ilvl="0" w:tplc="CD34C650">
      <w:start w:val="1"/>
      <w:numFmt w:val="lowerRoman"/>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F791DF4"/>
    <w:multiLevelType w:val="hybridMultilevel"/>
    <w:tmpl w:val="81BA3DF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FA956C0"/>
    <w:multiLevelType w:val="hybridMultilevel"/>
    <w:tmpl w:val="7EFA9BD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2"/>
  </w:num>
  <w:num w:numId="2">
    <w:abstractNumId w:val="42"/>
    <w:lvlOverride w:ilvl="0">
      <w:startOverride w:val="1"/>
    </w:lvlOverride>
  </w:num>
  <w:num w:numId="3">
    <w:abstractNumId w:val="40"/>
  </w:num>
  <w:num w:numId="4">
    <w:abstractNumId w:val="52"/>
  </w:num>
  <w:num w:numId="5">
    <w:abstractNumId w:val="43"/>
  </w:num>
  <w:num w:numId="6">
    <w:abstractNumId w:val="51"/>
  </w:num>
  <w:num w:numId="7">
    <w:abstractNumId w:val="12"/>
  </w:num>
  <w:num w:numId="8">
    <w:abstractNumId w:val="75"/>
  </w:num>
  <w:num w:numId="9">
    <w:abstractNumId w:val="21"/>
  </w:num>
  <w:num w:numId="10">
    <w:abstractNumId w:val="14"/>
  </w:num>
  <w:num w:numId="11">
    <w:abstractNumId w:val="15"/>
  </w:num>
  <w:num w:numId="12">
    <w:abstractNumId w:val="5"/>
  </w:num>
  <w:num w:numId="13">
    <w:abstractNumId w:val="11"/>
  </w:num>
  <w:num w:numId="14">
    <w:abstractNumId w:val="44"/>
  </w:num>
  <w:num w:numId="15">
    <w:abstractNumId w:val="3"/>
  </w:num>
  <w:num w:numId="16">
    <w:abstractNumId w:val="18"/>
  </w:num>
  <w:num w:numId="17">
    <w:abstractNumId w:val="48"/>
  </w:num>
  <w:num w:numId="18">
    <w:abstractNumId w:val="76"/>
  </w:num>
  <w:num w:numId="19">
    <w:abstractNumId w:val="74"/>
  </w:num>
  <w:num w:numId="20">
    <w:abstractNumId w:val="56"/>
  </w:num>
  <w:num w:numId="21">
    <w:abstractNumId w:val="0"/>
  </w:num>
  <w:num w:numId="22">
    <w:abstractNumId w:val="62"/>
  </w:num>
  <w:num w:numId="23">
    <w:abstractNumId w:val="29"/>
  </w:num>
  <w:num w:numId="24">
    <w:abstractNumId w:val="13"/>
  </w:num>
  <w:num w:numId="25">
    <w:abstractNumId w:val="47"/>
  </w:num>
  <w:num w:numId="26">
    <w:abstractNumId w:val="68"/>
  </w:num>
  <w:num w:numId="27">
    <w:abstractNumId w:val="39"/>
  </w:num>
  <w:num w:numId="28">
    <w:abstractNumId w:val="26"/>
  </w:num>
  <w:num w:numId="29">
    <w:abstractNumId w:val="58"/>
  </w:num>
  <w:num w:numId="30">
    <w:abstractNumId w:val="25"/>
  </w:num>
  <w:num w:numId="31">
    <w:abstractNumId w:val="20"/>
  </w:num>
  <w:num w:numId="32">
    <w:abstractNumId w:val="63"/>
  </w:num>
  <w:num w:numId="33">
    <w:abstractNumId w:val="57"/>
  </w:num>
  <w:num w:numId="34">
    <w:abstractNumId w:val="4"/>
  </w:num>
  <w:num w:numId="35">
    <w:abstractNumId w:val="59"/>
  </w:num>
  <w:num w:numId="36">
    <w:abstractNumId w:val="9"/>
  </w:num>
  <w:num w:numId="37">
    <w:abstractNumId w:val="6"/>
  </w:num>
  <w:num w:numId="38">
    <w:abstractNumId w:val="65"/>
  </w:num>
  <w:num w:numId="39">
    <w:abstractNumId w:val="23"/>
  </w:num>
  <w:num w:numId="40">
    <w:abstractNumId w:val="69"/>
  </w:num>
  <w:num w:numId="41">
    <w:abstractNumId w:val="77"/>
  </w:num>
  <w:num w:numId="42">
    <w:abstractNumId w:val="28"/>
  </w:num>
  <w:num w:numId="43">
    <w:abstractNumId w:val="55"/>
  </w:num>
  <w:num w:numId="44">
    <w:abstractNumId w:val="34"/>
  </w:num>
  <w:num w:numId="45">
    <w:abstractNumId w:val="46"/>
  </w:num>
  <w:num w:numId="46">
    <w:abstractNumId w:val="30"/>
  </w:num>
  <w:num w:numId="47">
    <w:abstractNumId w:val="66"/>
  </w:num>
  <w:num w:numId="48">
    <w:abstractNumId w:val="1"/>
  </w:num>
  <w:num w:numId="49">
    <w:abstractNumId w:val="35"/>
  </w:num>
  <w:num w:numId="50">
    <w:abstractNumId w:val="38"/>
  </w:num>
  <w:num w:numId="51">
    <w:abstractNumId w:val="27"/>
  </w:num>
  <w:num w:numId="52">
    <w:abstractNumId w:val="33"/>
  </w:num>
  <w:num w:numId="53">
    <w:abstractNumId w:val="45"/>
  </w:num>
  <w:num w:numId="54">
    <w:abstractNumId w:val="71"/>
  </w:num>
  <w:num w:numId="55">
    <w:abstractNumId w:val="54"/>
  </w:num>
  <w:num w:numId="56">
    <w:abstractNumId w:val="61"/>
  </w:num>
  <w:num w:numId="57">
    <w:abstractNumId w:val="24"/>
  </w:num>
  <w:num w:numId="58">
    <w:abstractNumId w:val="37"/>
  </w:num>
  <w:num w:numId="59">
    <w:abstractNumId w:val="36"/>
  </w:num>
  <w:num w:numId="60">
    <w:abstractNumId w:val="32"/>
  </w:num>
  <w:num w:numId="61">
    <w:abstractNumId w:val="22"/>
  </w:num>
  <w:num w:numId="62">
    <w:abstractNumId w:val="19"/>
  </w:num>
  <w:num w:numId="63">
    <w:abstractNumId w:val="2"/>
  </w:num>
  <w:num w:numId="64">
    <w:abstractNumId w:val="49"/>
  </w:num>
  <w:num w:numId="65">
    <w:abstractNumId w:val="73"/>
  </w:num>
  <w:num w:numId="66">
    <w:abstractNumId w:val="53"/>
  </w:num>
  <w:num w:numId="67">
    <w:abstractNumId w:val="8"/>
  </w:num>
  <w:num w:numId="68">
    <w:abstractNumId w:val="16"/>
  </w:num>
  <w:num w:numId="69">
    <w:abstractNumId w:val="31"/>
  </w:num>
  <w:num w:numId="70">
    <w:abstractNumId w:val="7"/>
  </w:num>
  <w:num w:numId="71">
    <w:abstractNumId w:val="50"/>
  </w:num>
  <w:num w:numId="72">
    <w:abstractNumId w:val="41"/>
  </w:num>
  <w:num w:numId="73">
    <w:abstractNumId w:val="67"/>
  </w:num>
  <w:num w:numId="74">
    <w:abstractNumId w:val="60"/>
  </w:num>
  <w:num w:numId="75">
    <w:abstractNumId w:val="72"/>
  </w:num>
  <w:num w:numId="76">
    <w:abstractNumId w:val="70"/>
  </w:num>
  <w:num w:numId="77">
    <w:abstractNumId w:val="64"/>
  </w:num>
  <w:num w:numId="78">
    <w:abstractNumId w:val="10"/>
  </w:num>
  <w:num w:numId="79">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proofState w:spelling="clean" w:grammar="clean"/>
  <w:attachedTemplate r:id="rId1"/>
  <w:defaultTabStop w:val="720"/>
  <w:drawingGridHorizontalSpacing w:val="120"/>
  <w:displayHorizontalDrawingGridEvery w:val="2"/>
  <w:characterSpacingControl w:val="doNotCompress"/>
  <w:compat>
    <w:applyBreakingRules/>
    <w:compatSetting w:name="compatibilityMode" w:uri="http://schemas.microsoft.com/office/word" w:val="12"/>
  </w:compat>
  <w:rsids>
    <w:rsidRoot w:val="009D2F1B"/>
    <w:rsid w:val="001B39CC"/>
    <w:rsid w:val="004D127B"/>
    <w:rsid w:val="004D5CBD"/>
    <w:rsid w:val="004E4957"/>
    <w:rsid w:val="005A2CB8"/>
    <w:rsid w:val="006E29A0"/>
    <w:rsid w:val="00915307"/>
    <w:rsid w:val="00922B34"/>
    <w:rsid w:val="009D2F1B"/>
    <w:rsid w:val="00C46800"/>
    <w:rsid w:val="00EB2229"/>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55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F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D2F1B"/>
    <w:pPr>
      <w:keepNext/>
      <w:numPr>
        <w:numId w:val="55"/>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D2F1B"/>
    <w:pPr>
      <w:widowControl w:val="0"/>
      <w:numPr>
        <w:ilvl w:val="1"/>
        <w:numId w:val="55"/>
      </w:numPr>
      <w:autoSpaceDE w:val="0"/>
      <w:autoSpaceDN w:val="0"/>
      <w:adjustRightInd w:val="0"/>
      <w:outlineLvl w:val="1"/>
    </w:pPr>
    <w:rPr>
      <w:sz w:val="32"/>
      <w:szCs w:val="32"/>
    </w:rPr>
  </w:style>
  <w:style w:type="paragraph" w:styleId="Heading3">
    <w:name w:val="heading 3"/>
    <w:basedOn w:val="Normal"/>
    <w:next w:val="Normal"/>
    <w:link w:val="Heading3Char"/>
    <w:qFormat/>
    <w:rsid w:val="009D2F1B"/>
    <w:pPr>
      <w:keepNext/>
      <w:numPr>
        <w:ilvl w:val="2"/>
        <w:numId w:val="55"/>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D2F1B"/>
    <w:pPr>
      <w:keepNext/>
      <w:numPr>
        <w:ilvl w:val="3"/>
        <w:numId w:val="55"/>
      </w:numPr>
      <w:spacing w:before="240" w:after="60"/>
      <w:outlineLvl w:val="3"/>
    </w:pPr>
    <w:rPr>
      <w:b/>
      <w:bCs/>
      <w:sz w:val="28"/>
      <w:szCs w:val="28"/>
    </w:rPr>
  </w:style>
  <w:style w:type="paragraph" w:styleId="Heading5">
    <w:name w:val="heading 5"/>
    <w:basedOn w:val="Normal"/>
    <w:next w:val="Normal"/>
    <w:link w:val="Heading5Char"/>
    <w:qFormat/>
    <w:rsid w:val="009D2F1B"/>
    <w:pPr>
      <w:numPr>
        <w:ilvl w:val="4"/>
        <w:numId w:val="55"/>
      </w:numPr>
      <w:spacing w:before="240" w:after="60"/>
      <w:outlineLvl w:val="4"/>
    </w:pPr>
    <w:rPr>
      <w:b/>
      <w:bCs/>
      <w:i/>
      <w:iCs/>
      <w:sz w:val="26"/>
      <w:szCs w:val="26"/>
    </w:rPr>
  </w:style>
  <w:style w:type="paragraph" w:styleId="Heading6">
    <w:name w:val="heading 6"/>
    <w:basedOn w:val="Normal"/>
    <w:next w:val="Normal"/>
    <w:link w:val="Heading6Char"/>
    <w:qFormat/>
    <w:rsid w:val="009D2F1B"/>
    <w:pPr>
      <w:numPr>
        <w:ilvl w:val="5"/>
        <w:numId w:val="55"/>
      </w:numPr>
      <w:spacing w:before="240" w:after="60"/>
      <w:outlineLvl w:val="5"/>
    </w:pPr>
    <w:rPr>
      <w:b/>
      <w:bCs/>
      <w:sz w:val="22"/>
      <w:szCs w:val="22"/>
    </w:rPr>
  </w:style>
  <w:style w:type="paragraph" w:styleId="Heading7">
    <w:name w:val="heading 7"/>
    <w:basedOn w:val="Normal"/>
    <w:next w:val="Normal"/>
    <w:link w:val="Heading7Char"/>
    <w:qFormat/>
    <w:rsid w:val="009D2F1B"/>
    <w:pPr>
      <w:numPr>
        <w:ilvl w:val="6"/>
        <w:numId w:val="55"/>
      </w:numPr>
      <w:spacing w:before="240" w:after="60"/>
      <w:outlineLvl w:val="6"/>
    </w:pPr>
  </w:style>
  <w:style w:type="paragraph" w:styleId="Heading8">
    <w:name w:val="heading 8"/>
    <w:basedOn w:val="Normal"/>
    <w:next w:val="Normal"/>
    <w:link w:val="Heading8Char"/>
    <w:qFormat/>
    <w:rsid w:val="009D2F1B"/>
    <w:pPr>
      <w:numPr>
        <w:ilvl w:val="7"/>
        <w:numId w:val="55"/>
      </w:numPr>
      <w:spacing w:before="240" w:after="60"/>
      <w:outlineLvl w:val="7"/>
    </w:pPr>
    <w:rPr>
      <w:i/>
      <w:iCs/>
    </w:rPr>
  </w:style>
  <w:style w:type="paragraph" w:styleId="Heading9">
    <w:name w:val="heading 9"/>
    <w:basedOn w:val="Normal"/>
    <w:next w:val="Normal"/>
    <w:link w:val="Heading9Char"/>
    <w:qFormat/>
    <w:rsid w:val="009D2F1B"/>
    <w:pPr>
      <w:numPr>
        <w:ilvl w:val="8"/>
        <w:numId w:val="5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2F1B"/>
    <w:rPr>
      <w:rFonts w:ascii="Arial" w:eastAsia="Times New Roman" w:hAnsi="Arial" w:cs="Arial"/>
      <w:b/>
      <w:bCs/>
      <w:kern w:val="32"/>
      <w:sz w:val="32"/>
      <w:szCs w:val="32"/>
    </w:rPr>
  </w:style>
  <w:style w:type="character" w:customStyle="1" w:styleId="Heading2Char">
    <w:name w:val="Heading 2 Char"/>
    <w:basedOn w:val="DefaultParagraphFont"/>
    <w:link w:val="Heading2"/>
    <w:rsid w:val="009D2F1B"/>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9D2F1B"/>
    <w:rPr>
      <w:rFonts w:ascii="Arial" w:eastAsia="Times New Roman" w:hAnsi="Arial" w:cs="Arial"/>
      <w:b/>
      <w:bCs/>
      <w:sz w:val="26"/>
      <w:szCs w:val="26"/>
    </w:rPr>
  </w:style>
  <w:style w:type="character" w:customStyle="1" w:styleId="Heading4Char">
    <w:name w:val="Heading 4 Char"/>
    <w:basedOn w:val="DefaultParagraphFont"/>
    <w:link w:val="Heading4"/>
    <w:rsid w:val="009D2F1B"/>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9D2F1B"/>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D2F1B"/>
    <w:rPr>
      <w:rFonts w:ascii="Times New Roman" w:eastAsia="Times New Roman" w:hAnsi="Times New Roman" w:cs="Times New Roman"/>
      <w:b/>
      <w:bCs/>
    </w:rPr>
  </w:style>
  <w:style w:type="character" w:customStyle="1" w:styleId="Heading7Char">
    <w:name w:val="Heading 7 Char"/>
    <w:basedOn w:val="DefaultParagraphFont"/>
    <w:link w:val="Heading7"/>
    <w:rsid w:val="009D2F1B"/>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D2F1B"/>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D2F1B"/>
    <w:rPr>
      <w:rFonts w:ascii="Arial" w:eastAsia="Times New Roman" w:hAnsi="Arial" w:cs="Arial"/>
    </w:rPr>
  </w:style>
  <w:style w:type="paragraph" w:styleId="Title">
    <w:name w:val="Title"/>
    <w:basedOn w:val="Normal"/>
    <w:link w:val="TitleChar"/>
    <w:qFormat/>
    <w:rsid w:val="009D2F1B"/>
    <w:pPr>
      <w:jc w:val="center"/>
    </w:pPr>
    <w:rPr>
      <w:rFonts w:ascii="Comic Sans MS" w:hAnsi="Comic Sans MS"/>
      <w:b/>
      <w:bCs/>
      <w:color w:val="993366"/>
      <w:sz w:val="40"/>
    </w:rPr>
  </w:style>
  <w:style w:type="character" w:customStyle="1" w:styleId="TitleChar">
    <w:name w:val="Title Char"/>
    <w:basedOn w:val="DefaultParagraphFont"/>
    <w:link w:val="Title"/>
    <w:rsid w:val="009D2F1B"/>
    <w:rPr>
      <w:rFonts w:ascii="Comic Sans MS" w:eastAsia="Times New Roman" w:hAnsi="Comic Sans MS" w:cs="Times New Roman"/>
      <w:b/>
      <w:bCs/>
      <w:color w:val="993366"/>
      <w:sz w:val="40"/>
      <w:szCs w:val="24"/>
    </w:rPr>
  </w:style>
  <w:style w:type="paragraph" w:customStyle="1" w:styleId="a">
    <w:name w:val="_"/>
    <w:basedOn w:val="Normal"/>
    <w:rsid w:val="009D2F1B"/>
    <w:pPr>
      <w:widowControl w:val="0"/>
      <w:autoSpaceDE w:val="0"/>
      <w:autoSpaceDN w:val="0"/>
      <w:adjustRightInd w:val="0"/>
      <w:ind w:left="1620" w:hanging="450"/>
    </w:pPr>
    <w:rPr>
      <w:rFonts w:ascii="Arial" w:hAnsi="Arial"/>
      <w:sz w:val="20"/>
    </w:rPr>
  </w:style>
  <w:style w:type="paragraph" w:styleId="BodyText">
    <w:name w:val="Body Text"/>
    <w:basedOn w:val="Normal"/>
    <w:link w:val="BodyTextChar"/>
    <w:rsid w:val="009D2F1B"/>
    <w:rPr>
      <w:i/>
      <w:iCs/>
    </w:rPr>
  </w:style>
  <w:style w:type="character" w:customStyle="1" w:styleId="BodyTextChar">
    <w:name w:val="Body Text Char"/>
    <w:basedOn w:val="DefaultParagraphFont"/>
    <w:link w:val="BodyText"/>
    <w:rsid w:val="009D2F1B"/>
    <w:rPr>
      <w:rFonts w:ascii="Times New Roman" w:eastAsia="Times New Roman" w:hAnsi="Times New Roman" w:cs="Times New Roman"/>
      <w:i/>
      <w:iCs/>
      <w:sz w:val="24"/>
      <w:szCs w:val="24"/>
    </w:rPr>
  </w:style>
  <w:style w:type="paragraph" w:customStyle="1" w:styleId="IRMLevel1">
    <w:name w:val="IRM Level 1"/>
    <w:basedOn w:val="Heading2"/>
    <w:rsid w:val="009D2F1B"/>
    <w:pPr>
      <w:numPr>
        <w:ilvl w:val="0"/>
        <w:numId w:val="1"/>
      </w:numPr>
      <w:spacing w:after="120"/>
    </w:pPr>
    <w:rPr>
      <w:b/>
      <w:bCs/>
      <w:sz w:val="24"/>
    </w:rPr>
  </w:style>
  <w:style w:type="paragraph" w:customStyle="1" w:styleId="IRMLevel2">
    <w:name w:val="IRM Level 2"/>
    <w:basedOn w:val="a"/>
    <w:rsid w:val="009D2F1B"/>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9D2F1B"/>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9D2F1B"/>
    <w:rPr>
      <w:sz w:val="24"/>
    </w:rPr>
  </w:style>
  <w:style w:type="paragraph" w:styleId="ListParagraph">
    <w:name w:val="List Paragraph"/>
    <w:basedOn w:val="Normal"/>
    <w:qFormat/>
    <w:rsid w:val="009D2F1B"/>
    <w:pPr>
      <w:spacing w:after="200" w:line="276" w:lineRule="auto"/>
      <w:ind w:left="720"/>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90C7B-1BE2-4483-A022-5CFC9DC5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3890</Words>
  <Characters>22177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7</cp:revision>
  <cp:lastPrinted>2010-01-07T07:35:00Z</cp:lastPrinted>
  <dcterms:created xsi:type="dcterms:W3CDTF">2009-01-11T15:21:00Z</dcterms:created>
  <dcterms:modified xsi:type="dcterms:W3CDTF">2010-01-07T07:43:00Z</dcterms:modified>
</cp:coreProperties>
</file>