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466" w:rsidRDefault="00233345" w:rsidP="00DB3466">
      <w:pPr>
        <w:spacing w:line="480" w:lineRule="auto"/>
      </w:pPr>
      <w:r>
        <w:t>EC</w:t>
      </w:r>
      <w:bookmarkStart w:id="0" w:name="_GoBack"/>
      <w:bookmarkEnd w:id="0"/>
      <w:r w:rsidR="00DB3466">
        <w:t xml:space="preserve"> 459 Material (</w:t>
      </w:r>
      <w:proofErr w:type="spellStart"/>
      <w:r w:rsidR="00DB3466">
        <w:t>A.Nessara</w:t>
      </w:r>
      <w:proofErr w:type="spellEnd"/>
      <w:r w:rsidR="00DB3466">
        <w:t>)</w:t>
      </w:r>
      <w:r w:rsidR="00DB3466">
        <w:tab/>
      </w:r>
      <w:r w:rsidR="00DB3466">
        <w:tab/>
      </w:r>
      <w:r w:rsidR="00DB3466">
        <w:tab/>
      </w:r>
      <w:r w:rsidR="00DB3466">
        <w:tab/>
      </w:r>
      <w:r w:rsidR="00DB3466">
        <w:tab/>
      </w:r>
    </w:p>
    <w:p w:rsidR="00DB3466" w:rsidRDefault="00DB3466" w:rsidP="00DB3466">
      <w:pPr>
        <w:spacing w:line="480" w:lineRule="auto"/>
      </w:pPr>
      <w:r w:rsidRPr="00DB3466">
        <w:t xml:space="preserve">Note: </w:t>
      </w:r>
      <w:r>
        <w:t>Example of how to write literature review</w:t>
      </w:r>
    </w:p>
    <w:p w:rsidR="00DB3466" w:rsidRPr="00DB3466" w:rsidRDefault="00DB3466" w:rsidP="00DB3466">
      <w:pPr>
        <w:spacing w:line="480" w:lineRule="auto"/>
      </w:pPr>
      <w:r>
        <w:t xml:space="preserve">        : This is not in the APA style format yet.  </w:t>
      </w:r>
    </w:p>
    <w:p w:rsidR="000C3A4C" w:rsidRPr="000C3A4C" w:rsidRDefault="000C3A4C" w:rsidP="000C3A4C">
      <w:pPr>
        <w:spacing w:line="480" w:lineRule="auto"/>
        <w:rPr>
          <w:b/>
          <w:bCs/>
          <w:sz w:val="28"/>
          <w:szCs w:val="28"/>
        </w:rPr>
      </w:pPr>
      <w:r w:rsidRPr="000C3A4C">
        <w:rPr>
          <w:b/>
          <w:bCs/>
          <w:sz w:val="28"/>
          <w:szCs w:val="28"/>
        </w:rPr>
        <w:t xml:space="preserve">Relationship between a firm’s degree of </w:t>
      </w:r>
      <w:proofErr w:type="spellStart"/>
      <w:r w:rsidRPr="000C3A4C">
        <w:rPr>
          <w:b/>
          <w:bCs/>
          <w:sz w:val="28"/>
          <w:szCs w:val="28"/>
        </w:rPr>
        <w:t>multinationality</w:t>
      </w:r>
      <w:proofErr w:type="spellEnd"/>
      <w:r w:rsidRPr="000C3A4C">
        <w:rPr>
          <w:b/>
          <w:bCs/>
          <w:sz w:val="28"/>
          <w:szCs w:val="28"/>
        </w:rPr>
        <w:t xml:space="preserve"> and performance</w:t>
      </w:r>
    </w:p>
    <w:p w:rsidR="000C3A4C" w:rsidRDefault="000C3A4C" w:rsidP="00DB3466">
      <w:pPr>
        <w:spacing w:line="480" w:lineRule="auto"/>
        <w:rPr>
          <w:u w:val="single"/>
        </w:rPr>
      </w:pPr>
      <w:r>
        <w:rPr>
          <w:u w:val="single"/>
        </w:rPr>
        <w:t>Theoretical Literature Review</w:t>
      </w:r>
    </w:p>
    <w:p w:rsidR="000C3A4C" w:rsidRPr="000C3A4C" w:rsidRDefault="000C3A4C" w:rsidP="000C3A4C">
      <w:pPr>
        <w:spacing w:line="480" w:lineRule="auto"/>
        <w:rPr>
          <w:u w:val="single"/>
        </w:rPr>
      </w:pPr>
      <w:r w:rsidRPr="009616FB">
        <w:t xml:space="preserve">(See Table </w:t>
      </w:r>
      <w:r>
        <w:t>1 for a summary of the theoretical</w:t>
      </w:r>
      <w:r w:rsidRPr="009616FB">
        <w:t xml:space="preserve"> literature)  </w:t>
      </w:r>
    </w:p>
    <w:p w:rsidR="000C3A4C" w:rsidRPr="000C3A4C" w:rsidRDefault="000C3A4C" w:rsidP="00DB3466">
      <w:pPr>
        <w:spacing w:line="480" w:lineRule="auto"/>
        <w:rPr>
          <w:i/>
          <w:iCs/>
        </w:rPr>
      </w:pPr>
      <w:r>
        <w:tab/>
        <w:t>“</w:t>
      </w:r>
      <w:r w:rsidRPr="000C3A4C">
        <w:rPr>
          <w:i/>
          <w:iCs/>
        </w:rPr>
        <w:t>Here you should explain each theory and how it would be useful for your pap</w:t>
      </w:r>
      <w:r>
        <w:rPr>
          <w:i/>
          <w:iCs/>
        </w:rPr>
        <w:t>e</w:t>
      </w:r>
      <w:r w:rsidRPr="000C3A4C">
        <w:rPr>
          <w:i/>
          <w:iCs/>
        </w:rPr>
        <w:t>r</w:t>
      </w:r>
      <w:r>
        <w:rPr>
          <w:i/>
          <w:iCs/>
        </w:rPr>
        <w:t>”</w:t>
      </w:r>
    </w:p>
    <w:p w:rsidR="000C3A4C" w:rsidRDefault="000C3A4C" w:rsidP="000C3A4C">
      <w:pPr>
        <w:spacing w:line="480" w:lineRule="auto"/>
      </w:pPr>
      <w:r>
        <w:rPr>
          <w:u w:val="single"/>
        </w:rPr>
        <w:t>Empirical Literature Review</w:t>
      </w:r>
      <w:r w:rsidRPr="000C3A4C">
        <w:t xml:space="preserve"> </w:t>
      </w:r>
    </w:p>
    <w:p w:rsidR="00DB3466" w:rsidRPr="000C3A4C" w:rsidRDefault="00DB3466" w:rsidP="00DB3466">
      <w:pPr>
        <w:spacing w:line="480" w:lineRule="auto"/>
        <w:rPr>
          <w:u w:val="single"/>
        </w:rPr>
      </w:pPr>
      <w:r w:rsidRPr="009616FB">
        <w:t xml:space="preserve">(See Table </w:t>
      </w:r>
      <w:r w:rsidR="000C3A4C">
        <w:t>2</w:t>
      </w:r>
      <w:r>
        <w:t xml:space="preserve"> </w:t>
      </w:r>
      <w:r w:rsidRPr="009616FB">
        <w:t xml:space="preserve">for a summary of the empirical literature)  </w:t>
      </w:r>
    </w:p>
    <w:p w:rsidR="00DB3466" w:rsidRPr="009616FB" w:rsidRDefault="00DB3466" w:rsidP="00DB3466">
      <w:pPr>
        <w:spacing w:line="480" w:lineRule="auto"/>
      </w:pPr>
      <w:r w:rsidRPr="009616FB">
        <w:tab/>
        <w:t xml:space="preserve">Over the past 30 years, a number of researchers have investigated the relationship </w:t>
      </w:r>
      <w:proofErr w:type="gramStart"/>
      <w:r w:rsidRPr="009616FB">
        <w:t>between</w:t>
      </w:r>
      <w:proofErr w:type="gramEnd"/>
      <w:r w:rsidRPr="009616FB">
        <w:t xml:space="preserve"> a firm’s degree of </w:t>
      </w:r>
      <w:proofErr w:type="spellStart"/>
      <w:r w:rsidRPr="009616FB">
        <w:t>multinationality</w:t>
      </w:r>
      <w:proofErr w:type="spellEnd"/>
      <w:r w:rsidRPr="009616FB">
        <w:t xml:space="preserve"> and its performance.  Various empirical studies use different methods to measure degree of </w:t>
      </w:r>
      <w:proofErr w:type="spellStart"/>
      <w:r w:rsidRPr="009616FB">
        <w:t>multinationality</w:t>
      </w:r>
      <w:proofErr w:type="spellEnd"/>
      <w:r w:rsidRPr="009616FB">
        <w:t xml:space="preserve">.  Most studies use value of foreign sales as a percentage of total sales as a proxy for degree of </w:t>
      </w:r>
      <w:proofErr w:type="spellStart"/>
      <w:r w:rsidRPr="009616FB">
        <w:t>multinationality</w:t>
      </w:r>
      <w:proofErr w:type="spellEnd"/>
      <w:r w:rsidRPr="009616FB">
        <w:t xml:space="preserve"> (see, for example, Buhner 1987, </w:t>
      </w:r>
      <w:proofErr w:type="spellStart"/>
      <w:r w:rsidRPr="009616FB">
        <w:t>Geringer</w:t>
      </w:r>
      <w:proofErr w:type="spellEnd"/>
      <w:r w:rsidRPr="009616FB">
        <w:t xml:space="preserve">, Beamish and </w:t>
      </w:r>
      <w:proofErr w:type="spellStart"/>
      <w:r w:rsidRPr="009616FB">
        <w:t>daCosta</w:t>
      </w:r>
      <w:proofErr w:type="spellEnd"/>
      <w:r w:rsidRPr="009616FB">
        <w:t xml:space="preserve"> 1989, Daniels and </w:t>
      </w:r>
      <w:proofErr w:type="spellStart"/>
      <w:r w:rsidRPr="009616FB">
        <w:t>Bracker</w:t>
      </w:r>
      <w:proofErr w:type="spellEnd"/>
      <w:r w:rsidRPr="009616FB">
        <w:t xml:space="preserve"> 1989, and </w:t>
      </w:r>
      <w:proofErr w:type="spellStart"/>
      <w:r w:rsidRPr="009616FB">
        <w:t>Ruigrok</w:t>
      </w:r>
      <w:proofErr w:type="spellEnd"/>
      <w:r w:rsidRPr="009616FB">
        <w:t xml:space="preserve"> and Wagner 2003).  Some studies measure degree of </w:t>
      </w:r>
      <w:proofErr w:type="spellStart"/>
      <w:r w:rsidRPr="009616FB">
        <w:t>multinationality</w:t>
      </w:r>
      <w:proofErr w:type="spellEnd"/>
      <w:r w:rsidRPr="009616FB">
        <w:t xml:space="preserve"> by the value of foreign assets as a percentage of total assets (Daniels and </w:t>
      </w:r>
      <w:proofErr w:type="spellStart"/>
      <w:r w:rsidRPr="009616FB">
        <w:t>Bracker</w:t>
      </w:r>
      <w:proofErr w:type="spellEnd"/>
      <w:r w:rsidRPr="009616FB">
        <w:t xml:space="preserve"> 1989).  Sullivan (1994a) uses a composite index of five variables: foreign sales as a percentage of total sales (FSTS), foreign assets as a percentage of total assets (FATA), overseas subsidiaries as a percentage of total subsidiaries (OSTS), psychic dispersion of international operations (PDIO), and top managers’ international experience (TMIE), to measure degree of </w:t>
      </w:r>
      <w:proofErr w:type="spellStart"/>
      <w:r w:rsidRPr="009616FB">
        <w:t>multinationality</w:t>
      </w:r>
      <w:proofErr w:type="spellEnd"/>
      <w:r w:rsidRPr="009616FB">
        <w:t>.</w:t>
      </w:r>
    </w:p>
    <w:p w:rsidR="00DB3466" w:rsidRPr="009616FB" w:rsidRDefault="00DB3466" w:rsidP="00DB3466">
      <w:pPr>
        <w:spacing w:line="480" w:lineRule="auto"/>
      </w:pPr>
      <w:r w:rsidRPr="009616FB">
        <w:tab/>
        <w:t xml:space="preserve">Moreover, different studies use different proxies to measure a firm’s performance.  Most studies measure the performance of firm by accounting financial indicators including return on equity, </w:t>
      </w:r>
      <w:r w:rsidRPr="009616FB">
        <w:rPr>
          <w:i/>
          <w:iCs/>
        </w:rPr>
        <w:t>ROE</w:t>
      </w:r>
      <w:r w:rsidRPr="009616FB">
        <w:t xml:space="preserve"> (see, for example, </w:t>
      </w:r>
      <w:proofErr w:type="spellStart"/>
      <w:r w:rsidRPr="009616FB">
        <w:t>Rugman</w:t>
      </w:r>
      <w:proofErr w:type="spellEnd"/>
      <w:r w:rsidRPr="009616FB">
        <w:t xml:space="preserve">, </w:t>
      </w:r>
      <w:proofErr w:type="spellStart"/>
      <w:r w:rsidRPr="009616FB">
        <w:t>Lecraw</w:t>
      </w:r>
      <w:proofErr w:type="spellEnd"/>
      <w:r w:rsidRPr="009616FB">
        <w:t xml:space="preserve"> and Booth 1985, Buhner 1987, and </w:t>
      </w:r>
      <w:proofErr w:type="spellStart"/>
      <w:r w:rsidRPr="009616FB">
        <w:t>Luo</w:t>
      </w:r>
      <w:proofErr w:type="spellEnd"/>
      <w:r w:rsidRPr="009616FB">
        <w:t xml:space="preserve"> and </w:t>
      </w:r>
      <w:proofErr w:type="spellStart"/>
      <w:r w:rsidRPr="009616FB">
        <w:lastRenderedPageBreak/>
        <w:t>Peng</w:t>
      </w:r>
      <w:proofErr w:type="spellEnd"/>
      <w:r w:rsidRPr="009616FB">
        <w:t xml:space="preserve"> 1999), return on assets, </w:t>
      </w:r>
      <w:r w:rsidRPr="009616FB">
        <w:rPr>
          <w:i/>
          <w:iCs/>
        </w:rPr>
        <w:t>ROA</w:t>
      </w:r>
      <w:r w:rsidRPr="009616FB">
        <w:t xml:space="preserve"> (Buhner 1987, Daniel and </w:t>
      </w:r>
      <w:proofErr w:type="spellStart"/>
      <w:r w:rsidRPr="009616FB">
        <w:t>Bracker</w:t>
      </w:r>
      <w:proofErr w:type="spellEnd"/>
      <w:r w:rsidRPr="009616FB">
        <w:t xml:space="preserve"> 1989, and </w:t>
      </w:r>
      <w:proofErr w:type="spellStart"/>
      <w:r w:rsidRPr="009616FB">
        <w:t>Ruigrok</w:t>
      </w:r>
      <w:proofErr w:type="spellEnd"/>
      <w:r w:rsidRPr="009616FB">
        <w:t xml:space="preserve"> and Wagner 2003), and return on sales, </w:t>
      </w:r>
      <w:r w:rsidRPr="009616FB">
        <w:rPr>
          <w:i/>
          <w:iCs/>
        </w:rPr>
        <w:t>ROS</w:t>
      </w:r>
      <w:r w:rsidRPr="009616FB">
        <w:t xml:space="preserve"> (Grant 1987, Tallman and Li 1996, and </w:t>
      </w:r>
      <w:proofErr w:type="spellStart"/>
      <w:r w:rsidRPr="009616FB">
        <w:t>Luo</w:t>
      </w:r>
      <w:proofErr w:type="spellEnd"/>
      <w:r w:rsidRPr="009616FB">
        <w:t xml:space="preserve"> and </w:t>
      </w:r>
      <w:proofErr w:type="spellStart"/>
      <w:r w:rsidRPr="009616FB">
        <w:t>Peng</w:t>
      </w:r>
      <w:proofErr w:type="spellEnd"/>
      <w:r w:rsidRPr="009616FB">
        <w:t xml:space="preserve"> 1999).  Some studies measure a firm’s performance by market value variables, such as Tobin’s q-value (see, for example, </w:t>
      </w:r>
      <w:proofErr w:type="spellStart"/>
      <w:r w:rsidRPr="009616FB">
        <w:t>Morck</w:t>
      </w:r>
      <w:proofErr w:type="spellEnd"/>
      <w:r w:rsidRPr="009616FB">
        <w:t xml:space="preserve"> and </w:t>
      </w:r>
      <w:proofErr w:type="spellStart"/>
      <w:r w:rsidRPr="009616FB">
        <w:t>Yeung</w:t>
      </w:r>
      <w:proofErr w:type="spellEnd"/>
      <w:r w:rsidRPr="009616FB">
        <w:t xml:space="preserve"> 1991 and Mishra and </w:t>
      </w:r>
      <w:proofErr w:type="spellStart"/>
      <w:r w:rsidRPr="009616FB">
        <w:t>Gobeli</w:t>
      </w:r>
      <w:proofErr w:type="spellEnd"/>
      <w:r w:rsidRPr="009616FB">
        <w:t xml:space="preserve"> 1998) and risk-adjusted returns (see, for example, Michael and </w:t>
      </w:r>
      <w:proofErr w:type="spellStart"/>
      <w:r w:rsidRPr="009616FB">
        <w:t>Shaked</w:t>
      </w:r>
      <w:proofErr w:type="spellEnd"/>
      <w:r w:rsidRPr="009616FB">
        <w:t xml:space="preserve"> 1986, Buhner 1987, and Collin 1990).  Some studies measure operational performance by the value of operating costs as a percentage of total sales (OCTS), (</w:t>
      </w:r>
      <w:proofErr w:type="spellStart"/>
      <w:r w:rsidRPr="009616FB">
        <w:t>Ruigrok</w:t>
      </w:r>
      <w:proofErr w:type="spellEnd"/>
      <w:r w:rsidRPr="009616FB">
        <w:t xml:space="preserve"> and Wagner 2003 and Gomes and </w:t>
      </w:r>
      <w:proofErr w:type="spellStart"/>
      <w:r w:rsidRPr="009616FB">
        <w:t>Ramaswamy</w:t>
      </w:r>
      <w:proofErr w:type="spellEnd"/>
      <w:r w:rsidRPr="009616FB">
        <w:t xml:space="preserve"> 1999). </w:t>
      </w:r>
    </w:p>
    <w:p w:rsidR="00DB3466" w:rsidRPr="009616FB" w:rsidRDefault="00DB3466" w:rsidP="00DB3466">
      <w:pPr>
        <w:spacing w:line="480" w:lineRule="auto"/>
      </w:pPr>
      <w:r w:rsidRPr="009616FB">
        <w:tab/>
        <w:t xml:space="preserve">The relationship between a firm’s degree of </w:t>
      </w:r>
      <w:proofErr w:type="spellStart"/>
      <w:r w:rsidRPr="009616FB">
        <w:t>multinationality</w:t>
      </w:r>
      <w:proofErr w:type="spellEnd"/>
      <w:r w:rsidRPr="009616FB">
        <w:t xml:space="preserve"> and its performance is inconclusive.  Some studies find a positive relationship (see, for example, Grant 1987 and Buhner 1987), and some find a negative relationship (see, for example, Michael and </w:t>
      </w:r>
      <w:proofErr w:type="spellStart"/>
      <w:r w:rsidRPr="009616FB">
        <w:t>Shaked</w:t>
      </w:r>
      <w:proofErr w:type="spellEnd"/>
      <w:r w:rsidRPr="009616FB">
        <w:t xml:space="preserve"> 1986 and Collins 1990).  Moreover, most recent findings indicate that the relationship between degree of </w:t>
      </w:r>
      <w:proofErr w:type="spellStart"/>
      <w:r w:rsidRPr="009616FB">
        <w:t>multinationality</w:t>
      </w:r>
      <w:proofErr w:type="spellEnd"/>
      <w:r w:rsidRPr="009616FB">
        <w:t xml:space="preserve"> and performance may exhibit a non-linear form (</w:t>
      </w:r>
      <w:proofErr w:type="spellStart"/>
      <w:r w:rsidRPr="009616FB">
        <w:t>Ruigrok</w:t>
      </w:r>
      <w:proofErr w:type="spellEnd"/>
      <w:r w:rsidRPr="009616FB">
        <w:t xml:space="preserve"> and Wagner, 2003).  Some studies find that the relationship is in the inverted U-curve or inverted J-curve form (see for example, Daniels and </w:t>
      </w:r>
      <w:proofErr w:type="spellStart"/>
      <w:r w:rsidRPr="009616FB">
        <w:t>Bracker</w:t>
      </w:r>
      <w:proofErr w:type="spellEnd"/>
      <w:r w:rsidRPr="009616FB">
        <w:t xml:space="preserve"> 1989 and Gomes and </w:t>
      </w:r>
      <w:proofErr w:type="spellStart"/>
      <w:r w:rsidRPr="009616FB">
        <w:t>Ramaswamy</w:t>
      </w:r>
      <w:proofErr w:type="spellEnd"/>
      <w:r w:rsidRPr="009616FB">
        <w:t xml:space="preserve"> 1999).  Some studies find a U-curved or J-curved relationship (Lu and Beamish 2001 and </w:t>
      </w:r>
      <w:proofErr w:type="spellStart"/>
      <w:r w:rsidRPr="009616FB">
        <w:t>Ruigrok</w:t>
      </w:r>
      <w:proofErr w:type="spellEnd"/>
      <w:r w:rsidRPr="009616FB">
        <w:t xml:space="preserve"> and Wagner 2003).  Some studies find that the relationship is in the form of a horizontal S curve (Sullivan 1994b, </w:t>
      </w:r>
      <w:proofErr w:type="spellStart"/>
      <w:r w:rsidRPr="009616FB">
        <w:t>Riahi-Belkaoui</w:t>
      </w:r>
      <w:proofErr w:type="spellEnd"/>
      <w:r w:rsidRPr="009616FB">
        <w:t xml:space="preserve"> 1998, and Contractor, </w:t>
      </w:r>
      <w:proofErr w:type="spellStart"/>
      <w:r w:rsidRPr="009616FB">
        <w:t>Kundu</w:t>
      </w:r>
      <w:proofErr w:type="spellEnd"/>
      <w:r w:rsidRPr="009616FB">
        <w:t xml:space="preserve"> and Hsu 2003).</w:t>
      </w:r>
      <w:r w:rsidRPr="009616FB">
        <w:tab/>
      </w:r>
    </w:p>
    <w:p w:rsidR="00C64B56" w:rsidRDefault="00DB3466" w:rsidP="0079376A">
      <w:pPr>
        <w:spacing w:line="480" w:lineRule="auto"/>
        <w:ind w:firstLine="720"/>
      </w:pPr>
      <w:r w:rsidRPr="009616FB">
        <w:t xml:space="preserve">Although a number of studies examine the effect of degree of </w:t>
      </w:r>
      <w:proofErr w:type="spellStart"/>
      <w:r w:rsidRPr="009616FB">
        <w:t>multinationality</w:t>
      </w:r>
      <w:proofErr w:type="spellEnd"/>
      <w:r w:rsidRPr="009616FB">
        <w:t xml:space="preserve"> or degree of internationalization on a firm’s performance, most studies do not incorporate a firm’s regional characteristics, which might affect a firm’s performance, in their analysis.  </w:t>
      </w:r>
      <w:proofErr w:type="spellStart"/>
      <w:r w:rsidRPr="009616FB">
        <w:t>Rugman</w:t>
      </w:r>
      <w:proofErr w:type="spellEnd"/>
      <w:r w:rsidRPr="009616FB">
        <w:t xml:space="preserve"> and </w:t>
      </w:r>
      <w:proofErr w:type="spellStart"/>
      <w:r w:rsidRPr="009616FB">
        <w:t>Verbeke</w:t>
      </w:r>
      <w:proofErr w:type="spellEnd"/>
      <w:r w:rsidRPr="009616FB">
        <w:t xml:space="preserve"> (2004) suggest that much economic activity of the MNEs is location bound and takes place in the broad triad of North America, the European Union, and </w:t>
      </w:r>
      <w:smartTag w:uri="urn:schemas-microsoft-com:office:smarttags" w:element="place">
        <w:r w:rsidRPr="009616FB">
          <w:t>Asia</w:t>
        </w:r>
      </w:smartTag>
      <w:r w:rsidRPr="009616FB">
        <w:t xml:space="preserve">.  More specifically, most of the world largest companies are not global, but have majority of sales in their home region of the </w:t>
      </w:r>
      <w:r w:rsidRPr="009616FB">
        <w:lastRenderedPageBreak/>
        <w:t xml:space="preserve">triad.  With this regional trend (suggested by </w:t>
      </w:r>
      <w:proofErr w:type="spellStart"/>
      <w:r w:rsidRPr="009616FB">
        <w:t>Rugman</w:t>
      </w:r>
      <w:proofErr w:type="spellEnd"/>
      <w:r w:rsidRPr="009616FB">
        <w:t xml:space="preserve"> and Brain 2003, </w:t>
      </w:r>
      <w:proofErr w:type="spellStart"/>
      <w:r w:rsidRPr="009616FB">
        <w:t>Rugman</w:t>
      </w:r>
      <w:proofErr w:type="spellEnd"/>
      <w:r w:rsidRPr="009616FB">
        <w:t xml:space="preserve"> and </w:t>
      </w:r>
      <w:proofErr w:type="spellStart"/>
      <w:r w:rsidRPr="009616FB">
        <w:t>Verbeke</w:t>
      </w:r>
      <w:proofErr w:type="spellEnd"/>
      <w:r w:rsidRPr="009616FB">
        <w:t xml:space="preserve"> 2004, and </w:t>
      </w:r>
      <w:proofErr w:type="spellStart"/>
      <w:r w:rsidRPr="009616FB">
        <w:t>Rugman</w:t>
      </w:r>
      <w:proofErr w:type="spellEnd"/>
      <w:r w:rsidRPr="009616FB">
        <w:t xml:space="preserve"> 2005), it is interesting to investigate how this regional characteristic might affect a firm’s performance.  The form of the relationship (positive linear form, negative linear form, or non-linear form) is also examined. </w:t>
      </w:r>
    </w:p>
    <w:p w:rsidR="000C3A4C" w:rsidRDefault="000C3A4C" w:rsidP="0079376A">
      <w:pPr>
        <w:spacing w:line="480" w:lineRule="auto"/>
        <w:ind w:firstLine="720"/>
        <w:sectPr w:rsidR="000C3A4C" w:rsidSect="00C64B56">
          <w:footerReference w:type="defaul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0C3A4C" w:rsidRPr="00047037" w:rsidRDefault="000C3A4C" w:rsidP="000C3A4C">
      <w:pPr>
        <w:rPr>
          <w:rFonts w:ascii="Arial Narrow" w:hAnsi="Arial Narrow"/>
        </w:rPr>
      </w:pPr>
      <w:r w:rsidRPr="00047037">
        <w:rPr>
          <w:rFonts w:ascii="Arial Narrow" w:hAnsi="Arial Narrow"/>
        </w:rPr>
        <w:lastRenderedPageBreak/>
        <w:t>Table 1: Summary of Theoretical Literature Review</w:t>
      </w:r>
    </w:p>
    <w:p w:rsidR="000C3A4C" w:rsidRPr="00047037" w:rsidRDefault="000C3A4C" w:rsidP="000C3A4C">
      <w:pPr>
        <w:rPr>
          <w:rFonts w:ascii="Arial Narrow" w:hAnsi="Arial Narr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1"/>
        <w:gridCol w:w="4998"/>
        <w:gridCol w:w="2792"/>
        <w:gridCol w:w="2553"/>
      </w:tblGrid>
      <w:tr w:rsidR="000C3A4C" w:rsidRPr="003F3EFD" w:rsidTr="00DF0E71">
        <w:tc>
          <w:tcPr>
            <w:tcW w:w="2448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Theories and Frameworks</w:t>
            </w:r>
          </w:p>
        </w:tc>
        <w:tc>
          <w:tcPr>
            <w:tcW w:w="522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Basic Arguments</w:t>
            </w:r>
          </w:p>
        </w:tc>
        <w:tc>
          <w:tcPr>
            <w:tcW w:w="288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Implication on Some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Relationships</w:t>
            </w:r>
          </w:p>
        </w:tc>
        <w:tc>
          <w:tcPr>
            <w:tcW w:w="2628" w:type="dxa"/>
            <w:tcBorders>
              <w:lef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Representative Scholars</w:t>
            </w:r>
          </w:p>
        </w:tc>
      </w:tr>
      <w:tr w:rsidR="000C3A4C" w:rsidRPr="003F3EFD" w:rsidTr="00DF0E71">
        <w:tc>
          <w:tcPr>
            <w:tcW w:w="2448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Hymer’s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Approach</w:t>
            </w:r>
          </w:p>
        </w:tc>
        <w:tc>
          <w:tcPr>
            <w:tcW w:w="522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Competition between firms can generate pecuniary externalities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(structural market imperfections), the creation of MNEs can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internalize these externalities </w:t>
            </w:r>
          </w:p>
        </w:tc>
        <w:tc>
          <w:tcPr>
            <w:tcW w:w="288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Structural market imperfections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cause international expansion</w:t>
            </w:r>
          </w:p>
        </w:tc>
        <w:tc>
          <w:tcPr>
            <w:tcW w:w="2628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Hymer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(1960, 1976)</w:t>
            </w:r>
          </w:p>
        </w:tc>
      </w:tr>
      <w:tr w:rsidR="000C3A4C" w:rsidRPr="003F3EFD" w:rsidTr="00DF0E71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Dunning’s OLI framework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There are three conditions for a firm to engage in FDI</w:t>
            </w:r>
          </w:p>
          <w:p w:rsidR="000C3A4C" w:rsidRPr="003F3EFD" w:rsidRDefault="000C3A4C" w:rsidP="00DF0E71">
            <w:pPr>
              <w:ind w:left="135"/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1. Ownership advantages (O)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        - Assets advantages (</w:t>
            </w: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Oa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>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        - Transaction advantages (</w:t>
            </w: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Ot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>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 2. Location advantages (L)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 3. Internalization advantages (I)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OLI cause internal expansion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Dunning (1977, 1981)</w:t>
            </w:r>
          </w:p>
        </w:tc>
      </w:tr>
      <w:tr w:rsidR="000C3A4C" w:rsidRPr="003F3EFD" w:rsidTr="00DF0E71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Transaction Cost Theory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and Internalization Theory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Internalization can occur in response to imperfections and any type of externalities in the good and factor markets.  These externalities can come from: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   - structural market imperfections (as suggested by </w:t>
            </w: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Hymer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>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   - natural market imperfections (the public good characteristic  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     of some assets, such as knowledge and technology)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Structural and natural market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Imperfections cause international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expansion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Buckley and </w:t>
            </w: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Casson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(1976)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Casson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(1979)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Rugman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(1981b)</w:t>
            </w:r>
          </w:p>
        </w:tc>
      </w:tr>
      <w:tr w:rsidR="000C3A4C" w:rsidRPr="003F3EFD" w:rsidTr="00DF0E71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FSAs/CSAs Framework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The MNE strategies are based on the interaction between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FSAs (both production-oriented and market-oriented FSAs) and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CSAs (both home and host nation CSAs)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- FSAs and CSAs cause    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international expansion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- The relative strength of FSAs and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CSAs determines MNE strategies</w:t>
            </w:r>
          </w:p>
        </w:tc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Dunning (1981)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Rugman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and </w:t>
            </w: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Verbeke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(1990)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C3A4C" w:rsidRPr="003F3EFD" w:rsidTr="00DF0E71">
        <w:tc>
          <w:tcPr>
            <w:tcW w:w="2448" w:type="dxa"/>
            <w:tcBorders>
              <w:top w:val="nil"/>
              <w:left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Integration/National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Responsiveness Framework</w:t>
            </w:r>
          </w:p>
        </w:tc>
        <w:tc>
          <w:tcPr>
            <w:tcW w:w="5220" w:type="dxa"/>
            <w:tcBorders>
              <w:top w:val="nil"/>
              <w:left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- MNE needs to balance the level of economic integration and the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level of national responsiveness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- NLB-FSAs can lead to the advantages of scale, scope, and the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exploitation of national differences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- LB-FSAs can lead to benefits of national responsiveness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- The LB-FSAs and NLB-FSAs can be generated and diffused in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the home operation, host operation, and network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Levels of pressures (or benefits) of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economic integration and national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responsiveness determine MNE’s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structures and strategies</w:t>
            </w:r>
          </w:p>
        </w:tc>
        <w:tc>
          <w:tcPr>
            <w:tcW w:w="2628" w:type="dxa"/>
            <w:tcBorders>
              <w:top w:val="nil"/>
              <w:left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Prahalad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and </w:t>
            </w: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Doz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(1987)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Barlett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and </w:t>
            </w: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Ghoshal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(1989)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Rugman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and </w:t>
            </w: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Verbeke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(1992)</w:t>
            </w:r>
          </w:p>
        </w:tc>
      </w:tr>
    </w:tbl>
    <w:p w:rsidR="000C3A4C" w:rsidRPr="00047037" w:rsidRDefault="000C3A4C" w:rsidP="000C3A4C">
      <w:pPr>
        <w:rPr>
          <w:rFonts w:ascii="Arial Narrow" w:hAnsi="Arial Narrow"/>
        </w:rPr>
      </w:pPr>
      <w:r w:rsidRPr="00047037">
        <w:rPr>
          <w:rFonts w:ascii="Arial Narrow" w:hAnsi="Arial Narrow"/>
        </w:rPr>
        <w:lastRenderedPageBreak/>
        <w:t>Table 1: Summary of Theoretical Literature Review</w:t>
      </w:r>
      <w:r>
        <w:rPr>
          <w:rFonts w:ascii="Arial Narrow" w:hAnsi="Arial Narrow"/>
        </w:rPr>
        <w:t xml:space="preserve"> (continued)</w:t>
      </w:r>
    </w:p>
    <w:p w:rsidR="000C3A4C" w:rsidRPr="00047037" w:rsidRDefault="000C3A4C" w:rsidP="000C3A4C">
      <w:pPr>
        <w:rPr>
          <w:rFonts w:ascii="Arial Narrow" w:hAnsi="Arial Narr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8"/>
        <w:gridCol w:w="5008"/>
        <w:gridCol w:w="2798"/>
        <w:gridCol w:w="2560"/>
      </w:tblGrid>
      <w:tr w:rsidR="000C3A4C" w:rsidRPr="003F3EFD" w:rsidTr="00DF0E71">
        <w:tc>
          <w:tcPr>
            <w:tcW w:w="2448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Theories and Frameworks</w:t>
            </w:r>
          </w:p>
        </w:tc>
        <w:tc>
          <w:tcPr>
            <w:tcW w:w="522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Basic Arguments</w:t>
            </w:r>
          </w:p>
        </w:tc>
        <w:tc>
          <w:tcPr>
            <w:tcW w:w="288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Implication on Some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Relationships</w:t>
            </w:r>
          </w:p>
        </w:tc>
        <w:tc>
          <w:tcPr>
            <w:tcW w:w="2628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Representative Scholars</w:t>
            </w:r>
          </w:p>
        </w:tc>
      </w:tr>
      <w:tr w:rsidR="000C3A4C" w:rsidRPr="003F3EFD" w:rsidTr="00DF0E71">
        <w:tc>
          <w:tcPr>
            <w:tcW w:w="2448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Resource Based View</w:t>
            </w:r>
          </w:p>
        </w:tc>
        <w:tc>
          <w:tcPr>
            <w:tcW w:w="522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- A firm’s unique resources and capabilities can generate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competitive advantages, which can lead to sustainable superior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returns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- International expansion can leverage existing valuable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resources, and can lead to development of new knowledge and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technology (new capabilities)</w:t>
            </w:r>
          </w:p>
        </w:tc>
        <w:tc>
          <w:tcPr>
            <w:tcW w:w="288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- Dynamic relationship between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a firm’s specific assets and degree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F3EFD">
              <w:rPr>
                <w:rFonts w:ascii="Arial Narrow" w:hAnsi="Arial Narrow"/>
                <w:sz w:val="20"/>
                <w:szCs w:val="20"/>
              </w:rPr>
              <w:t xml:space="preserve">of </w:t>
            </w: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multinationality</w:t>
            </w:r>
            <w:proofErr w:type="spellEnd"/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- Dynamic relationship between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a firm’s degree of </w:t>
            </w: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multinationality</w:t>
            </w:r>
            <w:proofErr w:type="spellEnd"/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and its performance</w:t>
            </w:r>
          </w:p>
        </w:tc>
        <w:tc>
          <w:tcPr>
            <w:tcW w:w="2628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Wernerfelt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(1984)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Barney (1991)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Mahoney and </w:t>
            </w: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Paradian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(1992)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Teece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Piansano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, and </w:t>
            </w: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Shuen</w:t>
            </w:r>
            <w:proofErr w:type="spellEnd"/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(1997)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Rugman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and </w:t>
            </w: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Verbeke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(2002)</w:t>
            </w:r>
          </w:p>
        </w:tc>
      </w:tr>
      <w:tr w:rsidR="000C3A4C" w:rsidRPr="003F3EFD" w:rsidTr="00DF0E71">
        <w:tc>
          <w:tcPr>
            <w:tcW w:w="2448" w:type="dxa"/>
            <w:tcBorders>
              <w:top w:val="nil"/>
              <w:left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Regional Framework</w:t>
            </w:r>
          </w:p>
        </w:tc>
        <w:tc>
          <w:tcPr>
            <w:tcW w:w="5220" w:type="dxa"/>
            <w:tcBorders>
              <w:top w:val="nil"/>
              <w:left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- Much economic activity is location bound and takes place in the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broad triad of North America, the EU, and </w:t>
            </w:r>
            <w:smartTag w:uri="urn:schemas-microsoft-com:office:smarttags" w:element="place">
              <w:r w:rsidRPr="003F3EFD">
                <w:rPr>
                  <w:rFonts w:ascii="Arial Narrow" w:hAnsi="Arial Narrow"/>
                  <w:sz w:val="20"/>
                  <w:szCs w:val="20"/>
                </w:rPr>
                <w:t>Asia</w:t>
              </w:r>
            </w:smartTag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- The geographic reach of FSAs and the geographic scope of 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  CSAs can be regional or global</w:t>
            </w:r>
          </w:p>
        </w:tc>
        <w:tc>
          <w:tcPr>
            <w:tcW w:w="2880" w:type="dxa"/>
            <w:tcBorders>
              <w:top w:val="nil"/>
              <w:left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The geographic reach of FSAs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 xml:space="preserve">(regional or global) and the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geographic scope of CSAs (regional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or global) lead to different MNE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r w:rsidRPr="003F3EFD">
              <w:rPr>
                <w:rFonts w:ascii="Arial Narrow" w:hAnsi="Arial Narrow"/>
                <w:sz w:val="20"/>
                <w:szCs w:val="20"/>
              </w:rPr>
              <w:t>strategies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628" w:type="dxa"/>
            <w:tcBorders>
              <w:top w:val="nil"/>
              <w:left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Rugman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and Brain (2003)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Rugman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and </w:t>
            </w: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Verbeke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(2004)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  <w:szCs w:val="20"/>
              </w:rPr>
              <w:t>Rugman</w:t>
            </w:r>
            <w:proofErr w:type="spellEnd"/>
            <w:r w:rsidRPr="003F3EFD">
              <w:rPr>
                <w:rFonts w:ascii="Arial Narrow" w:hAnsi="Arial Narrow"/>
                <w:sz w:val="20"/>
                <w:szCs w:val="20"/>
              </w:rPr>
              <w:t xml:space="preserve"> (2005)</w:t>
            </w:r>
          </w:p>
        </w:tc>
      </w:tr>
    </w:tbl>
    <w:p w:rsidR="000C3A4C" w:rsidRPr="007A70B1" w:rsidRDefault="000C3A4C" w:rsidP="000C3A4C">
      <w:pPr>
        <w:rPr>
          <w:rFonts w:ascii="Arial Narrow" w:hAnsi="Arial Narrow"/>
        </w:rPr>
      </w:pPr>
    </w:p>
    <w:p w:rsidR="000C3A4C" w:rsidRPr="00047037" w:rsidRDefault="000C3A4C" w:rsidP="000C3A4C">
      <w:pPr>
        <w:rPr>
          <w:rFonts w:ascii="Arial Narrow" w:hAnsi="Arial Narrow"/>
        </w:rPr>
      </w:pPr>
    </w:p>
    <w:p w:rsidR="000C3A4C" w:rsidRPr="001E4618" w:rsidRDefault="000C3A4C" w:rsidP="000C3A4C">
      <w:pPr>
        <w:spacing w:line="480" w:lineRule="auto"/>
      </w:pPr>
    </w:p>
    <w:p w:rsidR="000C3A4C" w:rsidRPr="001E4618" w:rsidRDefault="000C3A4C" w:rsidP="000C3A4C">
      <w:pPr>
        <w:spacing w:line="480" w:lineRule="auto"/>
      </w:pPr>
    </w:p>
    <w:p w:rsidR="000C3A4C" w:rsidRPr="001E4618" w:rsidRDefault="000C3A4C" w:rsidP="000C3A4C">
      <w:pPr>
        <w:spacing w:line="480" w:lineRule="auto"/>
      </w:pPr>
    </w:p>
    <w:p w:rsidR="000C3A4C" w:rsidRPr="001E4618" w:rsidRDefault="000C3A4C" w:rsidP="000C3A4C">
      <w:pPr>
        <w:spacing w:line="480" w:lineRule="auto"/>
        <w:jc w:val="center"/>
        <w:rPr>
          <w:sz w:val="28"/>
          <w:szCs w:val="28"/>
        </w:rPr>
      </w:pPr>
    </w:p>
    <w:p w:rsidR="000C3A4C" w:rsidRPr="001E4618" w:rsidRDefault="000C3A4C" w:rsidP="000C3A4C">
      <w:pPr>
        <w:spacing w:line="480" w:lineRule="auto"/>
        <w:jc w:val="center"/>
        <w:rPr>
          <w:sz w:val="28"/>
          <w:szCs w:val="28"/>
        </w:rPr>
      </w:pPr>
    </w:p>
    <w:p w:rsidR="000C3A4C" w:rsidRDefault="000C3A4C" w:rsidP="000C3A4C">
      <w:pPr>
        <w:rPr>
          <w:sz w:val="28"/>
          <w:szCs w:val="28"/>
        </w:rPr>
      </w:pPr>
    </w:p>
    <w:p w:rsidR="000C3A4C" w:rsidRDefault="000C3A4C" w:rsidP="000C3A4C">
      <w:pPr>
        <w:rPr>
          <w:rFonts w:ascii="Arial Narrow" w:hAnsi="Arial Narrow"/>
        </w:rPr>
      </w:pPr>
    </w:p>
    <w:p w:rsidR="000C3A4C" w:rsidRDefault="000C3A4C" w:rsidP="000C3A4C">
      <w:pPr>
        <w:rPr>
          <w:rFonts w:ascii="Arial Narrow" w:hAnsi="Arial Narrow"/>
        </w:rPr>
      </w:pPr>
      <w:r w:rsidRPr="00F17566">
        <w:rPr>
          <w:rFonts w:ascii="Arial Narrow" w:hAnsi="Arial Narrow"/>
        </w:rPr>
        <w:lastRenderedPageBreak/>
        <w:t xml:space="preserve">Table </w:t>
      </w:r>
      <w:r>
        <w:rPr>
          <w:rFonts w:ascii="Arial Narrow" w:hAnsi="Arial Narrow"/>
        </w:rPr>
        <w:t>2</w:t>
      </w:r>
      <w:r w:rsidRPr="00F17566">
        <w:rPr>
          <w:rFonts w:ascii="Arial Narrow" w:hAnsi="Arial Narrow"/>
        </w:rPr>
        <w:t>:</w:t>
      </w:r>
      <w:r>
        <w:rPr>
          <w:rFonts w:ascii="Arial Narrow" w:hAnsi="Arial Narrow"/>
        </w:rPr>
        <w:t xml:space="preserve"> Summary of Empirical Literature Review Related to Degree of </w:t>
      </w:r>
      <w:proofErr w:type="spellStart"/>
      <w:r>
        <w:rPr>
          <w:rFonts w:ascii="Arial Narrow" w:hAnsi="Arial Narrow"/>
        </w:rPr>
        <w:t>Multinationality</w:t>
      </w:r>
      <w:proofErr w:type="spellEnd"/>
      <w:r>
        <w:rPr>
          <w:rFonts w:ascii="Arial Narrow" w:hAnsi="Arial Narrow"/>
        </w:rPr>
        <w:t xml:space="preserve"> (DOM) and Performance</w:t>
      </w:r>
    </w:p>
    <w:p w:rsidR="000C3A4C" w:rsidRDefault="000C3A4C" w:rsidP="000C3A4C">
      <w:pPr>
        <w:rPr>
          <w:rFonts w:ascii="Arial Narrow" w:hAnsi="Arial Narr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32"/>
        <w:gridCol w:w="1407"/>
        <w:gridCol w:w="1584"/>
        <w:gridCol w:w="1758"/>
        <w:gridCol w:w="1417"/>
        <w:gridCol w:w="1731"/>
        <w:gridCol w:w="3515"/>
      </w:tblGrid>
      <w:tr w:rsidR="000C3A4C" w:rsidRPr="003F3EFD" w:rsidTr="00DF0E71">
        <w:tc>
          <w:tcPr>
            <w:tcW w:w="1368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Empirical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Studies</w:t>
            </w:r>
          </w:p>
        </w:tc>
        <w:tc>
          <w:tcPr>
            <w:tcW w:w="144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Measure of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DOM</w:t>
            </w:r>
          </w:p>
        </w:tc>
        <w:tc>
          <w:tcPr>
            <w:tcW w:w="162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Measure of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Performance</w:t>
            </w:r>
          </w:p>
        </w:tc>
        <w:tc>
          <w:tcPr>
            <w:tcW w:w="180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Sample and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Time Period</w:t>
            </w:r>
          </w:p>
        </w:tc>
        <w:tc>
          <w:tcPr>
            <w:tcW w:w="144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Statistical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Technique</w:t>
            </w:r>
          </w:p>
        </w:tc>
        <w:tc>
          <w:tcPr>
            <w:tcW w:w="180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Key Control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Variables</w:t>
            </w:r>
          </w:p>
        </w:tc>
        <w:tc>
          <w:tcPr>
            <w:tcW w:w="3708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Relationship between DOM and Performance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0C3A4C" w:rsidRPr="003F3EFD" w:rsidTr="00DF0E71">
        <w:tc>
          <w:tcPr>
            <w:tcW w:w="1368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</w:rPr>
              <w:t>Rugman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 xml:space="preserve"> (1976)</w:t>
            </w:r>
          </w:p>
        </w:tc>
        <w:tc>
          <w:tcPr>
            <w:tcW w:w="144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FSTS</w:t>
            </w:r>
          </w:p>
        </w:tc>
        <w:tc>
          <w:tcPr>
            <w:tcW w:w="162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Variance of ROE</w:t>
            </w:r>
          </w:p>
        </w:tc>
        <w:tc>
          <w:tcPr>
            <w:tcW w:w="180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Fortune 500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(1960-1969)</w:t>
            </w:r>
          </w:p>
        </w:tc>
        <w:tc>
          <w:tcPr>
            <w:tcW w:w="144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OLS regression</w:t>
            </w:r>
          </w:p>
        </w:tc>
        <w:tc>
          <w:tcPr>
            <w:tcW w:w="180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Firm size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Industry effect</w:t>
            </w:r>
          </w:p>
        </w:tc>
        <w:tc>
          <w:tcPr>
            <w:tcW w:w="3708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Negative on variance of ROE (means positive relationship between DOM and performance)</w:t>
            </w:r>
          </w:p>
        </w:tc>
      </w:tr>
      <w:tr w:rsidR="000C3A4C" w:rsidRPr="003F3EFD" w:rsidTr="00DF0E71"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Michael and </w:t>
            </w:r>
            <w:proofErr w:type="spellStart"/>
            <w:r w:rsidRPr="003F3EFD">
              <w:rPr>
                <w:rFonts w:ascii="Arial Narrow" w:hAnsi="Arial Narrow"/>
                <w:sz w:val="20"/>
              </w:rPr>
              <w:t>Shaked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 xml:space="preserve"> (1986)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FSTS (20%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cut-off point)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No. of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countries a 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firm has direct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capital 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investment  (6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countries as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cut-off point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Risk-adjusted returns: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- Sharpe measure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- </w:t>
            </w:r>
            <w:proofErr w:type="spellStart"/>
            <w:r w:rsidRPr="003F3EFD">
              <w:rPr>
                <w:rFonts w:ascii="Arial Narrow" w:hAnsi="Arial Narrow"/>
                <w:sz w:val="20"/>
              </w:rPr>
              <w:t>Treynor</w:t>
            </w:r>
            <w:proofErr w:type="spellEnd"/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 measure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- Jensen measure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58 U.S. MNEs and 43 </w:t>
            </w:r>
            <w:smartTag w:uri="urn:schemas-microsoft-com:office:smarttags" w:element="place">
              <w:smartTag w:uri="urn:schemas-microsoft-com:office:smarttags" w:element="country-region">
                <w:r w:rsidRPr="003F3EFD">
                  <w:rPr>
                    <w:rFonts w:ascii="Arial Narrow" w:hAnsi="Arial Narrow"/>
                    <w:sz w:val="20"/>
                  </w:rPr>
                  <w:t>U.S.</w:t>
                </w:r>
              </w:smartTag>
            </w:smartTag>
            <w:r w:rsidRPr="003F3EFD">
              <w:rPr>
                <w:rFonts w:ascii="Arial Narrow" w:hAnsi="Arial Narrow"/>
                <w:sz w:val="20"/>
              </w:rPr>
              <w:t xml:space="preserve"> non-MNEs (1973-1982)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Comparative (MNE vs. non-MNE): t-test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None</w:t>
            </w:r>
          </w:p>
        </w:tc>
        <w:tc>
          <w:tcPr>
            <w:tcW w:w="3708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Negative</w:t>
            </w:r>
          </w:p>
        </w:tc>
      </w:tr>
      <w:tr w:rsidR="000C3A4C" w:rsidRPr="003F3EFD" w:rsidTr="00DF0E71"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Buhner (1987)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FSTS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ROE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ROA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Risk-adjusted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returns, Jensen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measure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40 large west German corporations of the top 300 firms in </w:t>
            </w:r>
            <w:smartTag w:uri="urn:schemas-microsoft-com:office:smarttags" w:element="place">
              <w:r w:rsidRPr="003F3EFD">
                <w:rPr>
                  <w:rFonts w:ascii="Arial Narrow" w:hAnsi="Arial Narrow"/>
                  <w:sz w:val="20"/>
                </w:rPr>
                <w:t>Western Germany</w:t>
              </w:r>
            </w:smartTag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(1966-1981)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GLS regression and partial correlation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Firm size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Growth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Financial leverage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Product diversity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Owner-control (a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party owned more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than 25% of the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equity)</w:t>
            </w:r>
          </w:p>
        </w:tc>
        <w:tc>
          <w:tcPr>
            <w:tcW w:w="3708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Positive</w:t>
            </w:r>
          </w:p>
        </w:tc>
      </w:tr>
      <w:tr w:rsidR="000C3A4C" w:rsidRPr="003F3EFD" w:rsidTr="00DF0E71">
        <w:tc>
          <w:tcPr>
            <w:tcW w:w="1368" w:type="dxa"/>
            <w:tcBorders>
              <w:top w:val="nil"/>
              <w:left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Grant (1987)</w:t>
            </w:r>
          </w:p>
        </w:tc>
        <w:tc>
          <w:tcPr>
            <w:tcW w:w="1440" w:type="dxa"/>
            <w:tcBorders>
              <w:top w:val="nil"/>
              <w:left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FSTS</w:t>
            </w:r>
          </w:p>
        </w:tc>
        <w:tc>
          <w:tcPr>
            <w:tcW w:w="1620" w:type="dxa"/>
            <w:tcBorders>
              <w:top w:val="nil"/>
              <w:left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Pre-tax, pre-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interest return on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net asset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(RONA)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Sales growth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ROE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ROS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304 British-owned manufacturing firms from “Times” 500 list of </w:t>
            </w:r>
            <w:smartTag w:uri="urn:schemas-microsoft-com:office:smarttags" w:element="place">
              <w:smartTag w:uri="urn:schemas-microsoft-com:office:smarttags" w:element="country-region">
                <w:r w:rsidRPr="003F3EFD">
                  <w:rPr>
                    <w:rFonts w:ascii="Arial Narrow" w:hAnsi="Arial Narrow"/>
                    <w:sz w:val="20"/>
                  </w:rPr>
                  <w:t>Britain</w:t>
                </w:r>
              </w:smartTag>
            </w:smartTag>
            <w:r w:rsidRPr="003F3EFD">
              <w:rPr>
                <w:rFonts w:ascii="Arial Narrow" w:hAnsi="Arial Narrow"/>
                <w:sz w:val="20"/>
              </w:rPr>
              <w:t xml:space="preserve"> largest companies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(1972-1984)</w:t>
            </w:r>
          </w:p>
        </w:tc>
        <w:tc>
          <w:tcPr>
            <w:tcW w:w="1440" w:type="dxa"/>
            <w:tcBorders>
              <w:top w:val="nil"/>
              <w:left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Multivariate regression (FSTS is lagged by 4 years)</w:t>
            </w:r>
          </w:p>
        </w:tc>
        <w:tc>
          <w:tcPr>
            <w:tcW w:w="1800" w:type="dxa"/>
            <w:tcBorders>
              <w:top w:val="nil"/>
              <w:left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Firm size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Industry effect</w:t>
            </w:r>
          </w:p>
        </w:tc>
        <w:tc>
          <w:tcPr>
            <w:tcW w:w="3708" w:type="dxa"/>
            <w:tcBorders>
              <w:top w:val="nil"/>
              <w:left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Positive</w:t>
            </w:r>
          </w:p>
        </w:tc>
      </w:tr>
    </w:tbl>
    <w:p w:rsidR="000C3A4C" w:rsidRDefault="000C3A4C" w:rsidP="000C3A4C">
      <w:pPr>
        <w:rPr>
          <w:rFonts w:ascii="Arial Narrow" w:hAnsi="Arial Narrow"/>
        </w:rPr>
      </w:pPr>
      <w:r w:rsidRPr="00F17566">
        <w:rPr>
          <w:rFonts w:ascii="Arial Narrow" w:hAnsi="Arial Narrow"/>
        </w:rPr>
        <w:lastRenderedPageBreak/>
        <w:t xml:space="preserve">Table </w:t>
      </w:r>
      <w:r>
        <w:rPr>
          <w:rFonts w:ascii="Arial Narrow" w:hAnsi="Arial Narrow"/>
        </w:rPr>
        <w:t>2</w:t>
      </w:r>
      <w:r w:rsidRPr="00F17566">
        <w:rPr>
          <w:rFonts w:ascii="Arial Narrow" w:hAnsi="Arial Narrow"/>
        </w:rPr>
        <w:t>:</w:t>
      </w:r>
      <w:r>
        <w:rPr>
          <w:rFonts w:ascii="Arial Narrow" w:hAnsi="Arial Narrow"/>
        </w:rPr>
        <w:t xml:space="preserve"> Summary of Empirical Literature Review Related to Degree of </w:t>
      </w:r>
      <w:proofErr w:type="spellStart"/>
      <w:r>
        <w:rPr>
          <w:rFonts w:ascii="Arial Narrow" w:hAnsi="Arial Narrow"/>
        </w:rPr>
        <w:t>Multinationality</w:t>
      </w:r>
      <w:proofErr w:type="spellEnd"/>
      <w:r>
        <w:rPr>
          <w:rFonts w:ascii="Arial Narrow" w:hAnsi="Arial Narrow"/>
        </w:rPr>
        <w:t xml:space="preserve"> (DOM) and Performance (continued)</w:t>
      </w:r>
    </w:p>
    <w:p w:rsidR="000C3A4C" w:rsidRDefault="000C3A4C" w:rsidP="000C3A4C">
      <w:pPr>
        <w:rPr>
          <w:rFonts w:ascii="Arial Narrow" w:hAnsi="Arial Narr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33"/>
        <w:gridCol w:w="1395"/>
        <w:gridCol w:w="1584"/>
        <w:gridCol w:w="1749"/>
        <w:gridCol w:w="1421"/>
        <w:gridCol w:w="1749"/>
        <w:gridCol w:w="3513"/>
      </w:tblGrid>
      <w:tr w:rsidR="000C3A4C" w:rsidRPr="003F3EFD" w:rsidTr="00DF0E71">
        <w:tc>
          <w:tcPr>
            <w:tcW w:w="1368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Empirical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Studies</w:t>
            </w:r>
          </w:p>
        </w:tc>
        <w:tc>
          <w:tcPr>
            <w:tcW w:w="144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Measure of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DOM</w:t>
            </w:r>
          </w:p>
        </w:tc>
        <w:tc>
          <w:tcPr>
            <w:tcW w:w="162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Measure of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Performance</w:t>
            </w:r>
          </w:p>
        </w:tc>
        <w:tc>
          <w:tcPr>
            <w:tcW w:w="180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Sample and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Time Period</w:t>
            </w:r>
          </w:p>
        </w:tc>
        <w:tc>
          <w:tcPr>
            <w:tcW w:w="144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Statistical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Technique</w:t>
            </w:r>
          </w:p>
        </w:tc>
        <w:tc>
          <w:tcPr>
            <w:tcW w:w="180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Key Control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Variables</w:t>
            </w:r>
          </w:p>
        </w:tc>
        <w:tc>
          <w:tcPr>
            <w:tcW w:w="3708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Relationship between DOM and Performance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0C3A4C" w:rsidRPr="003F3EFD" w:rsidTr="00DF0E71">
        <w:tc>
          <w:tcPr>
            <w:tcW w:w="1368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Daniel and </w:t>
            </w:r>
            <w:proofErr w:type="spellStart"/>
            <w:r w:rsidRPr="003F3EFD">
              <w:rPr>
                <w:rFonts w:ascii="Arial Narrow" w:hAnsi="Arial Narrow"/>
                <w:sz w:val="20"/>
              </w:rPr>
              <w:t>Bracker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 xml:space="preserve"> (1989)</w:t>
            </w:r>
          </w:p>
        </w:tc>
        <w:tc>
          <w:tcPr>
            <w:tcW w:w="144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FSTS, FATA</w:t>
            </w:r>
          </w:p>
        </w:tc>
        <w:tc>
          <w:tcPr>
            <w:tcW w:w="162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ROS, ROA</w:t>
            </w:r>
          </w:p>
        </w:tc>
        <w:tc>
          <w:tcPr>
            <w:tcW w:w="180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116 </w:t>
            </w:r>
            <w:smartTag w:uri="urn:schemas-microsoft-com:office:smarttags" w:element="place">
              <w:smartTag w:uri="urn:schemas-microsoft-com:office:smarttags" w:element="country-region">
                <w:r w:rsidRPr="003F3EFD">
                  <w:rPr>
                    <w:rFonts w:ascii="Arial Narrow" w:hAnsi="Arial Narrow"/>
                    <w:sz w:val="20"/>
                  </w:rPr>
                  <w:t>U.S.</w:t>
                </w:r>
              </w:smartTag>
            </w:smartTag>
            <w:r w:rsidRPr="003F3EFD">
              <w:rPr>
                <w:rFonts w:ascii="Arial Narrow" w:hAnsi="Arial Narrow"/>
                <w:sz w:val="20"/>
              </w:rPr>
              <w:t xml:space="preserve"> firms from the eight largest industry groups in “Forbes” 1984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(1974-1983)</w:t>
            </w:r>
          </w:p>
        </w:tc>
        <w:tc>
          <w:tcPr>
            <w:tcW w:w="144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ANOVA: six intervals (0-10; 10-20; 20-30;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30-40; 40-50; 50 and above)</w:t>
            </w:r>
          </w:p>
        </w:tc>
        <w:tc>
          <w:tcPr>
            <w:tcW w:w="180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Industry effect</w:t>
            </w:r>
          </w:p>
        </w:tc>
        <w:tc>
          <w:tcPr>
            <w:tcW w:w="3708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Inverted J curve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(turning point at 50% and above)</w:t>
            </w:r>
          </w:p>
        </w:tc>
      </w:tr>
      <w:tr w:rsidR="000C3A4C" w:rsidRPr="003F3EFD" w:rsidTr="00DF0E71"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</w:rPr>
              <w:t>Geringer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 xml:space="preserve">, Beamish and </w:t>
            </w:r>
            <w:proofErr w:type="spellStart"/>
            <w:r w:rsidRPr="003F3EFD">
              <w:rPr>
                <w:rFonts w:ascii="Arial Narrow" w:hAnsi="Arial Narrow"/>
                <w:sz w:val="20"/>
              </w:rPr>
              <w:t>daCosta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 xml:space="preserve"> (1989)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FSTS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ROS, ROA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100 largest MNEs from the </w:t>
            </w:r>
            <w:smartTag w:uri="urn:schemas-microsoft-com:office:smarttags" w:element="country-region">
              <w:r w:rsidRPr="003F3EFD">
                <w:rPr>
                  <w:rFonts w:ascii="Arial Narrow" w:hAnsi="Arial Narrow"/>
                  <w:sz w:val="20"/>
                </w:rPr>
                <w:t>U.S.</w:t>
              </w:r>
            </w:smartTag>
            <w:r w:rsidRPr="003F3EFD">
              <w:rPr>
                <w:rFonts w:ascii="Arial Narrow" w:hAnsi="Arial Narrow"/>
                <w:sz w:val="20"/>
              </w:rPr>
              <w:t xml:space="preserve"> and </w:t>
            </w:r>
            <w:smartTag w:uri="urn:schemas-microsoft-com:office:smarttags" w:element="place">
              <w:r w:rsidRPr="003F3EFD">
                <w:rPr>
                  <w:rFonts w:ascii="Arial Narrow" w:hAnsi="Arial Narrow"/>
                  <w:sz w:val="20"/>
                </w:rPr>
                <w:t>Europe</w:t>
              </w:r>
            </w:smartTag>
            <w:r w:rsidRPr="003F3EFD">
              <w:rPr>
                <w:rFonts w:ascii="Arial Narrow" w:hAnsi="Arial Narrow"/>
                <w:sz w:val="20"/>
              </w:rPr>
              <w:t xml:space="preserve"> (total of 200 MNEs) in the “World Directory of Multinational Enterprises, 1982-1983”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(1977-1981)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ANOVA: five intervals (0.1-19.9; 20.0-39.9; 40.0-59.9; 60.0-79.9;80.0-99.9)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Continent of origin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Concomitant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effects (e.g.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differences in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accounting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practices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employed)</w:t>
            </w:r>
          </w:p>
        </w:tc>
        <w:tc>
          <w:tcPr>
            <w:tcW w:w="3708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Inverted J curve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(turning point at 60.0-79.9%)</w:t>
            </w:r>
          </w:p>
        </w:tc>
      </w:tr>
      <w:tr w:rsidR="000C3A4C" w:rsidRPr="003F3EFD" w:rsidTr="00DF0E71"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Collins (1990)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FSTS, FATA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Risk-adjusted returns: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- Sharpe measure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- </w:t>
            </w:r>
            <w:proofErr w:type="spellStart"/>
            <w:r w:rsidRPr="003F3EFD">
              <w:rPr>
                <w:rFonts w:ascii="Arial Narrow" w:hAnsi="Arial Narrow"/>
                <w:sz w:val="20"/>
              </w:rPr>
              <w:t>Treynor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 xml:space="preserve">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 measure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- Jensen measure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133 </w:t>
            </w:r>
            <w:smartTag w:uri="urn:schemas-microsoft-com:office:smarttags" w:element="place">
              <w:smartTag w:uri="urn:schemas-microsoft-com:office:smarttags" w:element="country-region">
                <w:r w:rsidRPr="003F3EFD">
                  <w:rPr>
                    <w:rFonts w:ascii="Arial Narrow" w:hAnsi="Arial Narrow"/>
                    <w:sz w:val="20"/>
                  </w:rPr>
                  <w:t>U.S.</w:t>
                </w:r>
              </w:smartTag>
            </w:smartTag>
            <w:r w:rsidRPr="003F3EFD">
              <w:rPr>
                <w:rFonts w:ascii="Arial Narrow" w:hAnsi="Arial Narrow"/>
                <w:sz w:val="20"/>
              </w:rPr>
              <w:t xml:space="preserve"> firms from the “Fortune 500” (1976-1985)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Comparative: t-test between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- Domestic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 firms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- MNEs invest 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 in developed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 countries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- MNEs invest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 in developing 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 countries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None</w:t>
            </w:r>
          </w:p>
        </w:tc>
        <w:tc>
          <w:tcPr>
            <w:tcW w:w="37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Negative relationship for MNEs invest in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developing countries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No significant relationship for MNEs invest 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in developed countries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No significant relationship for firms with no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significant international operation</w:t>
            </w:r>
          </w:p>
        </w:tc>
      </w:tr>
    </w:tbl>
    <w:p w:rsidR="000C3A4C" w:rsidRDefault="000C3A4C" w:rsidP="000C3A4C">
      <w:pPr>
        <w:rPr>
          <w:rFonts w:ascii="Arial Narrow" w:hAnsi="Arial Narrow"/>
        </w:rPr>
      </w:pPr>
    </w:p>
    <w:p w:rsidR="000C3A4C" w:rsidRDefault="000C3A4C" w:rsidP="000C3A4C">
      <w:pPr>
        <w:rPr>
          <w:rFonts w:ascii="Arial Narrow" w:hAnsi="Arial Narrow"/>
        </w:rPr>
      </w:pPr>
    </w:p>
    <w:p w:rsidR="000C3A4C" w:rsidRDefault="000C3A4C" w:rsidP="000C3A4C">
      <w:pPr>
        <w:rPr>
          <w:rFonts w:ascii="Arial Narrow" w:hAnsi="Arial Narrow"/>
        </w:rPr>
      </w:pPr>
    </w:p>
    <w:p w:rsidR="000C3A4C" w:rsidRDefault="000C3A4C" w:rsidP="000C3A4C">
      <w:pPr>
        <w:rPr>
          <w:rFonts w:ascii="Arial Narrow" w:hAnsi="Arial Narrow"/>
        </w:rPr>
      </w:pPr>
      <w:r w:rsidRPr="00F17566">
        <w:rPr>
          <w:rFonts w:ascii="Arial Narrow" w:hAnsi="Arial Narrow"/>
        </w:rPr>
        <w:lastRenderedPageBreak/>
        <w:t xml:space="preserve">Table </w:t>
      </w:r>
      <w:r>
        <w:rPr>
          <w:rFonts w:ascii="Arial Narrow" w:hAnsi="Arial Narrow"/>
        </w:rPr>
        <w:t>2</w:t>
      </w:r>
      <w:r w:rsidRPr="00F17566">
        <w:rPr>
          <w:rFonts w:ascii="Arial Narrow" w:hAnsi="Arial Narrow"/>
        </w:rPr>
        <w:t>:</w:t>
      </w:r>
      <w:r>
        <w:rPr>
          <w:rFonts w:ascii="Arial Narrow" w:hAnsi="Arial Narrow"/>
        </w:rPr>
        <w:t xml:space="preserve"> Summary of Empirical Literature Review Related to Degree of </w:t>
      </w:r>
      <w:proofErr w:type="spellStart"/>
      <w:r>
        <w:rPr>
          <w:rFonts w:ascii="Arial Narrow" w:hAnsi="Arial Narrow"/>
        </w:rPr>
        <w:t>Multinationality</w:t>
      </w:r>
      <w:proofErr w:type="spellEnd"/>
      <w:r>
        <w:rPr>
          <w:rFonts w:ascii="Arial Narrow" w:hAnsi="Arial Narrow"/>
        </w:rPr>
        <w:t xml:space="preserve"> (DOM) and Performance (continued)</w:t>
      </w:r>
    </w:p>
    <w:p w:rsidR="000C3A4C" w:rsidRDefault="000C3A4C" w:rsidP="000C3A4C">
      <w:pPr>
        <w:rPr>
          <w:rFonts w:ascii="Arial Narrow" w:hAnsi="Arial Narr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40"/>
        <w:gridCol w:w="1411"/>
        <w:gridCol w:w="1582"/>
        <w:gridCol w:w="1755"/>
        <w:gridCol w:w="1408"/>
        <w:gridCol w:w="1737"/>
        <w:gridCol w:w="3511"/>
      </w:tblGrid>
      <w:tr w:rsidR="000C3A4C" w:rsidRPr="003F3EFD" w:rsidTr="00DF0E71">
        <w:tc>
          <w:tcPr>
            <w:tcW w:w="1368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Empirical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Studies</w:t>
            </w:r>
          </w:p>
        </w:tc>
        <w:tc>
          <w:tcPr>
            <w:tcW w:w="144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Measure of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DOM</w:t>
            </w:r>
          </w:p>
        </w:tc>
        <w:tc>
          <w:tcPr>
            <w:tcW w:w="162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Measure of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Performance</w:t>
            </w:r>
          </w:p>
        </w:tc>
        <w:tc>
          <w:tcPr>
            <w:tcW w:w="180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Sample and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Time Period</w:t>
            </w:r>
          </w:p>
        </w:tc>
        <w:tc>
          <w:tcPr>
            <w:tcW w:w="144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Statistical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Technique</w:t>
            </w:r>
          </w:p>
        </w:tc>
        <w:tc>
          <w:tcPr>
            <w:tcW w:w="180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Key Control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Variables</w:t>
            </w:r>
          </w:p>
        </w:tc>
        <w:tc>
          <w:tcPr>
            <w:tcW w:w="3708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Relationship between DOM and Performance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0C3A4C" w:rsidRPr="003F3EFD" w:rsidTr="00DF0E71">
        <w:tc>
          <w:tcPr>
            <w:tcW w:w="1368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</w:rPr>
              <w:t>Morck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 xml:space="preserve"> and </w:t>
            </w:r>
            <w:proofErr w:type="spellStart"/>
            <w:r w:rsidRPr="003F3EFD">
              <w:rPr>
                <w:rFonts w:ascii="Arial Narrow" w:hAnsi="Arial Narrow"/>
                <w:sz w:val="20"/>
              </w:rPr>
              <w:t>Yeung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 xml:space="preserve"> (1991)</w:t>
            </w:r>
          </w:p>
        </w:tc>
        <w:tc>
          <w:tcPr>
            <w:tcW w:w="144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No. of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countries in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which a firm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has foreign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subsidiaries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No. of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subsidiaries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abroad</w:t>
            </w:r>
          </w:p>
        </w:tc>
        <w:tc>
          <w:tcPr>
            <w:tcW w:w="162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Tobin’s q-value</w:t>
            </w:r>
          </w:p>
        </w:tc>
        <w:tc>
          <w:tcPr>
            <w:tcW w:w="180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1644 </w:t>
            </w:r>
            <w:smartTag w:uri="urn:schemas-microsoft-com:office:smarttags" w:element="place">
              <w:smartTag w:uri="urn:schemas-microsoft-com:office:smarttags" w:element="country-region">
                <w:r w:rsidRPr="003F3EFD">
                  <w:rPr>
                    <w:rFonts w:ascii="Arial Narrow" w:hAnsi="Arial Narrow"/>
                    <w:sz w:val="20"/>
                  </w:rPr>
                  <w:t>U.S.</w:t>
                </w:r>
              </w:smartTag>
            </w:smartTag>
            <w:r w:rsidRPr="003F3EFD">
              <w:rPr>
                <w:rFonts w:ascii="Arial Narrow" w:hAnsi="Arial Narrow"/>
                <w:sz w:val="20"/>
              </w:rPr>
              <w:t xml:space="preserve"> firms (1980-1981)</w:t>
            </w:r>
          </w:p>
        </w:tc>
        <w:tc>
          <w:tcPr>
            <w:tcW w:w="144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Multivariate regression</w:t>
            </w:r>
          </w:p>
        </w:tc>
        <w:tc>
          <w:tcPr>
            <w:tcW w:w="180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R&amp;D intensity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Advertising intensity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Financial leverage</w:t>
            </w:r>
          </w:p>
        </w:tc>
        <w:tc>
          <w:tcPr>
            <w:tcW w:w="3708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Multinational itself has no significant impact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on performance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The effects of R&amp;D and advertising on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performance is enhanced by </w:t>
            </w:r>
            <w:proofErr w:type="spellStart"/>
            <w:r w:rsidRPr="003F3EFD">
              <w:rPr>
                <w:rFonts w:ascii="Arial Narrow" w:hAnsi="Arial Narrow"/>
                <w:sz w:val="20"/>
              </w:rPr>
              <w:t>multinationality</w:t>
            </w:r>
            <w:proofErr w:type="spellEnd"/>
          </w:p>
        </w:tc>
      </w:tr>
      <w:tr w:rsidR="000C3A4C" w:rsidRPr="003F3EFD" w:rsidTr="00DF0E71"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Sullivan (1994b)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Composite index of five variables: FSTS, FATA, OSTS, PDIO, and TMIE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ROS, ROA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75 most international </w:t>
            </w:r>
            <w:smartTag w:uri="urn:schemas-microsoft-com:office:smarttags" w:element="place">
              <w:smartTag w:uri="urn:schemas-microsoft-com:office:smarttags" w:element="country-region">
                <w:r w:rsidRPr="003F3EFD">
                  <w:rPr>
                    <w:rFonts w:ascii="Arial Narrow" w:hAnsi="Arial Narrow"/>
                    <w:sz w:val="20"/>
                  </w:rPr>
                  <w:t>U.S.</w:t>
                </w:r>
              </w:smartTag>
            </w:smartTag>
            <w:r w:rsidRPr="003F3EFD">
              <w:rPr>
                <w:rFonts w:ascii="Arial Narrow" w:hAnsi="Arial Narrow"/>
                <w:sz w:val="20"/>
              </w:rPr>
              <w:t xml:space="preserve"> manufacturing firms in 1990, extracted from “Forbes” MNEs ranking (1990)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ANOVA: five intervals based on DOM index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None</w:t>
            </w:r>
          </w:p>
        </w:tc>
        <w:tc>
          <w:tcPr>
            <w:tcW w:w="3708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Horizontal S curve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(</w:t>
            </w:r>
            <w:proofErr w:type="spellStart"/>
            <w:r w:rsidRPr="003F3EFD">
              <w:rPr>
                <w:rFonts w:ascii="Arial Narrow" w:hAnsi="Arial Narrow"/>
                <w:sz w:val="20"/>
              </w:rPr>
              <w:t>triagonometric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 xml:space="preserve"> wave)</w:t>
            </w:r>
          </w:p>
        </w:tc>
      </w:tr>
      <w:tr w:rsidR="000C3A4C" w:rsidRPr="003F3EFD" w:rsidTr="00DF0E71"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</w:rPr>
              <w:t>Hitt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 xml:space="preserve">, </w:t>
            </w:r>
            <w:proofErr w:type="spellStart"/>
            <w:r w:rsidRPr="003F3EFD">
              <w:rPr>
                <w:rFonts w:ascii="Arial Narrow" w:hAnsi="Arial Narrow"/>
                <w:sz w:val="20"/>
              </w:rPr>
              <w:t>Hoskisson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>, and Kim (1997)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Entropy index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based on sales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in each market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area (region)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ROA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R&amp;D intensity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295 </w:t>
            </w:r>
            <w:smartTag w:uri="urn:schemas-microsoft-com:office:smarttags" w:element="country-region">
              <w:smartTag w:uri="urn:schemas-microsoft-com:office:smarttags" w:element="place">
                <w:r w:rsidRPr="003F3EFD">
                  <w:rPr>
                    <w:rFonts w:ascii="Arial Narrow" w:hAnsi="Arial Narrow"/>
                    <w:sz w:val="20"/>
                  </w:rPr>
                  <w:t>U.S.</w:t>
                </w:r>
              </w:smartTag>
            </w:smartTag>
            <w:r w:rsidRPr="003F3EFD">
              <w:rPr>
                <w:rFonts w:ascii="Arial Narrow" w:hAnsi="Arial Narrow"/>
                <w:sz w:val="20"/>
              </w:rPr>
              <w:t xml:space="preserve"> manufacturing firms from S&amp;P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COMPUSTAT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database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(1988-1990)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Multivariate regression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Product diversity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Country scope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Mode of entry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Industry effect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Firm size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Financial structure</w:t>
            </w:r>
          </w:p>
        </w:tc>
        <w:tc>
          <w:tcPr>
            <w:tcW w:w="37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Relationship between DOM and ROA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- Inverted U curve for total sample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- Product diversification moderates the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 relationship</w:t>
            </w:r>
          </w:p>
          <w:p w:rsidR="000C3A4C" w:rsidRPr="003F3EFD" w:rsidRDefault="000C3A4C" w:rsidP="00DF0E71">
            <w:pPr>
              <w:ind w:left="45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Negative in non-diversified firms</w:t>
            </w:r>
          </w:p>
          <w:p w:rsidR="000C3A4C" w:rsidRPr="003F3EFD" w:rsidRDefault="000C3A4C" w:rsidP="00DF0E71">
            <w:pPr>
              <w:ind w:left="45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Positive in highly product diversified firms</w:t>
            </w:r>
          </w:p>
          <w:p w:rsidR="000C3A4C" w:rsidRPr="003F3EFD" w:rsidRDefault="000C3A4C" w:rsidP="00DF0E71">
            <w:pPr>
              <w:ind w:left="45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Curvilinear in moderately product 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 diversified firms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Relationship between DOM and R&amp;D intensity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- Positive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- Product diversification moderates the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 Relationship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</w:tc>
      </w:tr>
    </w:tbl>
    <w:p w:rsidR="000C3A4C" w:rsidRDefault="000C3A4C" w:rsidP="000C3A4C">
      <w:pPr>
        <w:rPr>
          <w:rFonts w:ascii="Arial Narrow" w:hAnsi="Arial Narrow"/>
        </w:rPr>
      </w:pPr>
      <w:r w:rsidRPr="00F17566">
        <w:rPr>
          <w:rFonts w:ascii="Arial Narrow" w:hAnsi="Arial Narrow"/>
        </w:rPr>
        <w:lastRenderedPageBreak/>
        <w:t xml:space="preserve">Table </w:t>
      </w:r>
      <w:r>
        <w:rPr>
          <w:rFonts w:ascii="Arial Narrow" w:hAnsi="Arial Narrow"/>
        </w:rPr>
        <w:t>2</w:t>
      </w:r>
      <w:r w:rsidRPr="00F17566">
        <w:rPr>
          <w:rFonts w:ascii="Arial Narrow" w:hAnsi="Arial Narrow"/>
        </w:rPr>
        <w:t>:</w:t>
      </w:r>
      <w:r>
        <w:rPr>
          <w:rFonts w:ascii="Arial Narrow" w:hAnsi="Arial Narrow"/>
        </w:rPr>
        <w:t xml:space="preserve"> Summary of Empirical Literature Review Related to Degree of </w:t>
      </w:r>
      <w:proofErr w:type="spellStart"/>
      <w:r>
        <w:rPr>
          <w:rFonts w:ascii="Arial Narrow" w:hAnsi="Arial Narrow"/>
        </w:rPr>
        <w:t>Multinationality</w:t>
      </w:r>
      <w:proofErr w:type="spellEnd"/>
      <w:r>
        <w:rPr>
          <w:rFonts w:ascii="Arial Narrow" w:hAnsi="Arial Narrow"/>
        </w:rPr>
        <w:t xml:space="preserve"> (DOM) and Performance (continued)</w:t>
      </w:r>
    </w:p>
    <w:p w:rsidR="000C3A4C" w:rsidRDefault="000C3A4C" w:rsidP="000C3A4C">
      <w:pPr>
        <w:rPr>
          <w:rFonts w:ascii="Arial Narrow" w:hAnsi="Arial Narr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1"/>
        <w:gridCol w:w="1410"/>
        <w:gridCol w:w="1581"/>
        <w:gridCol w:w="1761"/>
        <w:gridCol w:w="1411"/>
        <w:gridCol w:w="1735"/>
        <w:gridCol w:w="3495"/>
      </w:tblGrid>
      <w:tr w:rsidR="000C3A4C" w:rsidRPr="003F3EFD" w:rsidTr="00DF0E71">
        <w:tc>
          <w:tcPr>
            <w:tcW w:w="1351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Empirical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Studies</w:t>
            </w:r>
          </w:p>
        </w:tc>
        <w:tc>
          <w:tcPr>
            <w:tcW w:w="141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Measure of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DOM</w:t>
            </w:r>
          </w:p>
        </w:tc>
        <w:tc>
          <w:tcPr>
            <w:tcW w:w="1581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Measure of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Performance</w:t>
            </w:r>
          </w:p>
        </w:tc>
        <w:tc>
          <w:tcPr>
            <w:tcW w:w="1761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Sample and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Time Period</w:t>
            </w:r>
          </w:p>
        </w:tc>
        <w:tc>
          <w:tcPr>
            <w:tcW w:w="1411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Statistical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Technique</w:t>
            </w:r>
          </w:p>
        </w:tc>
        <w:tc>
          <w:tcPr>
            <w:tcW w:w="1735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Key Control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Variables</w:t>
            </w:r>
          </w:p>
        </w:tc>
        <w:tc>
          <w:tcPr>
            <w:tcW w:w="3495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Relationship between DOM and Performance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0C3A4C" w:rsidRPr="003F3EFD" w:rsidTr="00DF0E71">
        <w:tc>
          <w:tcPr>
            <w:tcW w:w="1351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Mishra and </w:t>
            </w:r>
            <w:proofErr w:type="spellStart"/>
            <w:r w:rsidRPr="003F3EFD">
              <w:rPr>
                <w:rFonts w:ascii="Arial Narrow" w:hAnsi="Arial Narrow"/>
                <w:sz w:val="20"/>
              </w:rPr>
              <w:t>Gobeli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 xml:space="preserve"> (1998)</w:t>
            </w:r>
          </w:p>
        </w:tc>
        <w:tc>
          <w:tcPr>
            <w:tcW w:w="141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No. of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subsidiaries 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abroad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FSTS</w:t>
            </w:r>
          </w:p>
        </w:tc>
        <w:tc>
          <w:tcPr>
            <w:tcW w:w="1581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Tobin’s q-value</w:t>
            </w:r>
          </w:p>
        </w:tc>
        <w:tc>
          <w:tcPr>
            <w:tcW w:w="1761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105 multinational manufacturing firms from “Jensen and Murphy Directory of Multinationals”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(1986-1988)</w:t>
            </w:r>
          </w:p>
        </w:tc>
        <w:tc>
          <w:tcPr>
            <w:tcW w:w="1411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Multivariate regression</w:t>
            </w:r>
          </w:p>
        </w:tc>
        <w:tc>
          <w:tcPr>
            <w:tcW w:w="1735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Firm size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Leverage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R&amp;D intensity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Managerial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incentives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alignment</w:t>
            </w:r>
          </w:p>
        </w:tc>
        <w:tc>
          <w:tcPr>
            <w:tcW w:w="3495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DOM alone has no significant effect on 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performance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Positive when R&amp;D intensity is high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Positive when managerial incentives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alignment is high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Positive when R&amp;D intensity and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managerial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incentives alignment are high</w:t>
            </w:r>
          </w:p>
        </w:tc>
      </w:tr>
      <w:tr w:rsidR="000C3A4C" w:rsidRPr="003F3EFD" w:rsidTr="00DF0E71"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Gomes and </w:t>
            </w:r>
            <w:proofErr w:type="spellStart"/>
            <w:r w:rsidRPr="003F3EFD">
              <w:rPr>
                <w:rFonts w:ascii="Arial Narrow" w:hAnsi="Arial Narrow"/>
                <w:sz w:val="20"/>
              </w:rPr>
              <w:t>Ramaswamy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 xml:space="preserve"> (1999)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Composite index of three variables: FSTS, FATA, and no. of foreign countries in which a firm has subsidiaries</w:t>
            </w: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ROA, OSTS</w:t>
            </w: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95 U.S. MNEs in four key industries: chemical product, drug and pharmaceutical product, computer office equipment product, and electrical product (1990-1995)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Pooled cross-section/time series regression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Firm size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Industry effect</w:t>
            </w:r>
          </w:p>
        </w:tc>
        <w:tc>
          <w:tcPr>
            <w:tcW w:w="3495" w:type="dxa"/>
            <w:tcBorders>
              <w:top w:val="nil"/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Inverted U curve with ROA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(turning point at 1.2)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U curve with OCTS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(turning point at 0.89)</w:t>
            </w:r>
          </w:p>
        </w:tc>
      </w:tr>
      <w:tr w:rsidR="000C3A4C" w:rsidRPr="003F3EFD" w:rsidTr="00DF0E71"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Lu and Beamish (2001)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Export intensity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- FSTS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FDI intensity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- No. of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 subsidiaries</w:t>
            </w:r>
          </w:p>
          <w:p w:rsidR="000C3A4C" w:rsidRPr="003F3EFD" w:rsidRDefault="000C3A4C" w:rsidP="00DF0E71">
            <w:pPr>
              <w:ind w:left="45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No. of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 countries in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 which a firm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 has FDI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smartTag w:uri="urn:schemas-microsoft-com:office:smarttags" w:element="City">
              <w:smartTag w:uri="urn:schemas-microsoft-com:office:smarttags" w:element="place">
                <w:r w:rsidRPr="003F3EFD">
                  <w:rPr>
                    <w:rFonts w:ascii="Arial Narrow" w:hAnsi="Arial Narrow"/>
                    <w:sz w:val="20"/>
                  </w:rPr>
                  <w:t>Alliance</w:t>
                </w:r>
              </w:smartTag>
            </w:smartTag>
            <w:r w:rsidRPr="003F3EFD">
              <w:rPr>
                <w:rFonts w:ascii="Arial Narrow" w:hAnsi="Arial Narrow"/>
                <w:sz w:val="20"/>
              </w:rPr>
              <w:t xml:space="preserve"> intensity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ROA, ROS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164 Japanese SMEs from “</w:t>
            </w:r>
            <w:proofErr w:type="spellStart"/>
            <w:r w:rsidRPr="003F3EFD">
              <w:rPr>
                <w:rFonts w:ascii="Arial Narrow" w:hAnsi="Arial Narrow"/>
                <w:sz w:val="20"/>
              </w:rPr>
              <w:t>Kaigai-Shinshutsu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F3EFD">
              <w:rPr>
                <w:rFonts w:ascii="Arial Narrow" w:hAnsi="Arial Narrow"/>
                <w:sz w:val="20"/>
              </w:rPr>
              <w:t>Kigyou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F3EFD">
              <w:rPr>
                <w:rFonts w:ascii="Arial Narrow" w:hAnsi="Arial Narrow"/>
                <w:sz w:val="20"/>
              </w:rPr>
              <w:t>Souran-kuni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F3EFD">
              <w:rPr>
                <w:rFonts w:ascii="Arial Narrow" w:hAnsi="Arial Narrow"/>
                <w:sz w:val="20"/>
              </w:rPr>
              <w:t>Betsu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>”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(1986-1997)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GLS regression with pooled cross-section and time series data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Firm size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R&amp;D intensity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Advertising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intensity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Product diversity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Exchange rate</w:t>
            </w:r>
          </w:p>
        </w:tc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Negative with export intensity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U curve with FDI intensity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Positive with Japanese-Japanese alliance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intensity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</w:tc>
      </w:tr>
    </w:tbl>
    <w:p w:rsidR="000C3A4C" w:rsidRDefault="000C3A4C" w:rsidP="000C3A4C">
      <w:pPr>
        <w:rPr>
          <w:rFonts w:ascii="Arial Narrow" w:hAnsi="Arial Narrow"/>
        </w:rPr>
      </w:pPr>
      <w:r w:rsidRPr="00F17566">
        <w:rPr>
          <w:rFonts w:ascii="Arial Narrow" w:hAnsi="Arial Narrow"/>
        </w:rPr>
        <w:lastRenderedPageBreak/>
        <w:t xml:space="preserve">Table </w:t>
      </w:r>
      <w:r>
        <w:rPr>
          <w:rFonts w:ascii="Arial Narrow" w:hAnsi="Arial Narrow"/>
        </w:rPr>
        <w:t>2</w:t>
      </w:r>
      <w:r w:rsidRPr="00F17566">
        <w:rPr>
          <w:rFonts w:ascii="Arial Narrow" w:hAnsi="Arial Narrow"/>
        </w:rPr>
        <w:t>:</w:t>
      </w:r>
      <w:r>
        <w:rPr>
          <w:rFonts w:ascii="Arial Narrow" w:hAnsi="Arial Narrow"/>
        </w:rPr>
        <w:t xml:space="preserve"> Summary of Empirical Literature Review Related to Degree of </w:t>
      </w:r>
      <w:proofErr w:type="spellStart"/>
      <w:r>
        <w:rPr>
          <w:rFonts w:ascii="Arial Narrow" w:hAnsi="Arial Narrow"/>
        </w:rPr>
        <w:t>Multinationality</w:t>
      </w:r>
      <w:proofErr w:type="spellEnd"/>
      <w:r>
        <w:rPr>
          <w:rFonts w:ascii="Arial Narrow" w:hAnsi="Arial Narrow"/>
        </w:rPr>
        <w:t xml:space="preserve"> (DOM) and Performance (continued)</w:t>
      </w:r>
    </w:p>
    <w:p w:rsidR="000C3A4C" w:rsidRDefault="000C3A4C" w:rsidP="000C3A4C">
      <w:pPr>
        <w:rPr>
          <w:rFonts w:ascii="Arial Narrow" w:hAnsi="Arial Narr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33"/>
        <w:gridCol w:w="1396"/>
        <w:gridCol w:w="1585"/>
        <w:gridCol w:w="1759"/>
        <w:gridCol w:w="1421"/>
        <w:gridCol w:w="1733"/>
        <w:gridCol w:w="3517"/>
      </w:tblGrid>
      <w:tr w:rsidR="000C3A4C" w:rsidRPr="003F3EFD" w:rsidTr="00DF0E71">
        <w:tc>
          <w:tcPr>
            <w:tcW w:w="1368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Empirical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Studies</w:t>
            </w:r>
          </w:p>
        </w:tc>
        <w:tc>
          <w:tcPr>
            <w:tcW w:w="144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Measure of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DOM</w:t>
            </w:r>
          </w:p>
        </w:tc>
        <w:tc>
          <w:tcPr>
            <w:tcW w:w="162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Measure of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Performance</w:t>
            </w:r>
          </w:p>
        </w:tc>
        <w:tc>
          <w:tcPr>
            <w:tcW w:w="180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Sample and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Time Period</w:t>
            </w:r>
          </w:p>
        </w:tc>
        <w:tc>
          <w:tcPr>
            <w:tcW w:w="144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Statistical 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Technique</w:t>
            </w:r>
          </w:p>
        </w:tc>
        <w:tc>
          <w:tcPr>
            <w:tcW w:w="1800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Key Control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Variables</w:t>
            </w:r>
          </w:p>
        </w:tc>
        <w:tc>
          <w:tcPr>
            <w:tcW w:w="3708" w:type="dxa"/>
            <w:tcBorders>
              <w:left w:val="nil"/>
              <w:right w:val="nil"/>
            </w:tcBorders>
          </w:tcPr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Relationship between DOM and Performance</w:t>
            </w:r>
          </w:p>
          <w:p w:rsidR="000C3A4C" w:rsidRPr="003F3EFD" w:rsidRDefault="000C3A4C" w:rsidP="00DF0E71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0C3A4C" w:rsidRPr="003F3EFD" w:rsidTr="00DF0E71">
        <w:tc>
          <w:tcPr>
            <w:tcW w:w="1368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4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- Identity of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 equity joint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 venture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 partners</w:t>
            </w:r>
          </w:p>
        </w:tc>
        <w:tc>
          <w:tcPr>
            <w:tcW w:w="162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80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44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800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3708" w:type="dxa"/>
            <w:tcBorders>
              <w:left w:val="nil"/>
              <w:bottom w:val="nil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</w:tc>
      </w:tr>
      <w:tr w:rsidR="000C3A4C" w:rsidRPr="003F3EFD" w:rsidTr="00DF0E71"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proofErr w:type="spellStart"/>
            <w:r w:rsidRPr="003F3EFD">
              <w:rPr>
                <w:rFonts w:ascii="Arial Narrow" w:hAnsi="Arial Narrow"/>
                <w:sz w:val="20"/>
              </w:rPr>
              <w:t>Ruigrok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 xml:space="preserve"> and Wagner (2003)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FSTS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ROA, OSTS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84 German manufacturing companies from </w:t>
            </w:r>
            <w:smartTag w:uri="urn:schemas-microsoft-com:office:smarttags" w:element="place">
              <w:smartTag w:uri="urn:schemas-microsoft-com:office:smarttags" w:element="country-region">
                <w:r w:rsidRPr="003F3EFD">
                  <w:rPr>
                    <w:rFonts w:ascii="Arial Narrow" w:hAnsi="Arial Narrow"/>
                    <w:sz w:val="20"/>
                  </w:rPr>
                  <w:t>Germany</w:t>
                </w:r>
              </w:smartTag>
            </w:smartTag>
            <w:r w:rsidRPr="003F3EFD">
              <w:rPr>
                <w:rFonts w:ascii="Arial Narrow" w:hAnsi="Arial Narrow"/>
                <w:sz w:val="20"/>
              </w:rPr>
              <w:t xml:space="preserve">’s top 500 “Frankfurter </w:t>
            </w:r>
            <w:proofErr w:type="spellStart"/>
            <w:r w:rsidRPr="003F3EFD">
              <w:rPr>
                <w:rFonts w:ascii="Arial Narrow" w:hAnsi="Arial Narrow"/>
                <w:sz w:val="20"/>
              </w:rPr>
              <w:t>Allegemeine</w:t>
            </w:r>
            <w:proofErr w:type="spellEnd"/>
            <w:r w:rsidRPr="003F3EFD">
              <w:rPr>
                <w:rFonts w:ascii="Arial Narrow" w:hAnsi="Arial Narrow"/>
                <w:sz w:val="20"/>
              </w:rPr>
              <w:t xml:space="preserve"> </w:t>
            </w:r>
            <w:proofErr w:type="spellStart"/>
            <w:r w:rsidRPr="003F3EFD">
              <w:rPr>
                <w:rFonts w:ascii="Arial Narrow" w:hAnsi="Arial Narrow"/>
                <w:sz w:val="20"/>
              </w:rPr>
              <w:t>Zeitung</w:t>
            </w:r>
            <w:proofErr w:type="spellEnd"/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Information Service”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(1933-1997)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ANOVA: four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Intervals (1-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39.9; 40-59.9;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60-79.9; 80-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99.9) based on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five-year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averaged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FSTS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- Multiple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regression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analysis of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five-year  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averaged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data of DOM,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performance,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and firm size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Pooled cross-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section/time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series 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 xml:space="preserve">  regression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Firm size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Industry effect</w:t>
            </w:r>
          </w:p>
        </w:tc>
        <w:tc>
          <w:tcPr>
            <w:tcW w:w="37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U curve for ROA</w:t>
            </w:r>
          </w:p>
          <w:p w:rsidR="000C3A4C" w:rsidRPr="003F3EFD" w:rsidRDefault="000C3A4C" w:rsidP="00DF0E71">
            <w:pPr>
              <w:rPr>
                <w:rFonts w:ascii="Arial Narrow" w:hAnsi="Arial Narrow"/>
                <w:sz w:val="20"/>
              </w:rPr>
            </w:pPr>
            <w:r w:rsidRPr="003F3EFD">
              <w:rPr>
                <w:rFonts w:ascii="Arial Narrow" w:hAnsi="Arial Narrow"/>
                <w:sz w:val="20"/>
              </w:rPr>
              <w:t>- Inverted U curve for OCTS</w:t>
            </w:r>
          </w:p>
        </w:tc>
      </w:tr>
    </w:tbl>
    <w:p w:rsidR="000C3A4C" w:rsidRPr="00F17566" w:rsidRDefault="000C3A4C" w:rsidP="000C3A4C">
      <w:pPr>
        <w:rPr>
          <w:rFonts w:ascii="Arial Narrow" w:hAnsi="Arial Narrow"/>
          <w:sz w:val="20"/>
        </w:rPr>
      </w:pPr>
    </w:p>
    <w:p w:rsidR="000C3A4C" w:rsidRPr="00F17566" w:rsidRDefault="000C3A4C" w:rsidP="000C3A4C">
      <w:pPr>
        <w:rPr>
          <w:rFonts w:ascii="Arial Narrow" w:hAnsi="Arial Narrow"/>
          <w:sz w:val="20"/>
        </w:rPr>
      </w:pPr>
    </w:p>
    <w:p w:rsidR="000C3A4C" w:rsidRPr="00F17566" w:rsidRDefault="000C3A4C" w:rsidP="000C3A4C">
      <w:pPr>
        <w:rPr>
          <w:rFonts w:ascii="Arial Narrow" w:hAnsi="Arial Narrow"/>
          <w:sz w:val="20"/>
        </w:rPr>
      </w:pPr>
    </w:p>
    <w:p w:rsidR="000C3A4C" w:rsidRDefault="000C3A4C" w:rsidP="000C3A4C">
      <w:pPr>
        <w:rPr>
          <w:sz w:val="28"/>
          <w:szCs w:val="28"/>
        </w:rPr>
      </w:pPr>
    </w:p>
    <w:p w:rsidR="000C3A4C" w:rsidRDefault="000C3A4C" w:rsidP="000C3A4C">
      <w:pPr>
        <w:spacing w:line="480" w:lineRule="auto"/>
      </w:pPr>
    </w:p>
    <w:sectPr w:rsidR="000C3A4C" w:rsidSect="000C3A4C">
      <w:footerReference w:type="even" r:id="rId9"/>
      <w:footerReference w:type="default" r:id="rId10"/>
      <w:pgSz w:w="15840" w:h="12240" w:orient="landscape" w:code="1"/>
      <w:pgMar w:top="2160" w:right="1440" w:bottom="1440" w:left="1872" w:header="720" w:footer="720" w:gutter="0"/>
      <w:pgNumType w:start="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731" w:rsidRDefault="00405731" w:rsidP="000C3A4C">
      <w:r>
        <w:separator/>
      </w:r>
    </w:p>
  </w:endnote>
  <w:endnote w:type="continuationSeparator" w:id="0">
    <w:p w:rsidR="00405731" w:rsidRDefault="00405731" w:rsidP="000C3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676211"/>
      <w:docPartObj>
        <w:docPartGallery w:val="Page Numbers (Bottom of Page)"/>
        <w:docPartUnique/>
      </w:docPartObj>
    </w:sdtPr>
    <w:sdtEndPr/>
    <w:sdtContent>
      <w:p w:rsidR="000C3A4C" w:rsidRDefault="0040573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334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C3A4C" w:rsidRDefault="000C3A4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9F1" w:rsidRDefault="005E408C" w:rsidP="00CB644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909F1" w:rsidRDefault="0040573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676218"/>
      <w:docPartObj>
        <w:docPartGallery w:val="Page Numbers (Bottom of Page)"/>
        <w:docPartUnique/>
      </w:docPartObj>
    </w:sdtPr>
    <w:sdtEndPr/>
    <w:sdtContent>
      <w:p w:rsidR="000C3A4C" w:rsidRDefault="0040573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3345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C909F1" w:rsidRDefault="0040573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731" w:rsidRDefault="00405731" w:rsidP="000C3A4C">
      <w:r>
        <w:separator/>
      </w:r>
    </w:p>
  </w:footnote>
  <w:footnote w:type="continuationSeparator" w:id="0">
    <w:p w:rsidR="00405731" w:rsidRDefault="00405731" w:rsidP="000C3A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A9775E"/>
    <w:multiLevelType w:val="hybridMultilevel"/>
    <w:tmpl w:val="46CEA8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DB3466"/>
    <w:rsid w:val="000C3A4C"/>
    <w:rsid w:val="00233345"/>
    <w:rsid w:val="00405731"/>
    <w:rsid w:val="005E408C"/>
    <w:rsid w:val="0079376A"/>
    <w:rsid w:val="00C64B56"/>
    <w:rsid w:val="00DB3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466"/>
    <w:pPr>
      <w:spacing w:after="0" w:line="240" w:lineRule="auto"/>
    </w:pPr>
    <w:rPr>
      <w:rFonts w:ascii="Times New Roman" w:eastAsia="Times New Roman" w:hAnsi="Times New Roman" w:cs="Angsana New"/>
      <w:sz w:val="24"/>
      <w:szCs w:val="24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3466"/>
    <w:pPr>
      <w:ind w:left="720"/>
      <w:contextualSpacing/>
    </w:pPr>
    <w:rPr>
      <w:szCs w:val="30"/>
    </w:rPr>
  </w:style>
  <w:style w:type="paragraph" w:styleId="Footer">
    <w:name w:val="footer"/>
    <w:basedOn w:val="Normal"/>
    <w:link w:val="FooterChar"/>
    <w:uiPriority w:val="99"/>
    <w:rsid w:val="000C3A4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3A4C"/>
    <w:rPr>
      <w:rFonts w:ascii="Times New Roman" w:eastAsia="Times New Roman" w:hAnsi="Times New Roman" w:cs="Angsana New"/>
      <w:sz w:val="24"/>
      <w:szCs w:val="24"/>
      <w:lang w:bidi="th-TH"/>
    </w:rPr>
  </w:style>
  <w:style w:type="character" w:styleId="PageNumber">
    <w:name w:val="page number"/>
    <w:basedOn w:val="DefaultParagraphFont"/>
    <w:rsid w:val="000C3A4C"/>
  </w:style>
  <w:style w:type="paragraph" w:styleId="Header">
    <w:name w:val="header"/>
    <w:basedOn w:val="Normal"/>
    <w:link w:val="HeaderChar"/>
    <w:uiPriority w:val="99"/>
    <w:semiHidden/>
    <w:unhideWhenUsed/>
    <w:rsid w:val="000C3A4C"/>
    <w:pPr>
      <w:tabs>
        <w:tab w:val="center" w:pos="4680"/>
        <w:tab w:val="right" w:pos="9360"/>
      </w:tabs>
    </w:pPr>
    <w:rPr>
      <w:szCs w:val="3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C3A4C"/>
    <w:rPr>
      <w:rFonts w:ascii="Times New Roman" w:eastAsia="Times New Roman" w:hAnsi="Times New Roman" w:cs="Angsana New"/>
      <w:sz w:val="24"/>
      <w:szCs w:val="30"/>
      <w:lang w:bidi="th-T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10</Pages>
  <Words>2261</Words>
  <Characters>12890</Characters>
  <Application>Microsoft Office Word</Application>
  <DocSecurity>0</DocSecurity>
  <Lines>107</Lines>
  <Paragraphs>30</Paragraphs>
  <ScaleCrop>false</ScaleCrop>
  <Company>Sony Electronics, Inc.</Company>
  <LinksUpToDate>false</LinksUpToDate>
  <CharactersWithSpaces>15121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</dc:creator>
  <cp:lastModifiedBy>Toshiba</cp:lastModifiedBy>
  <cp:revision>4</cp:revision>
  <dcterms:created xsi:type="dcterms:W3CDTF">2010-08-22T18:20:00Z</dcterms:created>
  <dcterms:modified xsi:type="dcterms:W3CDTF">2012-01-22T18:30:00Z</dcterms:modified>
</cp:coreProperties>
</file>