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E74F08" w14:textId="77777777" w:rsidR="00F61F1C" w:rsidRPr="00EB1221" w:rsidRDefault="00EB1221" w:rsidP="00EB1221">
      <w:pPr>
        <w:spacing w:after="0" w:line="240" w:lineRule="auto"/>
        <w:jc w:val="center"/>
        <w:rPr>
          <w:rFonts w:ascii="Browallia New" w:hAnsi="Browallia New" w:cs="Browallia New"/>
          <w:b/>
          <w:bCs/>
          <w:sz w:val="28"/>
          <w:szCs w:val="28"/>
          <w:lang w:bidi="th-TH"/>
        </w:rPr>
      </w:pPr>
      <w:bookmarkStart w:id="0" w:name="_GoBack"/>
      <w:bookmarkEnd w:id="0"/>
      <w:r w:rsidRPr="00EB1221">
        <w:rPr>
          <w:rFonts w:ascii="Browallia New" w:hAnsi="Browallia New" w:cs="Browallia New"/>
          <w:b/>
          <w:bCs/>
          <w:sz w:val="28"/>
          <w:szCs w:val="28"/>
          <w:cs/>
          <w:lang w:bidi="th-TH"/>
        </w:rPr>
        <w:t xml:space="preserve">บช. </w:t>
      </w:r>
      <w:r w:rsidRPr="00EB1221">
        <w:rPr>
          <w:rFonts w:ascii="Browallia New" w:hAnsi="Browallia New" w:cs="Browallia New"/>
          <w:b/>
          <w:bCs/>
          <w:sz w:val="28"/>
          <w:szCs w:val="28"/>
          <w:lang w:bidi="th-TH"/>
        </w:rPr>
        <w:t xml:space="preserve">201 </w:t>
      </w:r>
      <w:r w:rsidRPr="00EB1221">
        <w:rPr>
          <w:rFonts w:ascii="Browallia New" w:hAnsi="Browallia New" w:cs="Browallia New"/>
          <w:b/>
          <w:bCs/>
          <w:sz w:val="28"/>
          <w:szCs w:val="28"/>
          <w:cs/>
          <w:lang w:bidi="th-TH"/>
        </w:rPr>
        <w:t>การบัญชีชั้นต้น</w:t>
      </w:r>
    </w:p>
    <w:p w14:paraId="13CFABBE" w14:textId="77777777" w:rsidR="00EB1221" w:rsidRPr="00EB1221" w:rsidRDefault="00EB1221" w:rsidP="00EB1221">
      <w:pPr>
        <w:spacing w:after="0" w:line="240" w:lineRule="auto"/>
        <w:jc w:val="center"/>
        <w:rPr>
          <w:rFonts w:ascii="Browallia New" w:hAnsi="Browallia New" w:cs="Browallia New"/>
          <w:b/>
          <w:bCs/>
          <w:sz w:val="28"/>
          <w:szCs w:val="28"/>
          <w:lang w:bidi="th-TH"/>
        </w:rPr>
      </w:pPr>
      <w:r>
        <w:rPr>
          <w:rFonts w:ascii="Browallia New" w:hAnsi="Browallia New" w:cs="Browallia New"/>
          <w:b/>
          <w:bCs/>
          <w:sz w:val="28"/>
          <w:szCs w:val="28"/>
          <w:cs/>
          <w:lang w:bidi="th-TH"/>
        </w:rPr>
        <w:t>แ</w:t>
      </w:r>
      <w:r>
        <w:rPr>
          <w:rFonts w:ascii="Browallia New" w:hAnsi="Browallia New" w:cs="Browallia New" w:hint="cs"/>
          <w:b/>
          <w:bCs/>
          <w:sz w:val="28"/>
          <w:szCs w:val="28"/>
          <w:cs/>
          <w:lang w:bidi="th-TH"/>
        </w:rPr>
        <w:t>บบ</w:t>
      </w:r>
      <w:r w:rsidRPr="00EB1221">
        <w:rPr>
          <w:rFonts w:ascii="Browallia New" w:hAnsi="Browallia New" w:cs="Browallia New"/>
          <w:b/>
          <w:bCs/>
          <w:sz w:val="28"/>
          <w:szCs w:val="28"/>
          <w:cs/>
          <w:lang w:bidi="th-TH"/>
        </w:rPr>
        <w:t>ฝึกหัด</w:t>
      </w:r>
      <w:r w:rsidR="007375F8">
        <w:rPr>
          <w:rFonts w:ascii="Browallia New" w:hAnsi="Browallia New" w:cs="Browallia New"/>
          <w:b/>
          <w:bCs/>
          <w:sz w:val="28"/>
          <w:szCs w:val="28"/>
          <w:lang w:bidi="th-TH"/>
        </w:rPr>
        <w:t xml:space="preserve"> </w:t>
      </w:r>
      <w:r w:rsidR="007375F8">
        <w:rPr>
          <w:rFonts w:ascii="Browallia New" w:hAnsi="Browallia New" w:cs="Browallia New" w:hint="cs"/>
          <w:b/>
          <w:bCs/>
          <w:sz w:val="28"/>
          <w:szCs w:val="28"/>
          <w:cs/>
          <w:lang w:bidi="th-TH"/>
        </w:rPr>
        <w:t xml:space="preserve">บทที่ </w:t>
      </w:r>
      <w:r w:rsidR="0034556B">
        <w:rPr>
          <w:rFonts w:ascii="Browallia New" w:hAnsi="Browallia New" w:cs="Browallia New"/>
          <w:b/>
          <w:bCs/>
          <w:sz w:val="28"/>
          <w:szCs w:val="28"/>
          <w:lang w:bidi="th-TH"/>
        </w:rPr>
        <w:t>12</w:t>
      </w:r>
    </w:p>
    <w:p w14:paraId="20FC5697" w14:textId="77777777" w:rsidR="00EB1221" w:rsidRDefault="00EB1221" w:rsidP="00EB1221">
      <w:pPr>
        <w:spacing w:after="0" w:line="240" w:lineRule="auto"/>
        <w:jc w:val="center"/>
        <w:rPr>
          <w:rFonts w:ascii="Browallia New" w:hAnsi="Browallia New" w:cs="Browallia New"/>
          <w:b/>
          <w:bCs/>
          <w:sz w:val="28"/>
          <w:szCs w:val="28"/>
          <w:lang w:bidi="th-TH"/>
        </w:rPr>
      </w:pPr>
      <w:r w:rsidRPr="00EB1221">
        <w:rPr>
          <w:rFonts w:ascii="Browallia New" w:hAnsi="Browallia New" w:cs="Browallia New"/>
          <w:b/>
          <w:bCs/>
          <w:sz w:val="28"/>
          <w:szCs w:val="28"/>
          <w:cs/>
          <w:lang w:bidi="th-TH"/>
        </w:rPr>
        <w:t>ผศ. ดร. อรพรรณ ยลระบิล</w:t>
      </w:r>
      <w:r w:rsidR="007375F8">
        <w:rPr>
          <w:rFonts w:ascii="Browallia New" w:hAnsi="Browallia New" w:cs="Browallia New"/>
          <w:b/>
          <w:bCs/>
          <w:sz w:val="28"/>
          <w:szCs w:val="28"/>
          <w:lang w:bidi="th-TH"/>
        </w:rPr>
        <w:t xml:space="preserve"> </w:t>
      </w:r>
    </w:p>
    <w:p w14:paraId="0B92AC09" w14:textId="77777777" w:rsidR="00A7491E" w:rsidRDefault="00A7491E" w:rsidP="00EB1221">
      <w:pPr>
        <w:spacing w:after="0" w:line="240" w:lineRule="auto"/>
        <w:jc w:val="center"/>
        <w:rPr>
          <w:rFonts w:ascii="Browallia New" w:hAnsi="Browallia New" w:cs="Browallia New"/>
          <w:b/>
          <w:bCs/>
          <w:sz w:val="28"/>
          <w:szCs w:val="28"/>
          <w:lang w:bidi="th-TH"/>
        </w:rPr>
      </w:pPr>
    </w:p>
    <w:p w14:paraId="14DE8C32" w14:textId="77777777" w:rsidR="00EB1221" w:rsidRDefault="0034556B" w:rsidP="00EB1221">
      <w:pPr>
        <w:spacing w:after="0" w:line="240" w:lineRule="auto"/>
        <w:jc w:val="center"/>
        <w:rPr>
          <w:rFonts w:ascii="Browallia New" w:hAnsi="Browallia New" w:cs="Browallia New"/>
          <w:b/>
          <w:bCs/>
          <w:sz w:val="28"/>
          <w:szCs w:val="28"/>
          <w:lang w:bidi="th-TH"/>
        </w:rPr>
      </w:pPr>
      <w:r>
        <w:rPr>
          <w:rFonts w:ascii="Browallia New" w:hAnsi="Browallia New" w:cs="Browallia New"/>
          <w:b/>
          <w:bCs/>
          <w:noProof/>
          <w:sz w:val="28"/>
          <w:szCs w:val="28"/>
          <w:lang w:bidi="th-TH"/>
        </w:rPr>
        <w:drawing>
          <wp:inline distT="0" distB="0" distL="0" distR="0" wp14:editId="30B7793A">
            <wp:extent cx="6084611" cy="2269067"/>
            <wp:effectExtent l="19050" t="0" r="0" b="0"/>
            <wp:docPr id="30" name="Picture 24" descr="F:\DCIM\100HPAIO\SCAN0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DCIM\100HPAIO\SCAN0716.JPG"/>
                    <pic:cNvPicPr>
                      <a:picLocks noChangeAspect="1" noChangeArrowheads="1"/>
                    </pic:cNvPicPr>
                  </pic:nvPicPr>
                  <pic:blipFill>
                    <a:blip r:embed="rId8" cstate="print"/>
                    <a:srcRect t="64316" r="4393" b="10438"/>
                    <a:stretch>
                      <a:fillRect/>
                    </a:stretch>
                  </pic:blipFill>
                  <pic:spPr bwMode="auto">
                    <a:xfrm>
                      <a:off x="0" y="0"/>
                      <a:ext cx="6084611" cy="2269067"/>
                    </a:xfrm>
                    <a:prstGeom prst="rect">
                      <a:avLst/>
                    </a:prstGeom>
                    <a:noFill/>
                    <a:ln w="9525">
                      <a:noFill/>
                      <a:miter lim="800000"/>
                      <a:headEnd/>
                      <a:tailEnd/>
                    </a:ln>
                  </pic:spPr>
                </pic:pic>
              </a:graphicData>
            </a:graphic>
          </wp:inline>
        </w:drawing>
      </w:r>
    </w:p>
    <w:p w14:paraId="38B5131C" w14:textId="77777777" w:rsidR="0034556B" w:rsidRPr="00EB1221" w:rsidRDefault="0034556B" w:rsidP="00EB1221">
      <w:pPr>
        <w:spacing w:after="0" w:line="240" w:lineRule="auto"/>
        <w:jc w:val="center"/>
        <w:rPr>
          <w:rFonts w:ascii="Browallia New" w:hAnsi="Browallia New" w:cs="Browallia New"/>
          <w:b/>
          <w:bCs/>
          <w:sz w:val="28"/>
          <w:szCs w:val="28"/>
          <w:cs/>
          <w:lang w:bidi="th-TH"/>
        </w:rPr>
      </w:pPr>
      <w:r>
        <w:rPr>
          <w:rFonts w:ascii="Browallia New" w:hAnsi="Browallia New" w:cs="Browallia New"/>
          <w:b/>
          <w:bCs/>
          <w:noProof/>
          <w:sz w:val="28"/>
          <w:szCs w:val="28"/>
          <w:lang w:bidi="th-TH"/>
        </w:rPr>
        <w:lastRenderedPageBreak/>
        <w:drawing>
          <wp:inline distT="0" distB="0" distL="0" distR="0" wp14:editId="09B26863">
            <wp:extent cx="5738283" cy="7648127"/>
            <wp:effectExtent l="19050" t="0" r="0" b="0"/>
            <wp:docPr id="31" name="Picture 25" descr="F:\DCIM\100HPAIO\SCAN0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DCIM\100HPAIO\SCAN0717.JPG"/>
                    <pic:cNvPicPr>
                      <a:picLocks noChangeAspect="1" noChangeArrowheads="1"/>
                    </pic:cNvPicPr>
                  </pic:nvPicPr>
                  <pic:blipFill>
                    <a:blip r:embed="rId9" cstate="print"/>
                    <a:srcRect l="3246" t="8768"/>
                    <a:stretch>
                      <a:fillRect/>
                    </a:stretch>
                  </pic:blipFill>
                  <pic:spPr bwMode="auto">
                    <a:xfrm>
                      <a:off x="0" y="0"/>
                      <a:ext cx="5738283" cy="7648127"/>
                    </a:xfrm>
                    <a:prstGeom prst="rect">
                      <a:avLst/>
                    </a:prstGeom>
                    <a:noFill/>
                    <a:ln w="9525">
                      <a:noFill/>
                      <a:miter lim="800000"/>
                      <a:headEnd/>
                      <a:tailEnd/>
                    </a:ln>
                  </pic:spPr>
                </pic:pic>
              </a:graphicData>
            </a:graphic>
          </wp:inline>
        </w:drawing>
      </w:r>
      <w:r w:rsidRPr="0034556B">
        <w:rPr>
          <w:rFonts w:ascii="Times New Roman" w:eastAsia="Times New Roman" w:hAnsi="Times New Roman" w:cs="Times New Roman"/>
          <w:snapToGrid w:val="0"/>
          <w:color w:val="000000"/>
          <w:w w:val="0"/>
          <w:sz w:val="0"/>
          <w:szCs w:val="0"/>
          <w:u w:color="000000"/>
          <w:bdr w:val="none" w:sz="0" w:space="0" w:color="000000"/>
          <w:shd w:val="clear" w:color="000000" w:fill="000000"/>
        </w:rPr>
        <w:lastRenderedPageBreak/>
        <w:t xml:space="preserve"> </w:t>
      </w:r>
      <w:r>
        <w:rPr>
          <w:rFonts w:ascii="Browallia New" w:hAnsi="Browallia New" w:cs="Browallia New"/>
          <w:b/>
          <w:bCs/>
          <w:noProof/>
          <w:sz w:val="28"/>
          <w:szCs w:val="28"/>
          <w:lang w:bidi="th-TH"/>
        </w:rPr>
        <w:drawing>
          <wp:inline distT="0" distB="0" distL="0" distR="0" wp14:editId="1C5B47ED">
            <wp:extent cx="5687483" cy="7748344"/>
            <wp:effectExtent l="19050" t="0" r="8467" b="0"/>
            <wp:docPr id="32" name="Picture 26" descr="F:\DCIM\100HPAIO\SCAN0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DCIM\100HPAIO\SCAN0718.JPG"/>
                    <pic:cNvPicPr>
                      <a:picLocks noChangeAspect="1" noChangeArrowheads="1"/>
                    </pic:cNvPicPr>
                  </pic:nvPicPr>
                  <pic:blipFill>
                    <a:blip r:embed="rId10" cstate="print"/>
                    <a:srcRect r="6691" b="10160"/>
                    <a:stretch>
                      <a:fillRect/>
                    </a:stretch>
                  </pic:blipFill>
                  <pic:spPr bwMode="auto">
                    <a:xfrm>
                      <a:off x="0" y="0"/>
                      <a:ext cx="5691879" cy="7754333"/>
                    </a:xfrm>
                    <a:prstGeom prst="rect">
                      <a:avLst/>
                    </a:prstGeom>
                    <a:noFill/>
                    <a:ln w="9525">
                      <a:noFill/>
                      <a:miter lim="800000"/>
                      <a:headEnd/>
                      <a:tailEnd/>
                    </a:ln>
                  </pic:spPr>
                </pic:pic>
              </a:graphicData>
            </a:graphic>
          </wp:inline>
        </w:drawing>
      </w:r>
      <w:r w:rsidRPr="0034556B">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74E31E25">
            <wp:extent cx="5924550" cy="7911666"/>
            <wp:effectExtent l="19050" t="0" r="0" b="0"/>
            <wp:docPr id="33" name="Picture 27" descr="F:\DCIM\100HPAIO\SCAN07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DCIM\100HPAIO\SCAN0719.JPG"/>
                    <pic:cNvPicPr>
                      <a:picLocks noChangeAspect="1" noChangeArrowheads="1"/>
                    </pic:cNvPicPr>
                  </pic:nvPicPr>
                  <pic:blipFill>
                    <a:blip r:embed="rId11" cstate="print"/>
                    <a:srcRect l="4980" t="10230"/>
                    <a:stretch>
                      <a:fillRect/>
                    </a:stretch>
                  </pic:blipFill>
                  <pic:spPr bwMode="auto">
                    <a:xfrm>
                      <a:off x="0" y="0"/>
                      <a:ext cx="5926851" cy="7914739"/>
                    </a:xfrm>
                    <a:prstGeom prst="rect">
                      <a:avLst/>
                    </a:prstGeom>
                    <a:noFill/>
                    <a:ln w="9525">
                      <a:noFill/>
                      <a:miter lim="800000"/>
                      <a:headEnd/>
                      <a:tailEnd/>
                    </a:ln>
                  </pic:spPr>
                </pic:pic>
              </a:graphicData>
            </a:graphic>
          </wp:inline>
        </w:drawing>
      </w:r>
      <w:r w:rsidRPr="0034556B">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4808637B">
            <wp:extent cx="5958417" cy="1955751"/>
            <wp:effectExtent l="19050" t="0" r="4233" b="0"/>
            <wp:docPr id="34" name="Picture 28" descr="F:\DCIM\100HPAIO\SCAN0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DCIM\100HPAIO\SCAN0720.JPG"/>
                    <pic:cNvPicPr>
                      <a:picLocks noChangeAspect="1" noChangeArrowheads="1"/>
                    </pic:cNvPicPr>
                  </pic:nvPicPr>
                  <pic:blipFill>
                    <a:blip r:embed="rId12" cstate="print"/>
                    <a:srcRect r="3803" b="77662"/>
                    <a:stretch>
                      <a:fillRect/>
                    </a:stretch>
                  </pic:blipFill>
                  <pic:spPr bwMode="auto">
                    <a:xfrm>
                      <a:off x="0" y="0"/>
                      <a:ext cx="5973200" cy="1960603"/>
                    </a:xfrm>
                    <a:prstGeom prst="rect">
                      <a:avLst/>
                    </a:prstGeom>
                    <a:noFill/>
                    <a:ln w="9525">
                      <a:noFill/>
                      <a:miter lim="800000"/>
                      <a:headEnd/>
                      <a:tailEnd/>
                    </a:ln>
                  </pic:spPr>
                </pic:pic>
              </a:graphicData>
            </a:graphic>
          </wp:inline>
        </w:drawing>
      </w:r>
    </w:p>
    <w:p w14:paraId="15AAF4D0" w14:textId="77777777" w:rsidR="00606872" w:rsidRDefault="00606872">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60687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14:paraId="5A7E88A8" w14:textId="77777777" w:rsidR="00EB1221" w:rsidRDefault="00606872">
      <w:r w:rsidRPr="0060687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14:paraId="434D7E9B" w14:textId="77777777" w:rsidR="004C44E6" w:rsidRDefault="004C44E6">
      <w:r w:rsidRPr="004C44E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14:paraId="0EFED787" w14:textId="77777777" w:rsidR="00473D03" w:rsidRPr="00473D03" w:rsidRDefault="00EB1221" w:rsidP="00E04FBF">
      <w:pPr>
        <w:pStyle w:val="Exercises"/>
        <w:pageBreakBefore w:val="0"/>
        <w:spacing w:after="0" w:line="240" w:lineRule="auto"/>
        <w:rPr>
          <w:rFonts w:cs="Arial"/>
          <w:sz w:val="18"/>
          <w:szCs w:val="18"/>
        </w:rPr>
      </w:pPr>
      <w:r>
        <w:br w:type="page"/>
      </w:r>
      <w:r w:rsidR="00473D03" w:rsidRPr="00473D03">
        <w:rPr>
          <w:rFonts w:cs="Arial"/>
          <w:sz w:val="18"/>
          <w:szCs w:val="18"/>
        </w:rPr>
        <w:lastRenderedPageBreak/>
        <w:t>EXERCISES</w:t>
      </w:r>
    </w:p>
    <w:p w14:paraId="619F1A00" w14:textId="77777777" w:rsidR="00A7491E" w:rsidRDefault="00A7491E" w:rsidP="00E04FBF">
      <w:pPr>
        <w:pStyle w:val="text"/>
        <w:spacing w:before="0" w:line="240" w:lineRule="auto"/>
        <w:rPr>
          <w:rFonts w:cs="Arial"/>
          <w:b/>
          <w:sz w:val="18"/>
          <w:szCs w:val="18"/>
        </w:rPr>
      </w:pPr>
    </w:p>
    <w:p w14:paraId="2FB5688A" w14:textId="77777777" w:rsidR="00473D03" w:rsidRPr="00473D03" w:rsidRDefault="00473D03" w:rsidP="00E04FBF">
      <w:pPr>
        <w:pStyle w:val="text"/>
        <w:spacing w:before="0" w:line="240" w:lineRule="auto"/>
        <w:rPr>
          <w:rFonts w:cs="Arial"/>
          <w:b/>
          <w:sz w:val="18"/>
          <w:szCs w:val="18"/>
        </w:rPr>
      </w:pPr>
      <w:r w:rsidRPr="00473D03">
        <w:rPr>
          <w:rFonts w:cs="Arial"/>
          <w:b/>
          <w:sz w:val="18"/>
          <w:szCs w:val="18"/>
        </w:rPr>
        <w:t>E12–1.</w:t>
      </w:r>
    </w:p>
    <w:p w14:paraId="5D78373E"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Req. 1</w:t>
      </w:r>
    </w:p>
    <w:p w14:paraId="67EC3FCE"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July 1, 2010:</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5D2D5476" w14:textId="77777777">
        <w:tc>
          <w:tcPr>
            <w:tcW w:w="6480" w:type="dxa"/>
            <w:hideMark/>
          </w:tcPr>
          <w:p w14:paraId="6D58AC75"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Investment in bonds (+A)</w:t>
            </w:r>
            <w:r w:rsidRPr="00473D03">
              <w:rPr>
                <w:rFonts w:cs="Arial"/>
                <w:sz w:val="18"/>
                <w:szCs w:val="18"/>
              </w:rPr>
              <w:tab/>
            </w:r>
          </w:p>
        </w:tc>
        <w:tc>
          <w:tcPr>
            <w:tcW w:w="1260" w:type="dxa"/>
            <w:hideMark/>
          </w:tcPr>
          <w:p w14:paraId="7DDCF08C"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10,000,000 </w:t>
            </w:r>
          </w:p>
        </w:tc>
        <w:tc>
          <w:tcPr>
            <w:tcW w:w="360" w:type="dxa"/>
          </w:tcPr>
          <w:p w14:paraId="20052837" w14:textId="77777777" w:rsidR="00473D03" w:rsidRPr="00473D03" w:rsidRDefault="00473D03" w:rsidP="00E04FBF">
            <w:pPr>
              <w:pStyle w:val="text0r"/>
              <w:spacing w:after="0" w:line="240" w:lineRule="auto"/>
              <w:rPr>
                <w:rFonts w:cs="Arial"/>
                <w:sz w:val="18"/>
                <w:szCs w:val="18"/>
              </w:rPr>
            </w:pPr>
          </w:p>
        </w:tc>
        <w:tc>
          <w:tcPr>
            <w:tcW w:w="1260" w:type="dxa"/>
          </w:tcPr>
          <w:p w14:paraId="00E49B7A" w14:textId="77777777" w:rsidR="00473D03" w:rsidRPr="00473D03" w:rsidRDefault="00473D03" w:rsidP="00E04FBF">
            <w:pPr>
              <w:pStyle w:val="text0r"/>
              <w:spacing w:after="0" w:line="240" w:lineRule="auto"/>
              <w:rPr>
                <w:rFonts w:cs="Arial"/>
                <w:sz w:val="18"/>
                <w:szCs w:val="18"/>
              </w:rPr>
            </w:pPr>
          </w:p>
        </w:tc>
      </w:tr>
      <w:tr w:rsidR="00473D03" w:rsidRPr="00473D03" w14:paraId="7A03A9E4" w14:textId="77777777">
        <w:tc>
          <w:tcPr>
            <w:tcW w:w="6480" w:type="dxa"/>
            <w:hideMark/>
          </w:tcPr>
          <w:p w14:paraId="2F0E151A"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 xml:space="preserve">   Cash (–A)</w:t>
            </w:r>
            <w:r w:rsidRPr="00473D03">
              <w:rPr>
                <w:rFonts w:cs="Arial"/>
                <w:sz w:val="18"/>
                <w:szCs w:val="18"/>
              </w:rPr>
              <w:tab/>
            </w:r>
          </w:p>
        </w:tc>
        <w:tc>
          <w:tcPr>
            <w:tcW w:w="1260" w:type="dxa"/>
          </w:tcPr>
          <w:p w14:paraId="4A4C4A68" w14:textId="77777777" w:rsidR="00473D03" w:rsidRPr="00473D03" w:rsidRDefault="00473D03" w:rsidP="00E04FBF">
            <w:pPr>
              <w:pStyle w:val="text0r"/>
              <w:spacing w:after="0" w:line="240" w:lineRule="auto"/>
              <w:rPr>
                <w:rFonts w:cs="Arial"/>
                <w:sz w:val="18"/>
                <w:szCs w:val="18"/>
              </w:rPr>
            </w:pPr>
          </w:p>
        </w:tc>
        <w:tc>
          <w:tcPr>
            <w:tcW w:w="360" w:type="dxa"/>
          </w:tcPr>
          <w:p w14:paraId="6BCF47F4" w14:textId="77777777" w:rsidR="00473D03" w:rsidRPr="00473D03" w:rsidRDefault="00473D03" w:rsidP="00E04FBF">
            <w:pPr>
              <w:pStyle w:val="text0r"/>
              <w:spacing w:after="0" w:line="240" w:lineRule="auto"/>
              <w:rPr>
                <w:rFonts w:cs="Arial"/>
                <w:sz w:val="18"/>
                <w:szCs w:val="18"/>
              </w:rPr>
            </w:pPr>
          </w:p>
        </w:tc>
        <w:tc>
          <w:tcPr>
            <w:tcW w:w="1260" w:type="dxa"/>
            <w:hideMark/>
          </w:tcPr>
          <w:p w14:paraId="0A08431F"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10,000,000 </w:t>
            </w:r>
          </w:p>
        </w:tc>
      </w:tr>
    </w:tbl>
    <w:p w14:paraId="7999816B" w14:textId="77777777" w:rsidR="00A7491E" w:rsidRDefault="00A7491E" w:rsidP="00E04FBF">
      <w:pPr>
        <w:pStyle w:val="text6"/>
        <w:widowControl/>
        <w:spacing w:before="0" w:line="240" w:lineRule="auto"/>
        <w:rPr>
          <w:rFonts w:cs="Arial"/>
          <w:sz w:val="18"/>
          <w:szCs w:val="18"/>
        </w:rPr>
      </w:pPr>
    </w:p>
    <w:p w14:paraId="1106CDCD"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Req. 2</w:t>
      </w:r>
    </w:p>
    <w:p w14:paraId="4D11E28D"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Dec 31, 2010:</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1E7100F8" w14:textId="77777777">
        <w:tc>
          <w:tcPr>
            <w:tcW w:w="6480" w:type="dxa"/>
            <w:hideMark/>
          </w:tcPr>
          <w:p w14:paraId="422D1416"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xml:space="preserve"> Cash (+A)</w:t>
            </w:r>
            <w:r w:rsidRPr="00473D03">
              <w:rPr>
                <w:rFonts w:cs="Arial"/>
                <w:sz w:val="18"/>
                <w:szCs w:val="18"/>
              </w:rPr>
              <w:tab/>
            </w:r>
          </w:p>
        </w:tc>
        <w:tc>
          <w:tcPr>
            <w:tcW w:w="1260" w:type="dxa"/>
            <w:hideMark/>
          </w:tcPr>
          <w:p w14:paraId="56687A2A"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500,000</w:t>
            </w:r>
          </w:p>
        </w:tc>
        <w:tc>
          <w:tcPr>
            <w:tcW w:w="360" w:type="dxa"/>
          </w:tcPr>
          <w:p w14:paraId="012385DD" w14:textId="77777777" w:rsidR="00473D03" w:rsidRPr="00473D03" w:rsidRDefault="00473D03" w:rsidP="00E04FBF">
            <w:pPr>
              <w:pStyle w:val="text0r"/>
              <w:spacing w:after="0" w:line="240" w:lineRule="auto"/>
              <w:rPr>
                <w:rFonts w:cs="Arial"/>
                <w:sz w:val="18"/>
                <w:szCs w:val="18"/>
              </w:rPr>
            </w:pPr>
          </w:p>
        </w:tc>
        <w:tc>
          <w:tcPr>
            <w:tcW w:w="1260" w:type="dxa"/>
          </w:tcPr>
          <w:p w14:paraId="4AD31247" w14:textId="77777777" w:rsidR="00473D03" w:rsidRPr="00473D03" w:rsidRDefault="00473D03" w:rsidP="00E04FBF">
            <w:pPr>
              <w:pStyle w:val="text0r"/>
              <w:spacing w:after="0" w:line="240" w:lineRule="auto"/>
              <w:rPr>
                <w:rFonts w:cs="Arial"/>
                <w:sz w:val="18"/>
                <w:szCs w:val="18"/>
              </w:rPr>
            </w:pPr>
          </w:p>
        </w:tc>
      </w:tr>
      <w:tr w:rsidR="00473D03" w:rsidRPr="00473D03" w14:paraId="1890DCA8" w14:textId="77777777">
        <w:tc>
          <w:tcPr>
            <w:tcW w:w="6480" w:type="dxa"/>
            <w:hideMark/>
          </w:tcPr>
          <w:p w14:paraId="703EDA7F"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 xml:space="preserve">   Interest revenue (+R, +SE)</w:t>
            </w:r>
            <w:r w:rsidRPr="00473D03">
              <w:rPr>
                <w:rFonts w:cs="Arial"/>
                <w:sz w:val="18"/>
                <w:szCs w:val="18"/>
              </w:rPr>
              <w:tab/>
            </w:r>
          </w:p>
        </w:tc>
        <w:tc>
          <w:tcPr>
            <w:tcW w:w="1260" w:type="dxa"/>
          </w:tcPr>
          <w:p w14:paraId="36512104" w14:textId="77777777" w:rsidR="00473D03" w:rsidRPr="00473D03" w:rsidRDefault="00473D03" w:rsidP="00E04FBF">
            <w:pPr>
              <w:pStyle w:val="text0r"/>
              <w:spacing w:after="0" w:line="240" w:lineRule="auto"/>
              <w:rPr>
                <w:rFonts w:cs="Arial"/>
                <w:sz w:val="18"/>
                <w:szCs w:val="18"/>
              </w:rPr>
            </w:pPr>
          </w:p>
        </w:tc>
        <w:tc>
          <w:tcPr>
            <w:tcW w:w="360" w:type="dxa"/>
          </w:tcPr>
          <w:p w14:paraId="616C5910" w14:textId="77777777" w:rsidR="00473D03" w:rsidRPr="00473D03" w:rsidRDefault="00473D03" w:rsidP="00E04FBF">
            <w:pPr>
              <w:pStyle w:val="text0r"/>
              <w:spacing w:after="0" w:line="240" w:lineRule="auto"/>
              <w:rPr>
                <w:rFonts w:cs="Arial"/>
                <w:sz w:val="18"/>
                <w:szCs w:val="18"/>
              </w:rPr>
            </w:pPr>
          </w:p>
        </w:tc>
        <w:tc>
          <w:tcPr>
            <w:tcW w:w="1260" w:type="dxa"/>
            <w:hideMark/>
          </w:tcPr>
          <w:p w14:paraId="14A1A703"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500,000</w:t>
            </w:r>
          </w:p>
        </w:tc>
      </w:tr>
      <w:tr w:rsidR="00473D03" w:rsidRPr="00473D03" w14:paraId="12012266" w14:textId="77777777">
        <w:tc>
          <w:tcPr>
            <w:tcW w:w="6480" w:type="dxa"/>
            <w:hideMark/>
          </w:tcPr>
          <w:p w14:paraId="086DE636"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($10 million x 10% x 6/12 of a year)</w:t>
            </w:r>
          </w:p>
        </w:tc>
        <w:tc>
          <w:tcPr>
            <w:tcW w:w="1260" w:type="dxa"/>
          </w:tcPr>
          <w:p w14:paraId="7B255C89" w14:textId="77777777" w:rsidR="00473D03" w:rsidRPr="00473D03" w:rsidRDefault="00473D03" w:rsidP="00E04FBF">
            <w:pPr>
              <w:pStyle w:val="text0r"/>
              <w:spacing w:after="0" w:line="240" w:lineRule="auto"/>
              <w:rPr>
                <w:rFonts w:cs="Arial"/>
                <w:sz w:val="18"/>
                <w:szCs w:val="18"/>
              </w:rPr>
            </w:pPr>
          </w:p>
        </w:tc>
        <w:tc>
          <w:tcPr>
            <w:tcW w:w="360" w:type="dxa"/>
          </w:tcPr>
          <w:p w14:paraId="635BF971" w14:textId="77777777" w:rsidR="00473D03" w:rsidRPr="00473D03" w:rsidRDefault="00473D03" w:rsidP="00E04FBF">
            <w:pPr>
              <w:pStyle w:val="text0r"/>
              <w:spacing w:after="0" w:line="240" w:lineRule="auto"/>
              <w:rPr>
                <w:rFonts w:cs="Arial"/>
                <w:sz w:val="18"/>
                <w:szCs w:val="18"/>
              </w:rPr>
            </w:pPr>
          </w:p>
        </w:tc>
        <w:tc>
          <w:tcPr>
            <w:tcW w:w="1260" w:type="dxa"/>
          </w:tcPr>
          <w:p w14:paraId="5A7D3FB0" w14:textId="77777777" w:rsidR="00473D03" w:rsidRPr="00473D03" w:rsidRDefault="00473D03" w:rsidP="00E04FBF">
            <w:pPr>
              <w:pStyle w:val="text0r"/>
              <w:spacing w:after="0" w:line="240" w:lineRule="auto"/>
              <w:rPr>
                <w:rFonts w:cs="Arial"/>
                <w:sz w:val="18"/>
                <w:szCs w:val="18"/>
              </w:rPr>
            </w:pPr>
          </w:p>
        </w:tc>
      </w:tr>
    </w:tbl>
    <w:p w14:paraId="50916644" w14:textId="77777777" w:rsidR="00A7491E" w:rsidRDefault="00A7491E" w:rsidP="00E04FBF">
      <w:pPr>
        <w:pStyle w:val="text"/>
        <w:spacing w:before="0" w:line="240" w:lineRule="auto"/>
        <w:rPr>
          <w:rFonts w:cs="Arial"/>
          <w:b/>
          <w:sz w:val="18"/>
          <w:szCs w:val="18"/>
        </w:rPr>
      </w:pPr>
    </w:p>
    <w:p w14:paraId="750D15EB" w14:textId="77777777" w:rsidR="00473D03" w:rsidRPr="00473D03" w:rsidRDefault="00473D03" w:rsidP="00E04FBF">
      <w:pPr>
        <w:pStyle w:val="text"/>
        <w:spacing w:before="0" w:line="240" w:lineRule="auto"/>
        <w:rPr>
          <w:rFonts w:cs="Arial"/>
          <w:b/>
          <w:sz w:val="18"/>
          <w:szCs w:val="18"/>
        </w:rPr>
      </w:pPr>
      <w:r w:rsidRPr="00473D03">
        <w:rPr>
          <w:rFonts w:cs="Arial"/>
          <w:b/>
          <w:sz w:val="18"/>
          <w:szCs w:val="18"/>
        </w:rPr>
        <w:t>E12–2.</w:t>
      </w:r>
    </w:p>
    <w:tbl>
      <w:tblPr>
        <w:tblW w:w="9156" w:type="dxa"/>
        <w:tblInd w:w="120" w:type="dxa"/>
        <w:tblLayout w:type="fixed"/>
        <w:tblCellMar>
          <w:left w:w="120" w:type="dxa"/>
          <w:right w:w="120" w:type="dxa"/>
        </w:tblCellMar>
        <w:tblLook w:val="04A0" w:firstRow="1" w:lastRow="0" w:firstColumn="1" w:lastColumn="0" w:noHBand="0" w:noVBand="1"/>
      </w:tblPr>
      <w:tblGrid>
        <w:gridCol w:w="1455"/>
        <w:gridCol w:w="3850"/>
        <w:gridCol w:w="3851"/>
      </w:tblGrid>
      <w:tr w:rsidR="00473D03" w:rsidRPr="00473D03" w14:paraId="25C03717" w14:textId="77777777" w:rsidTr="00A7491E">
        <w:tc>
          <w:tcPr>
            <w:tcW w:w="1455" w:type="dxa"/>
            <w:tcBorders>
              <w:top w:val="single" w:sz="2" w:space="0" w:color="auto"/>
              <w:left w:val="single" w:sz="2" w:space="0" w:color="auto"/>
              <w:bottom w:val="single" w:sz="2" w:space="0" w:color="auto"/>
              <w:right w:val="single" w:sz="2" w:space="0" w:color="auto"/>
            </w:tcBorders>
            <w:hideMark/>
          </w:tcPr>
          <w:p w14:paraId="120EC2B3" w14:textId="77777777" w:rsidR="00473D03" w:rsidRPr="00473D03" w:rsidRDefault="00473D03" w:rsidP="00E04FBF">
            <w:pPr>
              <w:pStyle w:val="Title1"/>
              <w:spacing w:line="240" w:lineRule="auto"/>
              <w:rPr>
                <w:rFonts w:cs="Arial"/>
                <w:sz w:val="18"/>
                <w:szCs w:val="18"/>
              </w:rPr>
            </w:pPr>
            <w:r w:rsidRPr="00473D03">
              <w:rPr>
                <w:rFonts w:cs="Arial"/>
                <w:sz w:val="18"/>
                <w:szCs w:val="18"/>
              </w:rPr>
              <w:t>Questions</w:t>
            </w:r>
          </w:p>
        </w:tc>
        <w:tc>
          <w:tcPr>
            <w:tcW w:w="7701" w:type="dxa"/>
            <w:gridSpan w:val="2"/>
            <w:tcBorders>
              <w:top w:val="single" w:sz="2" w:space="0" w:color="auto"/>
              <w:left w:val="single" w:sz="2" w:space="0" w:color="auto"/>
              <w:bottom w:val="single" w:sz="2" w:space="0" w:color="auto"/>
              <w:right w:val="single" w:sz="2" w:space="0" w:color="auto"/>
            </w:tcBorders>
            <w:hideMark/>
          </w:tcPr>
          <w:p w14:paraId="5B4FF6E9" w14:textId="77777777" w:rsidR="00473D03" w:rsidRPr="00473D03" w:rsidRDefault="00473D03" w:rsidP="00E04FBF">
            <w:pPr>
              <w:pStyle w:val="Title1"/>
              <w:spacing w:line="240" w:lineRule="auto"/>
              <w:rPr>
                <w:rFonts w:cs="Arial"/>
                <w:sz w:val="18"/>
                <w:szCs w:val="18"/>
              </w:rPr>
            </w:pPr>
            <w:r w:rsidRPr="00473D03">
              <w:rPr>
                <w:rFonts w:cs="Arial"/>
                <w:sz w:val="18"/>
                <w:szCs w:val="18"/>
              </w:rPr>
              <w:t>Method of Measurement</w:t>
            </w:r>
          </w:p>
        </w:tc>
      </w:tr>
      <w:tr w:rsidR="00473D03" w:rsidRPr="00473D03" w14:paraId="0C57B47C" w14:textId="77777777" w:rsidTr="00A7491E">
        <w:tc>
          <w:tcPr>
            <w:tcW w:w="1455" w:type="dxa"/>
            <w:tcBorders>
              <w:top w:val="single" w:sz="2" w:space="0" w:color="auto"/>
              <w:left w:val="single" w:sz="2" w:space="0" w:color="auto"/>
              <w:bottom w:val="single" w:sz="2" w:space="0" w:color="auto"/>
              <w:right w:val="single" w:sz="2" w:space="0" w:color="auto"/>
            </w:tcBorders>
          </w:tcPr>
          <w:p w14:paraId="5A0E3D27" w14:textId="77777777" w:rsidR="00473D03" w:rsidRPr="00473D03" w:rsidRDefault="00473D03" w:rsidP="00E04FBF">
            <w:pPr>
              <w:pStyle w:val="Title1"/>
              <w:spacing w:line="240" w:lineRule="auto"/>
              <w:rPr>
                <w:rFonts w:cs="Arial"/>
                <w:sz w:val="18"/>
                <w:szCs w:val="18"/>
              </w:rPr>
            </w:pPr>
          </w:p>
        </w:tc>
        <w:tc>
          <w:tcPr>
            <w:tcW w:w="3850" w:type="dxa"/>
            <w:tcBorders>
              <w:top w:val="single" w:sz="2" w:space="0" w:color="auto"/>
              <w:left w:val="single" w:sz="2" w:space="0" w:color="auto"/>
              <w:bottom w:val="single" w:sz="2" w:space="0" w:color="auto"/>
              <w:right w:val="single" w:sz="2" w:space="0" w:color="auto"/>
            </w:tcBorders>
            <w:hideMark/>
          </w:tcPr>
          <w:p w14:paraId="6F4CEC2A" w14:textId="77777777" w:rsidR="00473D03" w:rsidRPr="00473D03" w:rsidRDefault="00473D03" w:rsidP="00E04FBF">
            <w:pPr>
              <w:pStyle w:val="Title1"/>
              <w:spacing w:line="240" w:lineRule="auto"/>
              <w:rPr>
                <w:rFonts w:cs="Arial"/>
                <w:sz w:val="18"/>
                <w:szCs w:val="18"/>
              </w:rPr>
            </w:pPr>
            <w:r w:rsidRPr="00473D03">
              <w:rPr>
                <w:rFonts w:cs="Arial"/>
                <w:sz w:val="18"/>
                <w:szCs w:val="18"/>
              </w:rPr>
              <w:t>Market Value Method</w:t>
            </w:r>
          </w:p>
        </w:tc>
        <w:tc>
          <w:tcPr>
            <w:tcW w:w="3851" w:type="dxa"/>
            <w:tcBorders>
              <w:top w:val="single" w:sz="2" w:space="0" w:color="auto"/>
              <w:left w:val="single" w:sz="2" w:space="0" w:color="auto"/>
              <w:bottom w:val="single" w:sz="2" w:space="0" w:color="auto"/>
              <w:right w:val="single" w:sz="2" w:space="0" w:color="auto"/>
            </w:tcBorders>
            <w:hideMark/>
          </w:tcPr>
          <w:p w14:paraId="750CEFC8" w14:textId="77777777" w:rsidR="00473D03" w:rsidRPr="00473D03" w:rsidRDefault="00473D03" w:rsidP="00E04FBF">
            <w:pPr>
              <w:pStyle w:val="Title1"/>
              <w:spacing w:line="240" w:lineRule="auto"/>
              <w:rPr>
                <w:rFonts w:cs="Arial"/>
                <w:sz w:val="18"/>
                <w:szCs w:val="18"/>
              </w:rPr>
            </w:pPr>
            <w:r w:rsidRPr="00473D03">
              <w:rPr>
                <w:rFonts w:cs="Arial"/>
                <w:sz w:val="18"/>
                <w:szCs w:val="18"/>
              </w:rPr>
              <w:t>Equity Method</w:t>
            </w:r>
          </w:p>
        </w:tc>
      </w:tr>
      <w:tr w:rsidR="00473D03" w:rsidRPr="00473D03" w14:paraId="7FCD1661" w14:textId="77777777" w:rsidTr="00A7491E">
        <w:tc>
          <w:tcPr>
            <w:tcW w:w="1455" w:type="dxa"/>
            <w:tcBorders>
              <w:top w:val="single" w:sz="2" w:space="0" w:color="auto"/>
              <w:left w:val="single" w:sz="2" w:space="0" w:color="auto"/>
              <w:bottom w:val="single" w:sz="2" w:space="0" w:color="auto"/>
              <w:right w:val="single" w:sz="2" w:space="0" w:color="auto"/>
            </w:tcBorders>
            <w:hideMark/>
          </w:tcPr>
          <w:p w14:paraId="1BB3B105" w14:textId="77777777" w:rsidR="00473D03" w:rsidRPr="00473D03" w:rsidRDefault="00473D03" w:rsidP="00E04FBF">
            <w:pPr>
              <w:pStyle w:val="textc"/>
              <w:spacing w:after="0" w:line="240" w:lineRule="auto"/>
              <w:rPr>
                <w:rFonts w:cs="Arial"/>
                <w:sz w:val="18"/>
                <w:szCs w:val="18"/>
              </w:rPr>
            </w:pPr>
            <w:r w:rsidRPr="00473D03">
              <w:rPr>
                <w:rFonts w:cs="Arial"/>
                <w:sz w:val="18"/>
                <w:szCs w:val="18"/>
              </w:rPr>
              <w:t>a</w:t>
            </w:r>
          </w:p>
        </w:tc>
        <w:tc>
          <w:tcPr>
            <w:tcW w:w="3850" w:type="dxa"/>
            <w:tcBorders>
              <w:top w:val="single" w:sz="2" w:space="0" w:color="auto"/>
              <w:left w:val="single" w:sz="2" w:space="0" w:color="auto"/>
              <w:bottom w:val="single" w:sz="2" w:space="0" w:color="auto"/>
              <w:right w:val="single" w:sz="2" w:space="0" w:color="auto"/>
            </w:tcBorders>
            <w:hideMark/>
          </w:tcPr>
          <w:p w14:paraId="579ADA97"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Less than 20%.</w:t>
            </w:r>
          </w:p>
        </w:tc>
        <w:tc>
          <w:tcPr>
            <w:tcW w:w="3851" w:type="dxa"/>
            <w:tcBorders>
              <w:top w:val="single" w:sz="2" w:space="0" w:color="auto"/>
              <w:left w:val="single" w:sz="2" w:space="0" w:color="auto"/>
              <w:bottom w:val="single" w:sz="2" w:space="0" w:color="auto"/>
              <w:right w:val="single" w:sz="2" w:space="0" w:color="auto"/>
            </w:tcBorders>
            <w:hideMark/>
          </w:tcPr>
          <w:p w14:paraId="6AC0C186"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At least 20% but not more than 50%.</w:t>
            </w:r>
          </w:p>
        </w:tc>
      </w:tr>
      <w:tr w:rsidR="00473D03" w:rsidRPr="00473D03" w14:paraId="50E07F8B" w14:textId="77777777" w:rsidTr="00A7491E">
        <w:tc>
          <w:tcPr>
            <w:tcW w:w="1455" w:type="dxa"/>
            <w:tcBorders>
              <w:top w:val="single" w:sz="2" w:space="0" w:color="auto"/>
              <w:left w:val="single" w:sz="2" w:space="0" w:color="auto"/>
              <w:bottom w:val="single" w:sz="2" w:space="0" w:color="auto"/>
              <w:right w:val="single" w:sz="2" w:space="0" w:color="auto"/>
            </w:tcBorders>
            <w:hideMark/>
          </w:tcPr>
          <w:p w14:paraId="79E08C3C" w14:textId="77777777" w:rsidR="00473D03" w:rsidRPr="00473D03" w:rsidRDefault="00473D03" w:rsidP="00E04FBF">
            <w:pPr>
              <w:pStyle w:val="textc"/>
              <w:spacing w:after="0" w:line="240" w:lineRule="auto"/>
              <w:rPr>
                <w:rFonts w:cs="Arial"/>
                <w:sz w:val="18"/>
                <w:szCs w:val="18"/>
              </w:rPr>
            </w:pPr>
            <w:r w:rsidRPr="00473D03">
              <w:rPr>
                <w:rFonts w:cs="Arial"/>
                <w:sz w:val="18"/>
                <w:szCs w:val="18"/>
              </w:rPr>
              <w:t>b</w:t>
            </w:r>
          </w:p>
        </w:tc>
        <w:tc>
          <w:tcPr>
            <w:tcW w:w="3850" w:type="dxa"/>
            <w:tcBorders>
              <w:top w:val="single" w:sz="2" w:space="0" w:color="auto"/>
              <w:left w:val="single" w:sz="2" w:space="0" w:color="auto"/>
              <w:bottom w:val="single" w:sz="2" w:space="0" w:color="auto"/>
              <w:right w:val="single" w:sz="2" w:space="0" w:color="auto"/>
            </w:tcBorders>
            <w:hideMark/>
          </w:tcPr>
          <w:p w14:paraId="3670C386"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 xml:space="preserve">At cost: 1,500 shares x $20 = </w:t>
            </w:r>
            <w:r w:rsidRPr="00473D03">
              <w:rPr>
                <w:rFonts w:cs="Arial"/>
                <w:sz w:val="18"/>
                <w:szCs w:val="18"/>
                <w:u w:val="double"/>
              </w:rPr>
              <w:t>$30,000</w:t>
            </w:r>
            <w:r w:rsidRPr="00473D03">
              <w:rPr>
                <w:rFonts w:cs="Arial"/>
                <w:sz w:val="18"/>
                <w:szCs w:val="18"/>
              </w:rPr>
              <w:t>.</w:t>
            </w:r>
          </w:p>
        </w:tc>
        <w:tc>
          <w:tcPr>
            <w:tcW w:w="3851" w:type="dxa"/>
            <w:tcBorders>
              <w:top w:val="single" w:sz="2" w:space="0" w:color="auto"/>
              <w:left w:val="single" w:sz="2" w:space="0" w:color="auto"/>
              <w:bottom w:val="single" w:sz="2" w:space="0" w:color="auto"/>
              <w:right w:val="single" w:sz="2" w:space="0" w:color="auto"/>
            </w:tcBorders>
            <w:hideMark/>
          </w:tcPr>
          <w:p w14:paraId="1F09AA8C"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 xml:space="preserve">At cost: 5,000 shares x $20 = </w:t>
            </w:r>
            <w:r w:rsidRPr="00473D03">
              <w:rPr>
                <w:rFonts w:cs="Arial"/>
                <w:sz w:val="18"/>
                <w:szCs w:val="18"/>
                <w:u w:val="double"/>
              </w:rPr>
              <w:t>$100,000</w:t>
            </w:r>
            <w:r w:rsidRPr="00473D03">
              <w:rPr>
                <w:rFonts w:cs="Arial"/>
                <w:sz w:val="18"/>
                <w:szCs w:val="18"/>
              </w:rPr>
              <w:t>.</w:t>
            </w:r>
          </w:p>
        </w:tc>
      </w:tr>
      <w:tr w:rsidR="00473D03" w:rsidRPr="00473D03" w14:paraId="7C0D66E3" w14:textId="77777777" w:rsidTr="00A7491E">
        <w:tc>
          <w:tcPr>
            <w:tcW w:w="1455" w:type="dxa"/>
            <w:tcBorders>
              <w:top w:val="single" w:sz="2" w:space="0" w:color="auto"/>
              <w:left w:val="single" w:sz="2" w:space="0" w:color="auto"/>
              <w:bottom w:val="single" w:sz="2" w:space="0" w:color="auto"/>
              <w:right w:val="single" w:sz="2" w:space="0" w:color="auto"/>
            </w:tcBorders>
            <w:hideMark/>
          </w:tcPr>
          <w:p w14:paraId="4F89EAA9" w14:textId="77777777" w:rsidR="00473D03" w:rsidRPr="00473D03" w:rsidRDefault="00473D03" w:rsidP="00E04FBF">
            <w:pPr>
              <w:pStyle w:val="textc"/>
              <w:spacing w:after="0" w:line="240" w:lineRule="auto"/>
              <w:rPr>
                <w:rFonts w:cs="Arial"/>
                <w:sz w:val="18"/>
                <w:szCs w:val="18"/>
              </w:rPr>
            </w:pPr>
            <w:r w:rsidRPr="00473D03">
              <w:rPr>
                <w:rFonts w:cs="Arial"/>
                <w:sz w:val="18"/>
                <w:szCs w:val="18"/>
              </w:rPr>
              <w:t>c</w:t>
            </w:r>
          </w:p>
        </w:tc>
        <w:tc>
          <w:tcPr>
            <w:tcW w:w="3850" w:type="dxa"/>
            <w:tcBorders>
              <w:top w:val="single" w:sz="2" w:space="0" w:color="auto"/>
              <w:left w:val="single" w:sz="2" w:space="0" w:color="auto"/>
              <w:bottom w:val="single" w:sz="2" w:space="0" w:color="auto"/>
              <w:right w:val="single" w:sz="2" w:space="0" w:color="auto"/>
            </w:tcBorders>
            <w:hideMark/>
          </w:tcPr>
          <w:p w14:paraId="78FC3633"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When Co. B declares a cash dividend; not for any holding gains and losses on securities-available-for-sale.</w:t>
            </w:r>
          </w:p>
        </w:tc>
        <w:tc>
          <w:tcPr>
            <w:tcW w:w="3851" w:type="dxa"/>
            <w:tcBorders>
              <w:top w:val="single" w:sz="2" w:space="0" w:color="auto"/>
              <w:left w:val="single" w:sz="2" w:space="0" w:color="auto"/>
              <w:bottom w:val="single" w:sz="2" w:space="0" w:color="auto"/>
              <w:right w:val="single" w:sz="2" w:space="0" w:color="auto"/>
            </w:tcBorders>
            <w:hideMark/>
          </w:tcPr>
          <w:p w14:paraId="7EB83670"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When Co. B reports income or loss for the period; not when dividends are declared or paid.</w:t>
            </w:r>
          </w:p>
        </w:tc>
      </w:tr>
      <w:tr w:rsidR="00473D03" w:rsidRPr="00473D03" w14:paraId="6BBDC4EE" w14:textId="77777777" w:rsidTr="00A7491E">
        <w:tc>
          <w:tcPr>
            <w:tcW w:w="1455" w:type="dxa"/>
            <w:tcBorders>
              <w:top w:val="single" w:sz="2" w:space="0" w:color="auto"/>
              <w:left w:val="single" w:sz="2" w:space="0" w:color="auto"/>
              <w:bottom w:val="single" w:sz="2" w:space="0" w:color="auto"/>
              <w:right w:val="single" w:sz="2" w:space="0" w:color="auto"/>
            </w:tcBorders>
            <w:hideMark/>
          </w:tcPr>
          <w:p w14:paraId="29310A94" w14:textId="77777777" w:rsidR="00473D03" w:rsidRPr="00473D03" w:rsidRDefault="00473D03" w:rsidP="00E04FBF">
            <w:pPr>
              <w:pStyle w:val="textc"/>
              <w:spacing w:after="0" w:line="240" w:lineRule="auto"/>
              <w:rPr>
                <w:rFonts w:cs="Arial"/>
                <w:sz w:val="18"/>
                <w:szCs w:val="18"/>
              </w:rPr>
            </w:pPr>
            <w:r w:rsidRPr="00473D03">
              <w:rPr>
                <w:rFonts w:cs="Arial"/>
                <w:sz w:val="18"/>
                <w:szCs w:val="18"/>
              </w:rPr>
              <w:t>d</w:t>
            </w:r>
          </w:p>
        </w:tc>
        <w:tc>
          <w:tcPr>
            <w:tcW w:w="3850" w:type="dxa"/>
            <w:tcBorders>
              <w:top w:val="single" w:sz="2" w:space="0" w:color="auto"/>
              <w:left w:val="single" w:sz="2" w:space="0" w:color="auto"/>
              <w:bottom w:val="single" w:sz="2" w:space="0" w:color="auto"/>
              <w:right w:val="single" w:sz="2" w:space="0" w:color="auto"/>
            </w:tcBorders>
            <w:hideMark/>
          </w:tcPr>
          <w:p w14:paraId="596F89D5"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Record increases and decreases based on stock price changes through the valuation allowance.</w:t>
            </w:r>
          </w:p>
        </w:tc>
        <w:tc>
          <w:tcPr>
            <w:tcW w:w="3851" w:type="dxa"/>
            <w:tcBorders>
              <w:top w:val="single" w:sz="2" w:space="0" w:color="auto"/>
              <w:left w:val="single" w:sz="2" w:space="0" w:color="auto"/>
              <w:bottom w:val="single" w:sz="2" w:space="0" w:color="auto"/>
              <w:right w:val="single" w:sz="2" w:space="0" w:color="auto"/>
            </w:tcBorders>
            <w:hideMark/>
          </w:tcPr>
          <w:p w14:paraId="2707A7D1"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 xml:space="preserve">Increase the investment account for proportionate part of income, less proportionate part of dividends and losses of Co. B. </w:t>
            </w:r>
          </w:p>
        </w:tc>
      </w:tr>
      <w:tr w:rsidR="00473D03" w:rsidRPr="00473D03" w14:paraId="73F984B9" w14:textId="77777777" w:rsidTr="00A7491E">
        <w:tc>
          <w:tcPr>
            <w:tcW w:w="1455" w:type="dxa"/>
            <w:tcBorders>
              <w:top w:val="single" w:sz="2" w:space="0" w:color="auto"/>
              <w:left w:val="single" w:sz="2" w:space="0" w:color="auto"/>
              <w:bottom w:val="single" w:sz="2" w:space="0" w:color="auto"/>
              <w:right w:val="single" w:sz="2" w:space="0" w:color="auto"/>
            </w:tcBorders>
            <w:hideMark/>
          </w:tcPr>
          <w:p w14:paraId="6A38CDA7" w14:textId="77777777" w:rsidR="00473D03" w:rsidRPr="00473D03" w:rsidRDefault="00473D03" w:rsidP="00E04FBF">
            <w:pPr>
              <w:pStyle w:val="textc"/>
              <w:spacing w:after="0" w:line="240" w:lineRule="auto"/>
              <w:rPr>
                <w:rFonts w:cs="Arial"/>
                <w:sz w:val="18"/>
                <w:szCs w:val="18"/>
              </w:rPr>
            </w:pPr>
            <w:r w:rsidRPr="00473D03">
              <w:rPr>
                <w:rFonts w:cs="Arial"/>
                <w:sz w:val="18"/>
                <w:szCs w:val="18"/>
              </w:rPr>
              <w:t>e</w:t>
            </w:r>
          </w:p>
        </w:tc>
        <w:tc>
          <w:tcPr>
            <w:tcW w:w="3850" w:type="dxa"/>
            <w:tcBorders>
              <w:top w:val="single" w:sz="2" w:space="0" w:color="auto"/>
              <w:left w:val="single" w:sz="2" w:space="0" w:color="auto"/>
              <w:bottom w:val="single" w:sz="2" w:space="0" w:color="auto"/>
              <w:right w:val="single" w:sz="2" w:space="0" w:color="auto"/>
            </w:tcBorders>
            <w:hideMark/>
          </w:tcPr>
          <w:p w14:paraId="20366ECA"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 xml:space="preserve">1,500 shares x $17 = </w:t>
            </w:r>
            <w:r w:rsidRPr="00473D03">
              <w:rPr>
                <w:rFonts w:cs="Arial"/>
                <w:sz w:val="18"/>
                <w:szCs w:val="18"/>
                <w:u w:val="double"/>
              </w:rPr>
              <w:t>$25,500</w:t>
            </w:r>
          </w:p>
          <w:p w14:paraId="6344FD2B"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market value.</w:t>
            </w:r>
          </w:p>
        </w:tc>
        <w:tc>
          <w:tcPr>
            <w:tcW w:w="3851" w:type="dxa"/>
            <w:tcBorders>
              <w:top w:val="single" w:sz="2" w:space="0" w:color="auto"/>
              <w:left w:val="single" w:sz="2" w:space="0" w:color="auto"/>
              <w:bottom w:val="single" w:sz="2" w:space="0" w:color="auto"/>
              <w:right w:val="single" w:sz="2" w:space="0" w:color="auto"/>
            </w:tcBorders>
            <w:hideMark/>
          </w:tcPr>
          <w:p w14:paraId="68B146E4"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 xml:space="preserve">Cost of $100,000 plus $14,750 ($59,000 x 25%) equity in investee’s earnings minus $3,000 ($12,000 x 25%) dividends received equals </w:t>
            </w:r>
            <w:r w:rsidRPr="00473D03">
              <w:rPr>
                <w:rFonts w:cs="Arial"/>
                <w:sz w:val="18"/>
                <w:szCs w:val="18"/>
                <w:u w:val="double"/>
              </w:rPr>
              <w:t>$111,750</w:t>
            </w:r>
            <w:r w:rsidRPr="00473D03">
              <w:rPr>
                <w:rFonts w:cs="Arial"/>
                <w:sz w:val="18"/>
                <w:szCs w:val="18"/>
              </w:rPr>
              <w:t xml:space="preserve">. </w:t>
            </w:r>
          </w:p>
        </w:tc>
      </w:tr>
      <w:tr w:rsidR="00473D03" w:rsidRPr="00473D03" w14:paraId="0AAEE320" w14:textId="77777777" w:rsidTr="00A7491E">
        <w:tc>
          <w:tcPr>
            <w:tcW w:w="1455" w:type="dxa"/>
            <w:tcBorders>
              <w:top w:val="single" w:sz="2" w:space="0" w:color="auto"/>
              <w:left w:val="single" w:sz="2" w:space="0" w:color="auto"/>
              <w:bottom w:val="single" w:sz="2" w:space="0" w:color="auto"/>
              <w:right w:val="single" w:sz="2" w:space="0" w:color="auto"/>
            </w:tcBorders>
            <w:hideMark/>
          </w:tcPr>
          <w:p w14:paraId="46659CA0" w14:textId="77777777" w:rsidR="00473D03" w:rsidRPr="00473D03" w:rsidRDefault="00473D03" w:rsidP="00E04FBF">
            <w:pPr>
              <w:pStyle w:val="textc"/>
              <w:spacing w:after="0" w:line="240" w:lineRule="auto"/>
              <w:rPr>
                <w:rFonts w:cs="Arial"/>
                <w:sz w:val="18"/>
                <w:szCs w:val="18"/>
              </w:rPr>
            </w:pPr>
            <w:r w:rsidRPr="00473D03">
              <w:rPr>
                <w:rFonts w:cs="Arial"/>
                <w:sz w:val="18"/>
                <w:szCs w:val="18"/>
              </w:rPr>
              <w:t>f</w:t>
            </w:r>
          </w:p>
        </w:tc>
        <w:tc>
          <w:tcPr>
            <w:tcW w:w="3850" w:type="dxa"/>
            <w:tcBorders>
              <w:top w:val="single" w:sz="2" w:space="0" w:color="auto"/>
              <w:left w:val="single" w:sz="2" w:space="0" w:color="auto"/>
              <w:bottom w:val="single" w:sz="2" w:space="0" w:color="auto"/>
              <w:right w:val="single" w:sz="2" w:space="0" w:color="auto"/>
            </w:tcBorders>
            <w:hideMark/>
          </w:tcPr>
          <w:p w14:paraId="433683DC"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 xml:space="preserve">Company A owns 7.5% of Company B (1,500 shares ÷ 20,000 shares outstanding). $12,000 dividends declared x 7.5% = </w:t>
            </w:r>
            <w:r w:rsidRPr="00473D03">
              <w:rPr>
                <w:rFonts w:cs="Arial"/>
                <w:sz w:val="18"/>
                <w:szCs w:val="18"/>
                <w:u w:val="double"/>
              </w:rPr>
              <w:t>$900</w:t>
            </w:r>
            <w:r w:rsidRPr="00473D03">
              <w:rPr>
                <w:rFonts w:cs="Arial"/>
                <w:sz w:val="18"/>
                <w:szCs w:val="18"/>
              </w:rPr>
              <w:t xml:space="preserve"> dividend revenue for Company A.</w:t>
            </w:r>
          </w:p>
        </w:tc>
        <w:tc>
          <w:tcPr>
            <w:tcW w:w="3851" w:type="dxa"/>
            <w:tcBorders>
              <w:top w:val="single" w:sz="2" w:space="0" w:color="auto"/>
              <w:left w:val="single" w:sz="2" w:space="0" w:color="auto"/>
              <w:bottom w:val="single" w:sz="2" w:space="0" w:color="auto"/>
              <w:right w:val="single" w:sz="2" w:space="0" w:color="auto"/>
            </w:tcBorders>
            <w:hideMark/>
          </w:tcPr>
          <w:p w14:paraId="1D6D71AE"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 xml:space="preserve">$59,000 Company B net income x 25% = </w:t>
            </w:r>
            <w:r w:rsidRPr="00473D03">
              <w:rPr>
                <w:rFonts w:cs="Arial"/>
                <w:sz w:val="18"/>
                <w:szCs w:val="18"/>
                <w:u w:val="double"/>
              </w:rPr>
              <w:t>$14,750</w:t>
            </w:r>
            <w:r w:rsidRPr="00473D03">
              <w:rPr>
                <w:rFonts w:cs="Arial"/>
                <w:sz w:val="18"/>
                <w:szCs w:val="18"/>
              </w:rPr>
              <w:t xml:space="preserve"> equity in earnings of investee. </w:t>
            </w:r>
          </w:p>
        </w:tc>
      </w:tr>
      <w:tr w:rsidR="00473D03" w:rsidRPr="00473D03" w14:paraId="53AB1F45" w14:textId="77777777" w:rsidTr="00A7491E">
        <w:tc>
          <w:tcPr>
            <w:tcW w:w="1455" w:type="dxa"/>
            <w:tcBorders>
              <w:top w:val="single" w:sz="2" w:space="0" w:color="auto"/>
              <w:left w:val="single" w:sz="2" w:space="0" w:color="auto"/>
              <w:bottom w:val="single" w:sz="2" w:space="0" w:color="auto"/>
              <w:right w:val="single" w:sz="2" w:space="0" w:color="auto"/>
            </w:tcBorders>
            <w:hideMark/>
          </w:tcPr>
          <w:p w14:paraId="724BFDF7" w14:textId="77777777" w:rsidR="00473D03" w:rsidRPr="00473D03" w:rsidRDefault="00473D03" w:rsidP="00E04FBF">
            <w:pPr>
              <w:pStyle w:val="textc"/>
              <w:spacing w:after="0" w:line="240" w:lineRule="auto"/>
              <w:rPr>
                <w:rFonts w:cs="Arial"/>
                <w:sz w:val="18"/>
                <w:szCs w:val="18"/>
              </w:rPr>
            </w:pPr>
            <w:r w:rsidRPr="00473D03">
              <w:rPr>
                <w:rFonts w:cs="Arial"/>
                <w:sz w:val="18"/>
                <w:szCs w:val="18"/>
              </w:rPr>
              <w:t>g</w:t>
            </w:r>
          </w:p>
        </w:tc>
        <w:tc>
          <w:tcPr>
            <w:tcW w:w="3850" w:type="dxa"/>
            <w:tcBorders>
              <w:top w:val="single" w:sz="2" w:space="0" w:color="auto"/>
              <w:left w:val="single" w:sz="2" w:space="0" w:color="auto"/>
              <w:bottom w:val="single" w:sz="2" w:space="0" w:color="auto"/>
              <w:right w:val="single" w:sz="2" w:space="0" w:color="auto"/>
            </w:tcBorders>
            <w:hideMark/>
          </w:tcPr>
          <w:p w14:paraId="685AE789"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 xml:space="preserve">1,500 x ($20 – $17) = </w:t>
            </w:r>
            <w:r w:rsidRPr="00473D03">
              <w:rPr>
                <w:rFonts w:cs="Arial"/>
                <w:sz w:val="18"/>
                <w:szCs w:val="18"/>
                <w:u w:val="double"/>
              </w:rPr>
              <w:t>$4,500</w:t>
            </w:r>
            <w:r w:rsidRPr="00473D03">
              <w:rPr>
                <w:rFonts w:cs="Arial"/>
                <w:sz w:val="18"/>
                <w:szCs w:val="18"/>
              </w:rPr>
              <w:t xml:space="preserve">  reported in stockholders’ equity.</w:t>
            </w:r>
          </w:p>
        </w:tc>
        <w:tc>
          <w:tcPr>
            <w:tcW w:w="3851" w:type="dxa"/>
            <w:tcBorders>
              <w:top w:val="single" w:sz="2" w:space="0" w:color="auto"/>
              <w:left w:val="single" w:sz="2" w:space="0" w:color="auto"/>
              <w:bottom w:val="single" w:sz="2" w:space="0" w:color="auto"/>
              <w:right w:val="single" w:sz="2" w:space="0" w:color="auto"/>
            </w:tcBorders>
            <w:hideMark/>
          </w:tcPr>
          <w:p w14:paraId="027167E3"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None.</w:t>
            </w:r>
          </w:p>
        </w:tc>
      </w:tr>
    </w:tbl>
    <w:p w14:paraId="66DB6F8F" w14:textId="77777777" w:rsidR="00473D03" w:rsidRPr="00473D03" w:rsidRDefault="00473D03" w:rsidP="0034556B">
      <w:pPr>
        <w:pStyle w:val="NLtop"/>
        <w:pageBreakBefore/>
        <w:spacing w:before="0" w:line="240" w:lineRule="auto"/>
        <w:ind w:left="0" w:firstLine="0"/>
        <w:rPr>
          <w:rFonts w:cs="Arial"/>
          <w:b/>
          <w:sz w:val="18"/>
          <w:szCs w:val="18"/>
        </w:rPr>
      </w:pPr>
      <w:r w:rsidRPr="00473D03">
        <w:rPr>
          <w:rFonts w:cs="Arial"/>
          <w:b/>
          <w:sz w:val="18"/>
          <w:szCs w:val="18"/>
        </w:rPr>
        <w:lastRenderedPageBreak/>
        <w:t>E12–3.</w:t>
      </w:r>
    </w:p>
    <w:p w14:paraId="0B53BB76"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June 30, 2010:</w:t>
      </w:r>
    </w:p>
    <w:tbl>
      <w:tblPr>
        <w:tblW w:w="9360" w:type="dxa"/>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0CE48D39" w14:textId="77777777">
        <w:tc>
          <w:tcPr>
            <w:tcW w:w="6480" w:type="dxa"/>
            <w:hideMark/>
          </w:tcPr>
          <w:p w14:paraId="264B50AC"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Investment in TS (+A)</w:t>
            </w:r>
            <w:r w:rsidRPr="00473D03">
              <w:rPr>
                <w:rFonts w:cs="Arial"/>
                <w:sz w:val="18"/>
                <w:szCs w:val="18"/>
              </w:rPr>
              <w:tab/>
            </w:r>
          </w:p>
        </w:tc>
        <w:tc>
          <w:tcPr>
            <w:tcW w:w="1260" w:type="dxa"/>
            <w:hideMark/>
          </w:tcPr>
          <w:p w14:paraId="32628FCE"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140,000 </w:t>
            </w:r>
          </w:p>
        </w:tc>
        <w:tc>
          <w:tcPr>
            <w:tcW w:w="360" w:type="dxa"/>
          </w:tcPr>
          <w:p w14:paraId="0A33A9F5" w14:textId="77777777" w:rsidR="00473D03" w:rsidRPr="00473D03" w:rsidRDefault="00473D03" w:rsidP="00E04FBF">
            <w:pPr>
              <w:pStyle w:val="text0r"/>
              <w:spacing w:after="0" w:line="240" w:lineRule="auto"/>
              <w:rPr>
                <w:rFonts w:cs="Arial"/>
                <w:sz w:val="18"/>
                <w:szCs w:val="18"/>
              </w:rPr>
            </w:pPr>
          </w:p>
        </w:tc>
        <w:tc>
          <w:tcPr>
            <w:tcW w:w="1260" w:type="dxa"/>
          </w:tcPr>
          <w:p w14:paraId="7B0BC07E" w14:textId="77777777" w:rsidR="00473D03" w:rsidRPr="00473D03" w:rsidRDefault="00473D03" w:rsidP="00E04FBF">
            <w:pPr>
              <w:pStyle w:val="text0r"/>
              <w:spacing w:after="0" w:line="240" w:lineRule="auto"/>
              <w:rPr>
                <w:rFonts w:cs="Arial"/>
                <w:sz w:val="18"/>
                <w:szCs w:val="18"/>
              </w:rPr>
            </w:pPr>
          </w:p>
        </w:tc>
      </w:tr>
      <w:tr w:rsidR="00473D03" w:rsidRPr="00473D03" w14:paraId="6F3F1C5D" w14:textId="77777777">
        <w:tc>
          <w:tcPr>
            <w:tcW w:w="6480" w:type="dxa"/>
            <w:hideMark/>
          </w:tcPr>
          <w:p w14:paraId="370A8951"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Cash (–A)</w:t>
            </w:r>
            <w:r w:rsidRPr="00473D03">
              <w:rPr>
                <w:rFonts w:cs="Arial"/>
                <w:sz w:val="18"/>
                <w:szCs w:val="18"/>
              </w:rPr>
              <w:tab/>
            </w:r>
          </w:p>
        </w:tc>
        <w:tc>
          <w:tcPr>
            <w:tcW w:w="1260" w:type="dxa"/>
          </w:tcPr>
          <w:p w14:paraId="2A42B873" w14:textId="77777777" w:rsidR="00473D03" w:rsidRPr="00473D03" w:rsidRDefault="00473D03" w:rsidP="00E04FBF">
            <w:pPr>
              <w:pStyle w:val="text0r"/>
              <w:spacing w:after="0" w:line="240" w:lineRule="auto"/>
              <w:rPr>
                <w:rFonts w:cs="Arial"/>
                <w:sz w:val="18"/>
                <w:szCs w:val="18"/>
              </w:rPr>
            </w:pPr>
          </w:p>
        </w:tc>
        <w:tc>
          <w:tcPr>
            <w:tcW w:w="360" w:type="dxa"/>
          </w:tcPr>
          <w:p w14:paraId="5CAAED51" w14:textId="77777777" w:rsidR="00473D03" w:rsidRPr="00473D03" w:rsidRDefault="00473D03" w:rsidP="00E04FBF">
            <w:pPr>
              <w:pStyle w:val="text0r"/>
              <w:spacing w:after="0" w:line="240" w:lineRule="auto"/>
              <w:rPr>
                <w:rFonts w:cs="Arial"/>
                <w:sz w:val="18"/>
                <w:szCs w:val="18"/>
              </w:rPr>
            </w:pPr>
          </w:p>
        </w:tc>
        <w:tc>
          <w:tcPr>
            <w:tcW w:w="1260" w:type="dxa"/>
            <w:hideMark/>
          </w:tcPr>
          <w:p w14:paraId="245F1897"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140,000 </w:t>
            </w:r>
          </w:p>
        </w:tc>
      </w:tr>
      <w:tr w:rsidR="00473D03" w:rsidRPr="00473D03" w14:paraId="240AB9AD" w14:textId="77777777">
        <w:tc>
          <w:tcPr>
            <w:tcW w:w="6480" w:type="dxa"/>
            <w:hideMark/>
          </w:tcPr>
          <w:p w14:paraId="63300EE0"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(7,000 shares x $20 per share)</w:t>
            </w:r>
          </w:p>
        </w:tc>
        <w:tc>
          <w:tcPr>
            <w:tcW w:w="1260" w:type="dxa"/>
          </w:tcPr>
          <w:p w14:paraId="45B78137" w14:textId="77777777" w:rsidR="00473D03" w:rsidRPr="00473D03" w:rsidRDefault="00473D03" w:rsidP="00E04FBF">
            <w:pPr>
              <w:pStyle w:val="text0r"/>
              <w:spacing w:after="0" w:line="240" w:lineRule="auto"/>
              <w:rPr>
                <w:rFonts w:cs="Arial"/>
                <w:sz w:val="18"/>
                <w:szCs w:val="18"/>
              </w:rPr>
            </w:pPr>
          </w:p>
        </w:tc>
        <w:tc>
          <w:tcPr>
            <w:tcW w:w="360" w:type="dxa"/>
          </w:tcPr>
          <w:p w14:paraId="2BE4ECA7" w14:textId="77777777" w:rsidR="00473D03" w:rsidRPr="00473D03" w:rsidRDefault="00473D03" w:rsidP="00E04FBF">
            <w:pPr>
              <w:pStyle w:val="text0r"/>
              <w:spacing w:after="0" w:line="240" w:lineRule="auto"/>
              <w:rPr>
                <w:rFonts w:cs="Arial"/>
                <w:sz w:val="18"/>
                <w:szCs w:val="18"/>
              </w:rPr>
            </w:pPr>
          </w:p>
        </w:tc>
        <w:tc>
          <w:tcPr>
            <w:tcW w:w="1260" w:type="dxa"/>
          </w:tcPr>
          <w:p w14:paraId="08579C10" w14:textId="77777777" w:rsidR="00473D03" w:rsidRPr="00473D03" w:rsidRDefault="00473D03" w:rsidP="00E04FBF">
            <w:pPr>
              <w:pStyle w:val="text0r"/>
              <w:spacing w:after="0" w:line="240" w:lineRule="auto"/>
              <w:rPr>
                <w:rFonts w:cs="Arial"/>
                <w:sz w:val="18"/>
                <w:szCs w:val="18"/>
              </w:rPr>
            </w:pPr>
          </w:p>
        </w:tc>
      </w:tr>
    </w:tbl>
    <w:p w14:paraId="4A81ED9A"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Dec 31, 2010:</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51547E6C" w14:textId="77777777">
        <w:tc>
          <w:tcPr>
            <w:tcW w:w="6480" w:type="dxa"/>
            <w:hideMark/>
          </w:tcPr>
          <w:p w14:paraId="7584F8EB"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Allowance to value at market – TS (+A)</w:t>
            </w:r>
            <w:r w:rsidRPr="00473D03">
              <w:rPr>
                <w:rFonts w:cs="Arial"/>
                <w:sz w:val="18"/>
                <w:szCs w:val="18"/>
              </w:rPr>
              <w:tab/>
            </w:r>
          </w:p>
        </w:tc>
        <w:tc>
          <w:tcPr>
            <w:tcW w:w="1260" w:type="dxa"/>
            <w:hideMark/>
          </w:tcPr>
          <w:p w14:paraId="094E569F"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28,000</w:t>
            </w:r>
          </w:p>
        </w:tc>
        <w:tc>
          <w:tcPr>
            <w:tcW w:w="360" w:type="dxa"/>
          </w:tcPr>
          <w:p w14:paraId="1D5DBFFF" w14:textId="77777777" w:rsidR="00473D03" w:rsidRPr="00473D03" w:rsidRDefault="00473D03" w:rsidP="00E04FBF">
            <w:pPr>
              <w:pStyle w:val="text0r"/>
              <w:spacing w:after="0" w:line="240" w:lineRule="auto"/>
              <w:rPr>
                <w:rFonts w:cs="Arial"/>
                <w:sz w:val="18"/>
                <w:szCs w:val="18"/>
              </w:rPr>
            </w:pPr>
          </w:p>
        </w:tc>
        <w:tc>
          <w:tcPr>
            <w:tcW w:w="1260" w:type="dxa"/>
          </w:tcPr>
          <w:p w14:paraId="309B4FE3" w14:textId="77777777" w:rsidR="00473D03" w:rsidRPr="00473D03" w:rsidRDefault="00473D03" w:rsidP="00E04FBF">
            <w:pPr>
              <w:pStyle w:val="text0r"/>
              <w:spacing w:after="0" w:line="240" w:lineRule="auto"/>
              <w:rPr>
                <w:rFonts w:cs="Arial"/>
                <w:sz w:val="18"/>
                <w:szCs w:val="18"/>
              </w:rPr>
            </w:pPr>
          </w:p>
        </w:tc>
      </w:tr>
      <w:tr w:rsidR="00473D03" w:rsidRPr="00473D03" w14:paraId="0FB5FCCC" w14:textId="77777777">
        <w:tc>
          <w:tcPr>
            <w:tcW w:w="6480" w:type="dxa"/>
            <w:hideMark/>
          </w:tcPr>
          <w:p w14:paraId="3182CF99"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Net unrealized loss/gain – TS (+Gain, +SE)</w:t>
            </w:r>
            <w:r w:rsidRPr="00473D03">
              <w:rPr>
                <w:rFonts w:cs="Arial"/>
                <w:sz w:val="18"/>
                <w:szCs w:val="18"/>
              </w:rPr>
              <w:tab/>
            </w:r>
          </w:p>
        </w:tc>
        <w:tc>
          <w:tcPr>
            <w:tcW w:w="1260" w:type="dxa"/>
          </w:tcPr>
          <w:p w14:paraId="0262FCAC" w14:textId="77777777" w:rsidR="00473D03" w:rsidRPr="00473D03" w:rsidRDefault="00473D03" w:rsidP="00E04FBF">
            <w:pPr>
              <w:pStyle w:val="text0r"/>
              <w:spacing w:after="0" w:line="240" w:lineRule="auto"/>
              <w:rPr>
                <w:rFonts w:cs="Arial"/>
                <w:sz w:val="18"/>
                <w:szCs w:val="18"/>
              </w:rPr>
            </w:pPr>
          </w:p>
        </w:tc>
        <w:tc>
          <w:tcPr>
            <w:tcW w:w="360" w:type="dxa"/>
          </w:tcPr>
          <w:p w14:paraId="2A840F07" w14:textId="77777777" w:rsidR="00473D03" w:rsidRPr="00473D03" w:rsidRDefault="00473D03" w:rsidP="00E04FBF">
            <w:pPr>
              <w:pStyle w:val="text0r"/>
              <w:spacing w:after="0" w:line="240" w:lineRule="auto"/>
              <w:rPr>
                <w:rFonts w:cs="Arial"/>
                <w:sz w:val="18"/>
                <w:szCs w:val="18"/>
              </w:rPr>
            </w:pPr>
          </w:p>
        </w:tc>
        <w:tc>
          <w:tcPr>
            <w:tcW w:w="1260" w:type="dxa"/>
            <w:hideMark/>
          </w:tcPr>
          <w:p w14:paraId="27415065"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28,000</w:t>
            </w:r>
          </w:p>
        </w:tc>
      </w:tr>
    </w:tbl>
    <w:p w14:paraId="53AFEA3C"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Dec. 31, 2011:</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0A6B2118" w14:textId="77777777">
        <w:tc>
          <w:tcPr>
            <w:tcW w:w="6480" w:type="dxa"/>
            <w:hideMark/>
          </w:tcPr>
          <w:p w14:paraId="1EB9EE9E"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Allowance to value at market – TS (+A).</w:t>
            </w:r>
            <w:r w:rsidRPr="00473D03">
              <w:rPr>
                <w:rFonts w:cs="Arial"/>
                <w:sz w:val="18"/>
                <w:szCs w:val="18"/>
              </w:rPr>
              <w:tab/>
            </w:r>
          </w:p>
        </w:tc>
        <w:tc>
          <w:tcPr>
            <w:tcW w:w="1260" w:type="dxa"/>
            <w:hideMark/>
          </w:tcPr>
          <w:p w14:paraId="5E03EFAD"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 49,000</w:t>
            </w:r>
          </w:p>
        </w:tc>
        <w:tc>
          <w:tcPr>
            <w:tcW w:w="360" w:type="dxa"/>
          </w:tcPr>
          <w:p w14:paraId="580E963D" w14:textId="77777777" w:rsidR="00473D03" w:rsidRPr="00473D03" w:rsidRDefault="00473D03" w:rsidP="00E04FBF">
            <w:pPr>
              <w:pStyle w:val="text0r"/>
              <w:spacing w:after="0" w:line="240" w:lineRule="auto"/>
              <w:rPr>
                <w:rFonts w:cs="Arial"/>
                <w:sz w:val="18"/>
                <w:szCs w:val="18"/>
              </w:rPr>
            </w:pPr>
          </w:p>
        </w:tc>
        <w:tc>
          <w:tcPr>
            <w:tcW w:w="1260" w:type="dxa"/>
          </w:tcPr>
          <w:p w14:paraId="42A68C8F" w14:textId="77777777" w:rsidR="00473D03" w:rsidRPr="00473D03" w:rsidRDefault="00473D03" w:rsidP="00E04FBF">
            <w:pPr>
              <w:pStyle w:val="text0r"/>
              <w:spacing w:after="0" w:line="240" w:lineRule="auto"/>
              <w:rPr>
                <w:rFonts w:cs="Arial"/>
                <w:sz w:val="18"/>
                <w:szCs w:val="18"/>
              </w:rPr>
            </w:pPr>
          </w:p>
        </w:tc>
      </w:tr>
      <w:tr w:rsidR="00473D03" w:rsidRPr="00473D03" w14:paraId="1FBF0662" w14:textId="77777777">
        <w:tc>
          <w:tcPr>
            <w:tcW w:w="6480" w:type="dxa"/>
            <w:hideMark/>
          </w:tcPr>
          <w:p w14:paraId="4AE152B6"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Net unrealized loss/gain – TS (+Gain, +SE)</w:t>
            </w:r>
            <w:r w:rsidRPr="00473D03">
              <w:rPr>
                <w:rFonts w:cs="Arial"/>
                <w:sz w:val="18"/>
                <w:szCs w:val="18"/>
              </w:rPr>
              <w:tab/>
            </w:r>
          </w:p>
        </w:tc>
        <w:tc>
          <w:tcPr>
            <w:tcW w:w="1260" w:type="dxa"/>
          </w:tcPr>
          <w:p w14:paraId="412EE469" w14:textId="77777777" w:rsidR="00473D03" w:rsidRPr="00473D03" w:rsidRDefault="00473D03" w:rsidP="00E04FBF">
            <w:pPr>
              <w:pStyle w:val="text0r"/>
              <w:spacing w:after="0" w:line="240" w:lineRule="auto"/>
              <w:rPr>
                <w:rFonts w:cs="Arial"/>
                <w:sz w:val="18"/>
                <w:szCs w:val="18"/>
              </w:rPr>
            </w:pPr>
          </w:p>
        </w:tc>
        <w:tc>
          <w:tcPr>
            <w:tcW w:w="360" w:type="dxa"/>
          </w:tcPr>
          <w:p w14:paraId="3EFD773F" w14:textId="77777777" w:rsidR="00473D03" w:rsidRPr="00473D03" w:rsidRDefault="00473D03" w:rsidP="00E04FBF">
            <w:pPr>
              <w:pStyle w:val="text0r"/>
              <w:spacing w:after="0" w:line="240" w:lineRule="auto"/>
              <w:rPr>
                <w:rFonts w:cs="Arial"/>
                <w:sz w:val="18"/>
                <w:szCs w:val="18"/>
              </w:rPr>
            </w:pPr>
          </w:p>
        </w:tc>
        <w:tc>
          <w:tcPr>
            <w:tcW w:w="1260" w:type="dxa"/>
            <w:hideMark/>
          </w:tcPr>
          <w:p w14:paraId="1CD48355"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 49,000</w:t>
            </w:r>
          </w:p>
        </w:tc>
      </w:tr>
    </w:tbl>
    <w:p w14:paraId="7E64A168"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Dec. 31, 2012:</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7FF45803" w14:textId="77777777">
        <w:tc>
          <w:tcPr>
            <w:tcW w:w="6480" w:type="dxa"/>
            <w:hideMark/>
          </w:tcPr>
          <w:p w14:paraId="759121BE"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Net unrealized loss/gain – TS (+Loss, –SE)</w:t>
            </w:r>
            <w:r w:rsidRPr="00473D03">
              <w:rPr>
                <w:rFonts w:cs="Arial"/>
                <w:sz w:val="18"/>
                <w:szCs w:val="18"/>
              </w:rPr>
              <w:tab/>
            </w:r>
          </w:p>
        </w:tc>
        <w:tc>
          <w:tcPr>
            <w:tcW w:w="1260" w:type="dxa"/>
            <w:hideMark/>
          </w:tcPr>
          <w:p w14:paraId="5BC865BD"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 42,000</w:t>
            </w:r>
          </w:p>
        </w:tc>
        <w:tc>
          <w:tcPr>
            <w:tcW w:w="360" w:type="dxa"/>
          </w:tcPr>
          <w:p w14:paraId="31F3FD45" w14:textId="77777777" w:rsidR="00473D03" w:rsidRPr="00473D03" w:rsidRDefault="00473D03" w:rsidP="00E04FBF">
            <w:pPr>
              <w:pStyle w:val="text0r"/>
              <w:spacing w:after="0" w:line="240" w:lineRule="auto"/>
              <w:rPr>
                <w:rFonts w:cs="Arial"/>
                <w:sz w:val="18"/>
                <w:szCs w:val="18"/>
              </w:rPr>
            </w:pPr>
          </w:p>
        </w:tc>
        <w:tc>
          <w:tcPr>
            <w:tcW w:w="1260" w:type="dxa"/>
          </w:tcPr>
          <w:p w14:paraId="78481256" w14:textId="77777777" w:rsidR="00473D03" w:rsidRPr="00473D03" w:rsidRDefault="00473D03" w:rsidP="00E04FBF">
            <w:pPr>
              <w:pStyle w:val="text0r"/>
              <w:spacing w:after="0" w:line="240" w:lineRule="auto"/>
              <w:rPr>
                <w:rFonts w:cs="Arial"/>
                <w:sz w:val="18"/>
                <w:szCs w:val="18"/>
              </w:rPr>
            </w:pPr>
          </w:p>
        </w:tc>
      </w:tr>
      <w:tr w:rsidR="00473D03" w:rsidRPr="00473D03" w14:paraId="502F67DF" w14:textId="77777777">
        <w:tc>
          <w:tcPr>
            <w:tcW w:w="6480" w:type="dxa"/>
            <w:hideMark/>
          </w:tcPr>
          <w:p w14:paraId="5BE16526"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Allowance to value at market – TS (–A)</w:t>
            </w:r>
            <w:r w:rsidRPr="00473D03">
              <w:rPr>
                <w:rFonts w:cs="Arial"/>
                <w:sz w:val="18"/>
                <w:szCs w:val="18"/>
              </w:rPr>
              <w:tab/>
            </w:r>
          </w:p>
        </w:tc>
        <w:tc>
          <w:tcPr>
            <w:tcW w:w="1260" w:type="dxa"/>
          </w:tcPr>
          <w:p w14:paraId="70F23898" w14:textId="77777777" w:rsidR="00473D03" w:rsidRPr="00473D03" w:rsidRDefault="00473D03" w:rsidP="00E04FBF">
            <w:pPr>
              <w:pStyle w:val="text0r"/>
              <w:spacing w:after="0" w:line="240" w:lineRule="auto"/>
              <w:rPr>
                <w:rFonts w:cs="Arial"/>
                <w:sz w:val="18"/>
                <w:szCs w:val="18"/>
              </w:rPr>
            </w:pPr>
          </w:p>
        </w:tc>
        <w:tc>
          <w:tcPr>
            <w:tcW w:w="360" w:type="dxa"/>
          </w:tcPr>
          <w:p w14:paraId="17721E9A" w14:textId="77777777" w:rsidR="00473D03" w:rsidRPr="00473D03" w:rsidRDefault="00473D03" w:rsidP="00E04FBF">
            <w:pPr>
              <w:pStyle w:val="text0r"/>
              <w:spacing w:after="0" w:line="240" w:lineRule="auto"/>
              <w:rPr>
                <w:rFonts w:cs="Arial"/>
                <w:sz w:val="18"/>
                <w:szCs w:val="18"/>
              </w:rPr>
            </w:pPr>
          </w:p>
        </w:tc>
        <w:tc>
          <w:tcPr>
            <w:tcW w:w="1260" w:type="dxa"/>
            <w:hideMark/>
          </w:tcPr>
          <w:p w14:paraId="100CA555"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42,000</w:t>
            </w:r>
          </w:p>
        </w:tc>
      </w:tr>
    </w:tbl>
    <w:p w14:paraId="45B0C67B" w14:textId="77777777" w:rsidR="00A7491E" w:rsidRDefault="00A7491E" w:rsidP="00E04FBF">
      <w:pPr>
        <w:pStyle w:val="text6"/>
        <w:widowControl/>
        <w:spacing w:before="0" w:line="240" w:lineRule="auto"/>
        <w:rPr>
          <w:rFonts w:cs="Arial"/>
          <w:sz w:val="18"/>
          <w:szCs w:val="18"/>
          <w:u w:val="single"/>
        </w:rPr>
      </w:pPr>
    </w:p>
    <w:p w14:paraId="29BB28D0" w14:textId="77777777" w:rsidR="00473D03" w:rsidRPr="00473D03" w:rsidRDefault="00473D03" w:rsidP="00E04FBF">
      <w:pPr>
        <w:pStyle w:val="text6"/>
        <w:widowControl/>
        <w:spacing w:before="0" w:line="240" w:lineRule="auto"/>
        <w:rPr>
          <w:rFonts w:cs="Arial"/>
          <w:sz w:val="18"/>
          <w:szCs w:val="18"/>
          <w:u w:val="single"/>
        </w:rPr>
      </w:pPr>
      <w:r w:rsidRPr="00473D03">
        <w:rPr>
          <w:rFonts w:cs="Arial"/>
          <w:sz w:val="18"/>
          <w:szCs w:val="18"/>
          <w:u w:val="single"/>
        </w:rPr>
        <w:t>Computations:</w:t>
      </w:r>
    </w:p>
    <w:p w14:paraId="0C197C06"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u w:val="single"/>
        </w:rPr>
        <w:t>Year</w:t>
      </w:r>
      <w:r w:rsidRPr="00473D03">
        <w:rPr>
          <w:rFonts w:cs="Arial"/>
          <w:sz w:val="18"/>
          <w:szCs w:val="18"/>
        </w:rPr>
        <w:t xml:space="preserve">     </w:t>
      </w:r>
      <w:r w:rsidRPr="00473D03">
        <w:rPr>
          <w:rFonts w:cs="Arial"/>
          <w:sz w:val="18"/>
          <w:szCs w:val="18"/>
          <w:u w:val="single"/>
        </w:rPr>
        <w:t>Market</w:t>
      </w:r>
      <w:r w:rsidRPr="00473D03">
        <w:rPr>
          <w:rFonts w:cs="Arial"/>
          <w:sz w:val="18"/>
          <w:szCs w:val="18"/>
        </w:rPr>
        <w:t xml:space="preserve">   </w:t>
      </w:r>
      <w:r w:rsidRPr="00473D03">
        <w:rPr>
          <w:rFonts w:cs="Arial"/>
          <w:sz w:val="18"/>
          <w:szCs w:val="18"/>
        </w:rPr>
        <w:sym w:font="Symbol" w:char="002D"/>
      </w:r>
      <w:r w:rsidRPr="00473D03">
        <w:rPr>
          <w:rFonts w:cs="Arial"/>
          <w:sz w:val="18"/>
          <w:szCs w:val="18"/>
        </w:rPr>
        <w:t xml:space="preserve">   </w:t>
      </w:r>
      <w:r w:rsidRPr="00473D03">
        <w:rPr>
          <w:rFonts w:cs="Arial"/>
          <w:sz w:val="18"/>
          <w:szCs w:val="18"/>
          <w:u w:val="single"/>
        </w:rPr>
        <w:t xml:space="preserve"> Cost    </w:t>
      </w:r>
      <w:r w:rsidRPr="00473D03">
        <w:rPr>
          <w:rFonts w:cs="Arial"/>
          <w:sz w:val="18"/>
          <w:szCs w:val="18"/>
        </w:rPr>
        <w:t xml:space="preserve">= </w:t>
      </w:r>
      <w:r w:rsidRPr="00473D03">
        <w:rPr>
          <w:rFonts w:cs="Arial"/>
          <w:sz w:val="18"/>
          <w:szCs w:val="18"/>
          <w:u w:val="single"/>
        </w:rPr>
        <w:t>Allowance Balance</w:t>
      </w:r>
      <w:r w:rsidRPr="00473D03">
        <w:rPr>
          <w:rFonts w:cs="Arial"/>
          <w:sz w:val="18"/>
          <w:szCs w:val="18"/>
        </w:rPr>
        <w:t xml:space="preserve"> </w:t>
      </w:r>
      <w:r w:rsidRPr="00473D03">
        <w:rPr>
          <w:rFonts w:cs="Arial"/>
          <w:sz w:val="18"/>
          <w:szCs w:val="18"/>
        </w:rPr>
        <w:sym w:font="Symbol" w:char="002D"/>
      </w:r>
      <w:r w:rsidRPr="00473D03">
        <w:rPr>
          <w:rFonts w:cs="Arial"/>
          <w:sz w:val="18"/>
          <w:szCs w:val="18"/>
        </w:rPr>
        <w:t xml:space="preserve"> </w:t>
      </w:r>
      <w:r w:rsidRPr="00473D03">
        <w:rPr>
          <w:rFonts w:cs="Arial"/>
          <w:sz w:val="18"/>
          <w:szCs w:val="18"/>
          <w:u w:val="single"/>
        </w:rPr>
        <w:t>Unadjusted Balance</w:t>
      </w:r>
      <w:r w:rsidRPr="00473D03">
        <w:rPr>
          <w:rFonts w:cs="Arial"/>
          <w:sz w:val="18"/>
          <w:szCs w:val="18"/>
        </w:rPr>
        <w:t xml:space="preserve"> = </w:t>
      </w:r>
      <w:r w:rsidRPr="00473D03">
        <w:rPr>
          <w:rFonts w:cs="Arial"/>
          <w:sz w:val="18"/>
          <w:szCs w:val="18"/>
          <w:u w:val="single"/>
        </w:rPr>
        <w:t>Adjustment</w:t>
      </w:r>
    </w:p>
    <w:p w14:paraId="48B79818"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2010  $168,000   $140,000          +$28,000                         $0                     +$28,000</w:t>
      </w:r>
    </w:p>
    <w:p w14:paraId="4652A71C"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2011    217,000     140,000          +  77,000                 +   28,000                 +  49,000</w:t>
      </w:r>
    </w:p>
    <w:p w14:paraId="6BE1C791"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 xml:space="preserve">2012    175,000     140,000          +  35,000                 +   77,000                 </w:t>
      </w:r>
      <w:r w:rsidRPr="00473D03">
        <w:rPr>
          <w:rFonts w:cs="Arial"/>
          <w:sz w:val="18"/>
          <w:szCs w:val="18"/>
        </w:rPr>
        <w:sym w:font="Symbol" w:char="002D"/>
      </w:r>
      <w:r w:rsidRPr="00473D03">
        <w:rPr>
          <w:rFonts w:cs="Arial"/>
          <w:sz w:val="18"/>
          <w:szCs w:val="18"/>
        </w:rPr>
        <w:t xml:space="preserve">  42,000</w:t>
      </w:r>
    </w:p>
    <w:p w14:paraId="4FB2032E" w14:textId="77777777" w:rsidR="00473D03" w:rsidRPr="00473D03" w:rsidRDefault="00473D03" w:rsidP="00E04FBF">
      <w:pPr>
        <w:pStyle w:val="text6"/>
        <w:widowControl/>
        <w:spacing w:before="0" w:line="240" w:lineRule="auto"/>
        <w:rPr>
          <w:rFonts w:cs="Arial"/>
          <w:sz w:val="18"/>
          <w:szCs w:val="18"/>
        </w:rPr>
      </w:pPr>
    </w:p>
    <w:p w14:paraId="7B30DF23"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Feb. 14, 2013:</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6C5CA890" w14:textId="77777777">
        <w:tc>
          <w:tcPr>
            <w:tcW w:w="6480" w:type="dxa"/>
            <w:hideMark/>
          </w:tcPr>
          <w:p w14:paraId="1CED4358"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Cash (+A) (7,000 shares x $23)</w:t>
            </w:r>
            <w:r w:rsidRPr="00473D03">
              <w:rPr>
                <w:rFonts w:cs="Arial"/>
                <w:sz w:val="18"/>
                <w:szCs w:val="18"/>
              </w:rPr>
              <w:tab/>
            </w:r>
          </w:p>
        </w:tc>
        <w:tc>
          <w:tcPr>
            <w:tcW w:w="1260" w:type="dxa"/>
            <w:hideMark/>
          </w:tcPr>
          <w:p w14:paraId="553D4396"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161,000 </w:t>
            </w:r>
          </w:p>
        </w:tc>
        <w:tc>
          <w:tcPr>
            <w:tcW w:w="360" w:type="dxa"/>
          </w:tcPr>
          <w:p w14:paraId="2A56A94F" w14:textId="77777777" w:rsidR="00473D03" w:rsidRPr="00473D03" w:rsidRDefault="00473D03" w:rsidP="00E04FBF">
            <w:pPr>
              <w:pStyle w:val="text0r"/>
              <w:spacing w:after="0" w:line="240" w:lineRule="auto"/>
              <w:rPr>
                <w:rFonts w:cs="Arial"/>
                <w:sz w:val="18"/>
                <w:szCs w:val="18"/>
              </w:rPr>
            </w:pPr>
          </w:p>
        </w:tc>
        <w:tc>
          <w:tcPr>
            <w:tcW w:w="1260" w:type="dxa"/>
          </w:tcPr>
          <w:p w14:paraId="59AA110B" w14:textId="77777777" w:rsidR="00473D03" w:rsidRPr="00473D03" w:rsidRDefault="00473D03" w:rsidP="00E04FBF">
            <w:pPr>
              <w:pStyle w:val="text0r"/>
              <w:spacing w:after="0" w:line="240" w:lineRule="auto"/>
              <w:rPr>
                <w:rFonts w:cs="Arial"/>
                <w:sz w:val="18"/>
                <w:szCs w:val="18"/>
              </w:rPr>
            </w:pPr>
          </w:p>
        </w:tc>
      </w:tr>
      <w:tr w:rsidR="00473D03" w:rsidRPr="00473D03" w14:paraId="721089A8" w14:textId="77777777">
        <w:tc>
          <w:tcPr>
            <w:tcW w:w="6480" w:type="dxa"/>
            <w:hideMark/>
          </w:tcPr>
          <w:p w14:paraId="39BB86C9"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Loss on sale of investment (+Loss, –SE)</w:t>
            </w:r>
            <w:r w:rsidRPr="00473D03">
              <w:rPr>
                <w:rFonts w:cs="Arial"/>
                <w:sz w:val="18"/>
                <w:szCs w:val="18"/>
              </w:rPr>
              <w:tab/>
            </w:r>
          </w:p>
        </w:tc>
        <w:tc>
          <w:tcPr>
            <w:tcW w:w="1260" w:type="dxa"/>
            <w:hideMark/>
          </w:tcPr>
          <w:p w14:paraId="6A2EAB34"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14,000</w:t>
            </w:r>
          </w:p>
        </w:tc>
        <w:tc>
          <w:tcPr>
            <w:tcW w:w="360" w:type="dxa"/>
          </w:tcPr>
          <w:p w14:paraId="1B6AD018" w14:textId="77777777" w:rsidR="00473D03" w:rsidRPr="00473D03" w:rsidRDefault="00473D03" w:rsidP="00E04FBF">
            <w:pPr>
              <w:pStyle w:val="text0r"/>
              <w:spacing w:after="0" w:line="240" w:lineRule="auto"/>
              <w:rPr>
                <w:rFonts w:cs="Arial"/>
                <w:sz w:val="18"/>
                <w:szCs w:val="18"/>
              </w:rPr>
            </w:pPr>
          </w:p>
        </w:tc>
        <w:tc>
          <w:tcPr>
            <w:tcW w:w="1260" w:type="dxa"/>
          </w:tcPr>
          <w:p w14:paraId="6BBDF944" w14:textId="77777777" w:rsidR="00473D03" w:rsidRPr="00473D03" w:rsidRDefault="00473D03" w:rsidP="00E04FBF">
            <w:pPr>
              <w:pStyle w:val="text0r"/>
              <w:spacing w:after="0" w:line="240" w:lineRule="auto"/>
              <w:rPr>
                <w:rFonts w:cs="Arial"/>
                <w:sz w:val="18"/>
                <w:szCs w:val="18"/>
              </w:rPr>
            </w:pPr>
          </w:p>
        </w:tc>
      </w:tr>
      <w:tr w:rsidR="00473D03" w:rsidRPr="00473D03" w14:paraId="2F461F27" w14:textId="77777777">
        <w:tc>
          <w:tcPr>
            <w:tcW w:w="6480" w:type="dxa"/>
            <w:hideMark/>
          </w:tcPr>
          <w:p w14:paraId="7F7DD7B5"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Investment in TS (–A).</w:t>
            </w:r>
            <w:r w:rsidRPr="00473D03">
              <w:rPr>
                <w:rFonts w:cs="Arial"/>
                <w:sz w:val="18"/>
                <w:szCs w:val="18"/>
              </w:rPr>
              <w:tab/>
            </w:r>
          </w:p>
        </w:tc>
        <w:tc>
          <w:tcPr>
            <w:tcW w:w="1260" w:type="dxa"/>
          </w:tcPr>
          <w:p w14:paraId="19C92754" w14:textId="77777777" w:rsidR="00473D03" w:rsidRPr="00473D03" w:rsidRDefault="00473D03" w:rsidP="00E04FBF">
            <w:pPr>
              <w:pStyle w:val="text0r"/>
              <w:spacing w:after="0" w:line="240" w:lineRule="auto"/>
              <w:rPr>
                <w:rFonts w:cs="Arial"/>
                <w:sz w:val="18"/>
                <w:szCs w:val="18"/>
              </w:rPr>
            </w:pPr>
          </w:p>
        </w:tc>
        <w:tc>
          <w:tcPr>
            <w:tcW w:w="360" w:type="dxa"/>
          </w:tcPr>
          <w:p w14:paraId="54F67CA2" w14:textId="77777777" w:rsidR="00473D03" w:rsidRPr="00473D03" w:rsidRDefault="00473D03" w:rsidP="00E04FBF">
            <w:pPr>
              <w:pStyle w:val="text0r"/>
              <w:spacing w:after="0" w:line="240" w:lineRule="auto"/>
              <w:rPr>
                <w:rFonts w:cs="Arial"/>
                <w:sz w:val="18"/>
                <w:szCs w:val="18"/>
              </w:rPr>
            </w:pPr>
          </w:p>
        </w:tc>
        <w:tc>
          <w:tcPr>
            <w:tcW w:w="1260" w:type="dxa"/>
            <w:hideMark/>
          </w:tcPr>
          <w:p w14:paraId="0F1838C2"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140,000</w:t>
            </w:r>
          </w:p>
        </w:tc>
      </w:tr>
      <w:tr w:rsidR="00473D03" w:rsidRPr="00473D03" w14:paraId="75810E65" w14:textId="77777777">
        <w:tc>
          <w:tcPr>
            <w:tcW w:w="6480" w:type="dxa"/>
            <w:hideMark/>
          </w:tcPr>
          <w:p w14:paraId="3025E93F"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Allowance to value at market – TS (–A)</w:t>
            </w:r>
            <w:r w:rsidRPr="00473D03">
              <w:rPr>
                <w:rFonts w:cs="Arial"/>
                <w:sz w:val="18"/>
                <w:szCs w:val="18"/>
              </w:rPr>
              <w:tab/>
            </w:r>
          </w:p>
        </w:tc>
        <w:tc>
          <w:tcPr>
            <w:tcW w:w="1260" w:type="dxa"/>
          </w:tcPr>
          <w:p w14:paraId="3971D3B4" w14:textId="77777777" w:rsidR="00473D03" w:rsidRPr="00473D03" w:rsidRDefault="00473D03" w:rsidP="00E04FBF">
            <w:pPr>
              <w:pStyle w:val="text0r"/>
              <w:spacing w:after="0" w:line="240" w:lineRule="auto"/>
              <w:rPr>
                <w:rFonts w:cs="Arial"/>
                <w:sz w:val="18"/>
                <w:szCs w:val="18"/>
              </w:rPr>
            </w:pPr>
          </w:p>
        </w:tc>
        <w:tc>
          <w:tcPr>
            <w:tcW w:w="360" w:type="dxa"/>
          </w:tcPr>
          <w:p w14:paraId="5ED3749C" w14:textId="77777777" w:rsidR="00473D03" w:rsidRPr="00473D03" w:rsidRDefault="00473D03" w:rsidP="00E04FBF">
            <w:pPr>
              <w:pStyle w:val="text0r"/>
              <w:spacing w:after="0" w:line="240" w:lineRule="auto"/>
              <w:rPr>
                <w:rFonts w:cs="Arial"/>
                <w:sz w:val="18"/>
                <w:szCs w:val="18"/>
              </w:rPr>
            </w:pPr>
          </w:p>
        </w:tc>
        <w:tc>
          <w:tcPr>
            <w:tcW w:w="1260" w:type="dxa"/>
            <w:hideMark/>
          </w:tcPr>
          <w:p w14:paraId="712D64CD"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35,000</w:t>
            </w:r>
          </w:p>
        </w:tc>
      </w:tr>
    </w:tbl>
    <w:p w14:paraId="7312378B" w14:textId="77777777" w:rsidR="00473D03" w:rsidRPr="00473D03" w:rsidRDefault="00473D03" w:rsidP="00E04FBF">
      <w:pPr>
        <w:pStyle w:val="text"/>
        <w:spacing w:before="0" w:line="240" w:lineRule="auto"/>
        <w:rPr>
          <w:rFonts w:cs="Arial"/>
          <w:sz w:val="18"/>
          <w:szCs w:val="18"/>
        </w:rPr>
      </w:pPr>
    </w:p>
    <w:p w14:paraId="1CE9BD45"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Note: The net unrealized loss/gain is an income statement account. This item is reported on the current income statement and affects the computation of net income.  It is closed to Retained Earnings at the end of each year.</w:t>
      </w:r>
    </w:p>
    <w:p w14:paraId="4E0EB796" w14:textId="77777777" w:rsidR="0034556B" w:rsidRDefault="0034556B" w:rsidP="00E04FBF">
      <w:pPr>
        <w:pStyle w:val="text"/>
        <w:spacing w:before="0" w:line="240" w:lineRule="auto"/>
        <w:rPr>
          <w:rFonts w:cs="Arial"/>
          <w:sz w:val="18"/>
          <w:szCs w:val="18"/>
        </w:rPr>
      </w:pPr>
    </w:p>
    <w:p w14:paraId="25A5E630" w14:textId="77777777" w:rsidR="00473D03" w:rsidRPr="00473D03" w:rsidRDefault="00473D03" w:rsidP="00E04FBF">
      <w:pPr>
        <w:pStyle w:val="text"/>
        <w:spacing w:before="0" w:line="240" w:lineRule="auto"/>
        <w:rPr>
          <w:rFonts w:cs="Arial"/>
          <w:b/>
          <w:sz w:val="18"/>
          <w:szCs w:val="18"/>
        </w:rPr>
      </w:pPr>
      <w:r w:rsidRPr="00473D03">
        <w:rPr>
          <w:rFonts w:cs="Arial"/>
          <w:b/>
          <w:sz w:val="18"/>
          <w:szCs w:val="18"/>
        </w:rPr>
        <w:t>E12–4.</w:t>
      </w:r>
    </w:p>
    <w:p w14:paraId="687C7A1B"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June 30, 2010:</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285B46A8" w14:textId="77777777">
        <w:tc>
          <w:tcPr>
            <w:tcW w:w="6480" w:type="dxa"/>
            <w:hideMark/>
          </w:tcPr>
          <w:p w14:paraId="0A654045"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Investment in SAS (+A)</w:t>
            </w:r>
            <w:r w:rsidRPr="00473D03">
              <w:rPr>
                <w:rFonts w:cs="Arial"/>
                <w:sz w:val="18"/>
                <w:szCs w:val="18"/>
              </w:rPr>
              <w:tab/>
            </w:r>
          </w:p>
        </w:tc>
        <w:tc>
          <w:tcPr>
            <w:tcW w:w="1260" w:type="dxa"/>
            <w:hideMark/>
          </w:tcPr>
          <w:p w14:paraId="695F3E1A"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140,000</w:t>
            </w:r>
          </w:p>
        </w:tc>
        <w:tc>
          <w:tcPr>
            <w:tcW w:w="360" w:type="dxa"/>
          </w:tcPr>
          <w:p w14:paraId="05DE5DA4" w14:textId="77777777" w:rsidR="00473D03" w:rsidRPr="00473D03" w:rsidRDefault="00473D03" w:rsidP="00E04FBF">
            <w:pPr>
              <w:pStyle w:val="text0r"/>
              <w:spacing w:after="0" w:line="240" w:lineRule="auto"/>
              <w:rPr>
                <w:rFonts w:cs="Arial"/>
                <w:sz w:val="18"/>
                <w:szCs w:val="18"/>
              </w:rPr>
            </w:pPr>
          </w:p>
        </w:tc>
        <w:tc>
          <w:tcPr>
            <w:tcW w:w="1260" w:type="dxa"/>
          </w:tcPr>
          <w:p w14:paraId="3EBB0929" w14:textId="77777777" w:rsidR="00473D03" w:rsidRPr="00473D03" w:rsidRDefault="00473D03" w:rsidP="00E04FBF">
            <w:pPr>
              <w:pStyle w:val="text0r"/>
              <w:spacing w:after="0" w:line="240" w:lineRule="auto"/>
              <w:rPr>
                <w:rFonts w:cs="Arial"/>
                <w:sz w:val="18"/>
                <w:szCs w:val="18"/>
              </w:rPr>
            </w:pPr>
          </w:p>
        </w:tc>
      </w:tr>
      <w:tr w:rsidR="00473D03" w:rsidRPr="00473D03" w14:paraId="0CF3EB68" w14:textId="77777777">
        <w:tc>
          <w:tcPr>
            <w:tcW w:w="6480" w:type="dxa"/>
            <w:hideMark/>
          </w:tcPr>
          <w:p w14:paraId="50B26FED"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Cash (–A)</w:t>
            </w:r>
            <w:r w:rsidRPr="00473D03">
              <w:rPr>
                <w:rFonts w:cs="Arial"/>
                <w:sz w:val="18"/>
                <w:szCs w:val="18"/>
              </w:rPr>
              <w:tab/>
            </w:r>
          </w:p>
        </w:tc>
        <w:tc>
          <w:tcPr>
            <w:tcW w:w="1260" w:type="dxa"/>
          </w:tcPr>
          <w:p w14:paraId="687CA938" w14:textId="77777777" w:rsidR="00473D03" w:rsidRPr="00473D03" w:rsidRDefault="00473D03" w:rsidP="00E04FBF">
            <w:pPr>
              <w:pStyle w:val="text0r"/>
              <w:spacing w:after="0" w:line="240" w:lineRule="auto"/>
              <w:rPr>
                <w:rFonts w:cs="Arial"/>
                <w:sz w:val="18"/>
                <w:szCs w:val="18"/>
              </w:rPr>
            </w:pPr>
          </w:p>
        </w:tc>
        <w:tc>
          <w:tcPr>
            <w:tcW w:w="360" w:type="dxa"/>
          </w:tcPr>
          <w:p w14:paraId="1174A62F" w14:textId="77777777" w:rsidR="00473D03" w:rsidRPr="00473D03" w:rsidRDefault="00473D03" w:rsidP="00E04FBF">
            <w:pPr>
              <w:pStyle w:val="text0r"/>
              <w:spacing w:after="0" w:line="240" w:lineRule="auto"/>
              <w:rPr>
                <w:rFonts w:cs="Arial"/>
                <w:sz w:val="18"/>
                <w:szCs w:val="18"/>
              </w:rPr>
            </w:pPr>
          </w:p>
        </w:tc>
        <w:tc>
          <w:tcPr>
            <w:tcW w:w="1260" w:type="dxa"/>
            <w:hideMark/>
          </w:tcPr>
          <w:p w14:paraId="43180E93"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140,000</w:t>
            </w:r>
          </w:p>
        </w:tc>
      </w:tr>
    </w:tbl>
    <w:p w14:paraId="049AABA2"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Dec. 31, 2010:</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0CEFF4E6" w14:textId="77777777">
        <w:tc>
          <w:tcPr>
            <w:tcW w:w="6480" w:type="dxa"/>
            <w:hideMark/>
          </w:tcPr>
          <w:p w14:paraId="3CB717D4"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Allowance to value at market – SAS (+A)..</w:t>
            </w:r>
            <w:r w:rsidRPr="00473D03">
              <w:rPr>
                <w:rFonts w:cs="Arial"/>
                <w:sz w:val="18"/>
                <w:szCs w:val="18"/>
              </w:rPr>
              <w:tab/>
            </w:r>
          </w:p>
        </w:tc>
        <w:tc>
          <w:tcPr>
            <w:tcW w:w="1260" w:type="dxa"/>
            <w:hideMark/>
          </w:tcPr>
          <w:p w14:paraId="5719FFC6"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28,000</w:t>
            </w:r>
          </w:p>
        </w:tc>
        <w:tc>
          <w:tcPr>
            <w:tcW w:w="360" w:type="dxa"/>
          </w:tcPr>
          <w:p w14:paraId="1B762E04" w14:textId="77777777" w:rsidR="00473D03" w:rsidRPr="00473D03" w:rsidRDefault="00473D03" w:rsidP="00E04FBF">
            <w:pPr>
              <w:pStyle w:val="text0r"/>
              <w:spacing w:after="0" w:line="240" w:lineRule="auto"/>
              <w:rPr>
                <w:rFonts w:cs="Arial"/>
                <w:sz w:val="18"/>
                <w:szCs w:val="18"/>
              </w:rPr>
            </w:pPr>
          </w:p>
        </w:tc>
        <w:tc>
          <w:tcPr>
            <w:tcW w:w="1260" w:type="dxa"/>
          </w:tcPr>
          <w:p w14:paraId="1FD01630" w14:textId="77777777" w:rsidR="00473D03" w:rsidRPr="00473D03" w:rsidRDefault="00473D03" w:rsidP="00E04FBF">
            <w:pPr>
              <w:pStyle w:val="text0r"/>
              <w:spacing w:after="0" w:line="240" w:lineRule="auto"/>
              <w:rPr>
                <w:rFonts w:cs="Arial"/>
                <w:sz w:val="18"/>
                <w:szCs w:val="18"/>
              </w:rPr>
            </w:pPr>
          </w:p>
        </w:tc>
      </w:tr>
      <w:tr w:rsidR="00473D03" w:rsidRPr="00473D03" w14:paraId="75460312" w14:textId="77777777">
        <w:tc>
          <w:tcPr>
            <w:tcW w:w="6480" w:type="dxa"/>
            <w:hideMark/>
          </w:tcPr>
          <w:p w14:paraId="6C92DDA4"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Net unrealized loss/gain – SAS (+SE)</w:t>
            </w:r>
            <w:r w:rsidRPr="00473D03">
              <w:rPr>
                <w:rFonts w:cs="Arial"/>
                <w:sz w:val="18"/>
                <w:szCs w:val="18"/>
              </w:rPr>
              <w:tab/>
            </w:r>
          </w:p>
        </w:tc>
        <w:tc>
          <w:tcPr>
            <w:tcW w:w="1260" w:type="dxa"/>
          </w:tcPr>
          <w:p w14:paraId="594DBE5C" w14:textId="77777777" w:rsidR="00473D03" w:rsidRPr="00473D03" w:rsidRDefault="00473D03" w:rsidP="00E04FBF">
            <w:pPr>
              <w:pStyle w:val="text0r"/>
              <w:spacing w:after="0" w:line="240" w:lineRule="auto"/>
              <w:rPr>
                <w:rFonts w:cs="Arial"/>
                <w:sz w:val="18"/>
                <w:szCs w:val="18"/>
              </w:rPr>
            </w:pPr>
          </w:p>
        </w:tc>
        <w:tc>
          <w:tcPr>
            <w:tcW w:w="360" w:type="dxa"/>
          </w:tcPr>
          <w:p w14:paraId="168CAAEA" w14:textId="77777777" w:rsidR="00473D03" w:rsidRPr="00473D03" w:rsidRDefault="00473D03" w:rsidP="00E04FBF">
            <w:pPr>
              <w:pStyle w:val="text0r"/>
              <w:spacing w:after="0" w:line="240" w:lineRule="auto"/>
              <w:rPr>
                <w:rFonts w:cs="Arial"/>
                <w:sz w:val="18"/>
                <w:szCs w:val="18"/>
              </w:rPr>
            </w:pPr>
          </w:p>
        </w:tc>
        <w:tc>
          <w:tcPr>
            <w:tcW w:w="1260" w:type="dxa"/>
            <w:hideMark/>
          </w:tcPr>
          <w:p w14:paraId="2D857E2B"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28,000</w:t>
            </w:r>
          </w:p>
        </w:tc>
      </w:tr>
    </w:tbl>
    <w:p w14:paraId="19F0C65F"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Dec. 31, 2011:</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58987F1D" w14:textId="77777777">
        <w:tc>
          <w:tcPr>
            <w:tcW w:w="6480" w:type="dxa"/>
            <w:hideMark/>
          </w:tcPr>
          <w:p w14:paraId="44F6F584"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Allowance to value at market – SAS (+A).</w:t>
            </w:r>
            <w:r w:rsidRPr="00473D03">
              <w:rPr>
                <w:rFonts w:cs="Arial"/>
                <w:sz w:val="18"/>
                <w:szCs w:val="18"/>
              </w:rPr>
              <w:tab/>
            </w:r>
          </w:p>
        </w:tc>
        <w:tc>
          <w:tcPr>
            <w:tcW w:w="1260" w:type="dxa"/>
            <w:hideMark/>
          </w:tcPr>
          <w:p w14:paraId="51359BF9"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49,000</w:t>
            </w:r>
          </w:p>
        </w:tc>
        <w:tc>
          <w:tcPr>
            <w:tcW w:w="360" w:type="dxa"/>
          </w:tcPr>
          <w:p w14:paraId="10AD8331" w14:textId="77777777" w:rsidR="00473D03" w:rsidRPr="00473D03" w:rsidRDefault="00473D03" w:rsidP="00E04FBF">
            <w:pPr>
              <w:pStyle w:val="text0r"/>
              <w:spacing w:after="0" w:line="240" w:lineRule="auto"/>
              <w:rPr>
                <w:rFonts w:cs="Arial"/>
                <w:sz w:val="18"/>
                <w:szCs w:val="18"/>
              </w:rPr>
            </w:pPr>
          </w:p>
        </w:tc>
        <w:tc>
          <w:tcPr>
            <w:tcW w:w="1260" w:type="dxa"/>
          </w:tcPr>
          <w:p w14:paraId="6B8E9935" w14:textId="77777777" w:rsidR="00473D03" w:rsidRPr="00473D03" w:rsidRDefault="00473D03" w:rsidP="00E04FBF">
            <w:pPr>
              <w:pStyle w:val="text0r"/>
              <w:spacing w:after="0" w:line="240" w:lineRule="auto"/>
              <w:rPr>
                <w:rFonts w:cs="Arial"/>
                <w:sz w:val="18"/>
                <w:szCs w:val="18"/>
              </w:rPr>
            </w:pPr>
          </w:p>
        </w:tc>
      </w:tr>
      <w:tr w:rsidR="00473D03" w:rsidRPr="00473D03" w14:paraId="4D4F95DC" w14:textId="77777777">
        <w:tc>
          <w:tcPr>
            <w:tcW w:w="6480" w:type="dxa"/>
            <w:hideMark/>
          </w:tcPr>
          <w:p w14:paraId="6D5154EC"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Net unrealized loss/gain – SAS (+SE)</w:t>
            </w:r>
            <w:r w:rsidRPr="00473D03">
              <w:rPr>
                <w:rFonts w:cs="Arial"/>
                <w:sz w:val="18"/>
                <w:szCs w:val="18"/>
              </w:rPr>
              <w:tab/>
            </w:r>
          </w:p>
        </w:tc>
        <w:tc>
          <w:tcPr>
            <w:tcW w:w="1260" w:type="dxa"/>
          </w:tcPr>
          <w:p w14:paraId="6433D652" w14:textId="77777777" w:rsidR="00473D03" w:rsidRPr="00473D03" w:rsidRDefault="00473D03" w:rsidP="00E04FBF">
            <w:pPr>
              <w:pStyle w:val="text0r"/>
              <w:spacing w:after="0" w:line="240" w:lineRule="auto"/>
              <w:rPr>
                <w:rFonts w:cs="Arial"/>
                <w:sz w:val="18"/>
                <w:szCs w:val="18"/>
              </w:rPr>
            </w:pPr>
          </w:p>
        </w:tc>
        <w:tc>
          <w:tcPr>
            <w:tcW w:w="360" w:type="dxa"/>
          </w:tcPr>
          <w:p w14:paraId="33B1F9E8" w14:textId="77777777" w:rsidR="00473D03" w:rsidRPr="00473D03" w:rsidRDefault="00473D03" w:rsidP="00E04FBF">
            <w:pPr>
              <w:pStyle w:val="text0r"/>
              <w:spacing w:after="0" w:line="240" w:lineRule="auto"/>
              <w:rPr>
                <w:rFonts w:cs="Arial"/>
                <w:sz w:val="18"/>
                <w:szCs w:val="18"/>
              </w:rPr>
            </w:pPr>
          </w:p>
        </w:tc>
        <w:tc>
          <w:tcPr>
            <w:tcW w:w="1260" w:type="dxa"/>
            <w:hideMark/>
          </w:tcPr>
          <w:p w14:paraId="4DCD0542"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49,000</w:t>
            </w:r>
          </w:p>
        </w:tc>
      </w:tr>
    </w:tbl>
    <w:p w14:paraId="0134ED72"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Dec. 31, 2012:</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34EAA272" w14:textId="77777777">
        <w:tc>
          <w:tcPr>
            <w:tcW w:w="6480" w:type="dxa"/>
            <w:hideMark/>
          </w:tcPr>
          <w:p w14:paraId="6685DDB1"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Net unrealized loss/gain – SAS (–SE)</w:t>
            </w:r>
            <w:r w:rsidRPr="00473D03">
              <w:rPr>
                <w:rFonts w:cs="Arial"/>
                <w:sz w:val="18"/>
                <w:szCs w:val="18"/>
              </w:rPr>
              <w:tab/>
            </w:r>
          </w:p>
        </w:tc>
        <w:tc>
          <w:tcPr>
            <w:tcW w:w="1260" w:type="dxa"/>
            <w:hideMark/>
          </w:tcPr>
          <w:p w14:paraId="3896C0BF"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 42,000</w:t>
            </w:r>
          </w:p>
        </w:tc>
        <w:tc>
          <w:tcPr>
            <w:tcW w:w="360" w:type="dxa"/>
          </w:tcPr>
          <w:p w14:paraId="0A6D1E7B" w14:textId="77777777" w:rsidR="00473D03" w:rsidRPr="00473D03" w:rsidRDefault="00473D03" w:rsidP="00E04FBF">
            <w:pPr>
              <w:pStyle w:val="text0r"/>
              <w:spacing w:after="0" w:line="240" w:lineRule="auto"/>
              <w:rPr>
                <w:rFonts w:cs="Arial"/>
                <w:sz w:val="18"/>
                <w:szCs w:val="18"/>
              </w:rPr>
            </w:pPr>
          </w:p>
        </w:tc>
        <w:tc>
          <w:tcPr>
            <w:tcW w:w="1260" w:type="dxa"/>
          </w:tcPr>
          <w:p w14:paraId="173705EA" w14:textId="77777777" w:rsidR="00473D03" w:rsidRPr="00473D03" w:rsidRDefault="00473D03" w:rsidP="00E04FBF">
            <w:pPr>
              <w:pStyle w:val="text0r"/>
              <w:spacing w:after="0" w:line="240" w:lineRule="auto"/>
              <w:rPr>
                <w:rFonts w:cs="Arial"/>
                <w:sz w:val="18"/>
                <w:szCs w:val="18"/>
              </w:rPr>
            </w:pPr>
          </w:p>
        </w:tc>
      </w:tr>
      <w:tr w:rsidR="00473D03" w:rsidRPr="00473D03" w14:paraId="23B29F9E" w14:textId="77777777">
        <w:tc>
          <w:tcPr>
            <w:tcW w:w="6480" w:type="dxa"/>
            <w:hideMark/>
          </w:tcPr>
          <w:p w14:paraId="2866D159"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Allowance to value at market – SAS (–A).</w:t>
            </w:r>
            <w:r w:rsidRPr="00473D03">
              <w:rPr>
                <w:rFonts w:cs="Arial"/>
                <w:sz w:val="18"/>
                <w:szCs w:val="18"/>
              </w:rPr>
              <w:tab/>
            </w:r>
          </w:p>
        </w:tc>
        <w:tc>
          <w:tcPr>
            <w:tcW w:w="1260" w:type="dxa"/>
          </w:tcPr>
          <w:p w14:paraId="0B7A0652" w14:textId="77777777" w:rsidR="00473D03" w:rsidRPr="00473D03" w:rsidRDefault="00473D03" w:rsidP="00E04FBF">
            <w:pPr>
              <w:pStyle w:val="text0r"/>
              <w:spacing w:after="0" w:line="240" w:lineRule="auto"/>
              <w:rPr>
                <w:rFonts w:cs="Arial"/>
                <w:sz w:val="18"/>
                <w:szCs w:val="18"/>
              </w:rPr>
            </w:pPr>
          </w:p>
        </w:tc>
        <w:tc>
          <w:tcPr>
            <w:tcW w:w="360" w:type="dxa"/>
          </w:tcPr>
          <w:p w14:paraId="63513A19" w14:textId="77777777" w:rsidR="00473D03" w:rsidRPr="00473D03" w:rsidRDefault="00473D03" w:rsidP="00E04FBF">
            <w:pPr>
              <w:pStyle w:val="text0r"/>
              <w:spacing w:after="0" w:line="240" w:lineRule="auto"/>
              <w:rPr>
                <w:rFonts w:cs="Arial"/>
                <w:sz w:val="18"/>
                <w:szCs w:val="18"/>
              </w:rPr>
            </w:pPr>
          </w:p>
        </w:tc>
        <w:tc>
          <w:tcPr>
            <w:tcW w:w="1260" w:type="dxa"/>
            <w:hideMark/>
          </w:tcPr>
          <w:p w14:paraId="3E2EC7C5"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42,000</w:t>
            </w:r>
          </w:p>
        </w:tc>
      </w:tr>
    </w:tbl>
    <w:p w14:paraId="16A23C14" w14:textId="77777777" w:rsidR="00A7491E" w:rsidRDefault="00A7491E" w:rsidP="00E04FBF">
      <w:pPr>
        <w:pStyle w:val="text6"/>
        <w:widowControl/>
        <w:spacing w:before="0" w:line="240" w:lineRule="auto"/>
        <w:rPr>
          <w:rFonts w:cs="Arial"/>
          <w:sz w:val="18"/>
          <w:szCs w:val="18"/>
          <w:u w:val="single"/>
        </w:rPr>
      </w:pPr>
    </w:p>
    <w:p w14:paraId="68E79046" w14:textId="77777777" w:rsidR="00473D03" w:rsidRPr="00473D03" w:rsidRDefault="00473D03" w:rsidP="00E04FBF">
      <w:pPr>
        <w:pStyle w:val="text6"/>
        <w:widowControl/>
        <w:spacing w:before="0" w:line="240" w:lineRule="auto"/>
        <w:rPr>
          <w:rFonts w:cs="Arial"/>
          <w:sz w:val="18"/>
          <w:szCs w:val="18"/>
          <w:u w:val="single"/>
        </w:rPr>
      </w:pPr>
      <w:r w:rsidRPr="00473D03">
        <w:rPr>
          <w:rFonts w:cs="Arial"/>
          <w:sz w:val="18"/>
          <w:szCs w:val="18"/>
          <w:u w:val="single"/>
        </w:rPr>
        <w:t>Computations:</w:t>
      </w:r>
    </w:p>
    <w:p w14:paraId="1696B270"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u w:val="single"/>
        </w:rPr>
        <w:t>Year</w:t>
      </w:r>
      <w:r w:rsidRPr="00473D03">
        <w:rPr>
          <w:rFonts w:cs="Arial"/>
          <w:sz w:val="18"/>
          <w:szCs w:val="18"/>
        </w:rPr>
        <w:t xml:space="preserve">     </w:t>
      </w:r>
      <w:r w:rsidRPr="00473D03">
        <w:rPr>
          <w:rFonts w:cs="Arial"/>
          <w:sz w:val="18"/>
          <w:szCs w:val="18"/>
          <w:u w:val="single"/>
        </w:rPr>
        <w:t>Market</w:t>
      </w:r>
      <w:r w:rsidRPr="00473D03">
        <w:rPr>
          <w:rFonts w:cs="Arial"/>
          <w:sz w:val="18"/>
          <w:szCs w:val="18"/>
        </w:rPr>
        <w:t xml:space="preserve">   </w:t>
      </w:r>
      <w:r w:rsidRPr="00473D03">
        <w:rPr>
          <w:rFonts w:cs="Arial"/>
          <w:sz w:val="18"/>
          <w:szCs w:val="18"/>
        </w:rPr>
        <w:sym w:font="Symbol" w:char="002D"/>
      </w:r>
      <w:r w:rsidRPr="00473D03">
        <w:rPr>
          <w:rFonts w:cs="Arial"/>
          <w:sz w:val="18"/>
          <w:szCs w:val="18"/>
        </w:rPr>
        <w:t xml:space="preserve">   </w:t>
      </w:r>
      <w:r w:rsidRPr="00473D03">
        <w:rPr>
          <w:rFonts w:cs="Arial"/>
          <w:sz w:val="18"/>
          <w:szCs w:val="18"/>
          <w:u w:val="single"/>
        </w:rPr>
        <w:t xml:space="preserve"> Cost    </w:t>
      </w:r>
      <w:r w:rsidRPr="00473D03">
        <w:rPr>
          <w:rFonts w:cs="Arial"/>
          <w:sz w:val="18"/>
          <w:szCs w:val="18"/>
        </w:rPr>
        <w:t xml:space="preserve">= </w:t>
      </w:r>
      <w:r w:rsidRPr="00473D03">
        <w:rPr>
          <w:rFonts w:cs="Arial"/>
          <w:sz w:val="18"/>
          <w:szCs w:val="18"/>
          <w:u w:val="single"/>
        </w:rPr>
        <w:t>Allowance Balance</w:t>
      </w:r>
      <w:r w:rsidRPr="00473D03">
        <w:rPr>
          <w:rFonts w:cs="Arial"/>
          <w:sz w:val="18"/>
          <w:szCs w:val="18"/>
        </w:rPr>
        <w:t xml:space="preserve"> </w:t>
      </w:r>
      <w:r w:rsidRPr="00473D03">
        <w:rPr>
          <w:rFonts w:cs="Arial"/>
          <w:sz w:val="18"/>
          <w:szCs w:val="18"/>
        </w:rPr>
        <w:sym w:font="Symbol" w:char="002D"/>
      </w:r>
      <w:r w:rsidRPr="00473D03">
        <w:rPr>
          <w:rFonts w:cs="Arial"/>
          <w:sz w:val="18"/>
          <w:szCs w:val="18"/>
        </w:rPr>
        <w:t xml:space="preserve"> </w:t>
      </w:r>
      <w:r w:rsidRPr="00473D03">
        <w:rPr>
          <w:rFonts w:cs="Arial"/>
          <w:sz w:val="18"/>
          <w:szCs w:val="18"/>
          <w:u w:val="single"/>
        </w:rPr>
        <w:t>Unadjusted Balance</w:t>
      </w:r>
      <w:r w:rsidRPr="00473D03">
        <w:rPr>
          <w:rFonts w:cs="Arial"/>
          <w:sz w:val="18"/>
          <w:szCs w:val="18"/>
        </w:rPr>
        <w:t xml:space="preserve"> = </w:t>
      </w:r>
      <w:r w:rsidRPr="00473D03">
        <w:rPr>
          <w:rFonts w:cs="Arial"/>
          <w:sz w:val="18"/>
          <w:szCs w:val="18"/>
          <w:u w:val="single"/>
        </w:rPr>
        <w:t>Adjustment</w:t>
      </w:r>
    </w:p>
    <w:p w14:paraId="2E482078"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2010  $168,000   $140,000          +$28,000                         $0                     +$28,000</w:t>
      </w:r>
    </w:p>
    <w:p w14:paraId="201274C3"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2011    217,000     140,000          +  77,000                 +   28,000                 +  49,000</w:t>
      </w:r>
    </w:p>
    <w:p w14:paraId="7F161628"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 xml:space="preserve">2012    175,000     140,000          +  35,000                 +   77,000                 </w:t>
      </w:r>
      <w:r w:rsidRPr="00473D03">
        <w:rPr>
          <w:rFonts w:cs="Arial"/>
          <w:sz w:val="18"/>
          <w:szCs w:val="18"/>
        </w:rPr>
        <w:sym w:font="Symbol" w:char="002D"/>
      </w:r>
      <w:r w:rsidRPr="00473D03">
        <w:rPr>
          <w:rFonts w:cs="Arial"/>
          <w:sz w:val="18"/>
          <w:szCs w:val="18"/>
        </w:rPr>
        <w:t xml:space="preserve">  42,000</w:t>
      </w:r>
    </w:p>
    <w:p w14:paraId="0D5CFB03" w14:textId="77777777" w:rsidR="00473D03" w:rsidRPr="00473D03" w:rsidRDefault="00473D03" w:rsidP="00E04FBF">
      <w:pPr>
        <w:pStyle w:val="text6"/>
        <w:widowControl/>
        <w:spacing w:before="0" w:line="240" w:lineRule="auto"/>
        <w:rPr>
          <w:rFonts w:cs="Arial"/>
          <w:sz w:val="18"/>
          <w:szCs w:val="18"/>
        </w:rPr>
      </w:pPr>
    </w:p>
    <w:p w14:paraId="43166CF1"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Feb. 14, 2013:</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160F3321" w14:textId="77777777">
        <w:tc>
          <w:tcPr>
            <w:tcW w:w="6480" w:type="dxa"/>
            <w:hideMark/>
          </w:tcPr>
          <w:p w14:paraId="4E5E44FF"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Cash (+A) (7,000 shares x $23).</w:t>
            </w:r>
            <w:r w:rsidRPr="00473D03">
              <w:rPr>
                <w:rFonts w:cs="Arial"/>
                <w:sz w:val="18"/>
                <w:szCs w:val="18"/>
              </w:rPr>
              <w:tab/>
            </w:r>
          </w:p>
        </w:tc>
        <w:tc>
          <w:tcPr>
            <w:tcW w:w="1260" w:type="dxa"/>
            <w:hideMark/>
          </w:tcPr>
          <w:p w14:paraId="1189D69D"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161,000 </w:t>
            </w:r>
          </w:p>
        </w:tc>
        <w:tc>
          <w:tcPr>
            <w:tcW w:w="360" w:type="dxa"/>
          </w:tcPr>
          <w:p w14:paraId="6FFAEEB1" w14:textId="77777777" w:rsidR="00473D03" w:rsidRPr="00473D03" w:rsidRDefault="00473D03" w:rsidP="00E04FBF">
            <w:pPr>
              <w:pStyle w:val="text0r"/>
              <w:spacing w:after="0" w:line="240" w:lineRule="auto"/>
              <w:rPr>
                <w:rFonts w:cs="Arial"/>
                <w:sz w:val="18"/>
                <w:szCs w:val="18"/>
              </w:rPr>
            </w:pPr>
          </w:p>
        </w:tc>
        <w:tc>
          <w:tcPr>
            <w:tcW w:w="1260" w:type="dxa"/>
          </w:tcPr>
          <w:p w14:paraId="08A3FC35" w14:textId="77777777" w:rsidR="00473D03" w:rsidRPr="00473D03" w:rsidRDefault="00473D03" w:rsidP="00E04FBF">
            <w:pPr>
              <w:pStyle w:val="text0r"/>
              <w:spacing w:after="0" w:line="240" w:lineRule="auto"/>
              <w:rPr>
                <w:rFonts w:cs="Arial"/>
                <w:sz w:val="18"/>
                <w:szCs w:val="18"/>
              </w:rPr>
            </w:pPr>
          </w:p>
        </w:tc>
      </w:tr>
      <w:tr w:rsidR="00473D03" w:rsidRPr="00473D03" w14:paraId="1817C336" w14:textId="77777777">
        <w:tc>
          <w:tcPr>
            <w:tcW w:w="6480" w:type="dxa"/>
            <w:hideMark/>
          </w:tcPr>
          <w:p w14:paraId="60294377"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Net unrealized loss/gain – SAS (–SE)</w:t>
            </w:r>
            <w:r w:rsidRPr="00473D03">
              <w:rPr>
                <w:rFonts w:cs="Arial"/>
                <w:sz w:val="18"/>
                <w:szCs w:val="18"/>
              </w:rPr>
              <w:tab/>
            </w:r>
          </w:p>
        </w:tc>
        <w:tc>
          <w:tcPr>
            <w:tcW w:w="1260" w:type="dxa"/>
            <w:hideMark/>
          </w:tcPr>
          <w:p w14:paraId="2A0E1B33"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14,000</w:t>
            </w:r>
          </w:p>
        </w:tc>
        <w:tc>
          <w:tcPr>
            <w:tcW w:w="360" w:type="dxa"/>
          </w:tcPr>
          <w:p w14:paraId="7A364DBD" w14:textId="77777777" w:rsidR="00473D03" w:rsidRPr="00473D03" w:rsidRDefault="00473D03" w:rsidP="00E04FBF">
            <w:pPr>
              <w:pStyle w:val="text0r"/>
              <w:spacing w:after="0" w:line="240" w:lineRule="auto"/>
              <w:rPr>
                <w:rFonts w:cs="Arial"/>
                <w:sz w:val="18"/>
                <w:szCs w:val="18"/>
              </w:rPr>
            </w:pPr>
          </w:p>
        </w:tc>
        <w:tc>
          <w:tcPr>
            <w:tcW w:w="1260" w:type="dxa"/>
          </w:tcPr>
          <w:p w14:paraId="1051402D" w14:textId="77777777" w:rsidR="00473D03" w:rsidRPr="00473D03" w:rsidRDefault="00473D03" w:rsidP="00E04FBF">
            <w:pPr>
              <w:pStyle w:val="text0r"/>
              <w:spacing w:after="0" w:line="240" w:lineRule="auto"/>
              <w:rPr>
                <w:rFonts w:cs="Arial"/>
                <w:sz w:val="18"/>
                <w:szCs w:val="18"/>
              </w:rPr>
            </w:pPr>
          </w:p>
        </w:tc>
      </w:tr>
      <w:tr w:rsidR="00473D03" w:rsidRPr="00473D03" w14:paraId="1EF92BA4" w14:textId="77777777">
        <w:tc>
          <w:tcPr>
            <w:tcW w:w="6480" w:type="dxa"/>
            <w:hideMark/>
          </w:tcPr>
          <w:p w14:paraId="62A89F52"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Allowance to value at market – SAS (–A).</w:t>
            </w:r>
            <w:r w:rsidRPr="00473D03">
              <w:rPr>
                <w:rFonts w:cs="Arial"/>
                <w:sz w:val="18"/>
                <w:szCs w:val="18"/>
              </w:rPr>
              <w:tab/>
            </w:r>
          </w:p>
        </w:tc>
        <w:tc>
          <w:tcPr>
            <w:tcW w:w="1260" w:type="dxa"/>
          </w:tcPr>
          <w:p w14:paraId="79F4E92C" w14:textId="77777777" w:rsidR="00473D03" w:rsidRPr="00473D03" w:rsidRDefault="00473D03" w:rsidP="00E04FBF">
            <w:pPr>
              <w:pStyle w:val="text0r"/>
              <w:spacing w:after="0" w:line="240" w:lineRule="auto"/>
              <w:rPr>
                <w:rFonts w:cs="Arial"/>
                <w:sz w:val="18"/>
                <w:szCs w:val="18"/>
              </w:rPr>
            </w:pPr>
          </w:p>
        </w:tc>
        <w:tc>
          <w:tcPr>
            <w:tcW w:w="360" w:type="dxa"/>
          </w:tcPr>
          <w:p w14:paraId="43A23BC3" w14:textId="77777777" w:rsidR="00473D03" w:rsidRPr="00473D03" w:rsidRDefault="00473D03" w:rsidP="00E04FBF">
            <w:pPr>
              <w:pStyle w:val="text0r"/>
              <w:spacing w:after="0" w:line="240" w:lineRule="auto"/>
              <w:rPr>
                <w:rFonts w:cs="Arial"/>
                <w:sz w:val="18"/>
                <w:szCs w:val="18"/>
              </w:rPr>
            </w:pPr>
          </w:p>
        </w:tc>
        <w:tc>
          <w:tcPr>
            <w:tcW w:w="1260" w:type="dxa"/>
            <w:hideMark/>
          </w:tcPr>
          <w:p w14:paraId="41DB8E91"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14,000</w:t>
            </w:r>
          </w:p>
        </w:tc>
      </w:tr>
      <w:tr w:rsidR="00473D03" w:rsidRPr="00473D03" w14:paraId="2CF72CCE" w14:textId="77777777">
        <w:tc>
          <w:tcPr>
            <w:tcW w:w="6480" w:type="dxa"/>
            <w:hideMark/>
          </w:tcPr>
          <w:p w14:paraId="580BF9AF"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Investment in SAS (–A).</w:t>
            </w:r>
            <w:r w:rsidRPr="00473D03">
              <w:rPr>
                <w:rFonts w:cs="Arial"/>
                <w:sz w:val="18"/>
                <w:szCs w:val="18"/>
              </w:rPr>
              <w:tab/>
            </w:r>
          </w:p>
        </w:tc>
        <w:tc>
          <w:tcPr>
            <w:tcW w:w="1260" w:type="dxa"/>
          </w:tcPr>
          <w:p w14:paraId="5E7696DF" w14:textId="77777777" w:rsidR="00473D03" w:rsidRPr="00473D03" w:rsidRDefault="00473D03" w:rsidP="00E04FBF">
            <w:pPr>
              <w:pStyle w:val="text0r"/>
              <w:spacing w:after="0" w:line="240" w:lineRule="auto"/>
              <w:rPr>
                <w:rFonts w:cs="Arial"/>
                <w:sz w:val="18"/>
                <w:szCs w:val="18"/>
              </w:rPr>
            </w:pPr>
          </w:p>
        </w:tc>
        <w:tc>
          <w:tcPr>
            <w:tcW w:w="360" w:type="dxa"/>
          </w:tcPr>
          <w:p w14:paraId="0686E339" w14:textId="77777777" w:rsidR="00473D03" w:rsidRPr="00473D03" w:rsidRDefault="00473D03" w:rsidP="00E04FBF">
            <w:pPr>
              <w:pStyle w:val="text0r"/>
              <w:spacing w:after="0" w:line="240" w:lineRule="auto"/>
              <w:rPr>
                <w:rFonts w:cs="Arial"/>
                <w:sz w:val="18"/>
                <w:szCs w:val="18"/>
              </w:rPr>
            </w:pPr>
          </w:p>
        </w:tc>
        <w:tc>
          <w:tcPr>
            <w:tcW w:w="1260" w:type="dxa"/>
            <w:hideMark/>
          </w:tcPr>
          <w:p w14:paraId="7FC7BEFF"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140,000</w:t>
            </w:r>
          </w:p>
        </w:tc>
      </w:tr>
      <w:tr w:rsidR="00473D03" w:rsidRPr="00473D03" w14:paraId="01341571" w14:textId="77777777">
        <w:tc>
          <w:tcPr>
            <w:tcW w:w="6480" w:type="dxa"/>
            <w:hideMark/>
          </w:tcPr>
          <w:p w14:paraId="217EB188"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Gain on sale of investment (+Gain, +SE)</w:t>
            </w:r>
            <w:r w:rsidRPr="00473D03">
              <w:rPr>
                <w:rFonts w:cs="Arial"/>
                <w:sz w:val="18"/>
                <w:szCs w:val="18"/>
              </w:rPr>
              <w:tab/>
            </w:r>
          </w:p>
        </w:tc>
        <w:tc>
          <w:tcPr>
            <w:tcW w:w="1260" w:type="dxa"/>
          </w:tcPr>
          <w:p w14:paraId="146D67F4" w14:textId="77777777" w:rsidR="00473D03" w:rsidRPr="00473D03" w:rsidRDefault="00473D03" w:rsidP="00E04FBF">
            <w:pPr>
              <w:pStyle w:val="text0r"/>
              <w:spacing w:after="0" w:line="240" w:lineRule="auto"/>
              <w:rPr>
                <w:rFonts w:cs="Arial"/>
                <w:sz w:val="18"/>
                <w:szCs w:val="18"/>
              </w:rPr>
            </w:pPr>
          </w:p>
        </w:tc>
        <w:tc>
          <w:tcPr>
            <w:tcW w:w="360" w:type="dxa"/>
          </w:tcPr>
          <w:p w14:paraId="4439C24C" w14:textId="77777777" w:rsidR="00473D03" w:rsidRPr="00473D03" w:rsidRDefault="00473D03" w:rsidP="00E04FBF">
            <w:pPr>
              <w:pStyle w:val="text0r"/>
              <w:spacing w:after="0" w:line="240" w:lineRule="auto"/>
              <w:rPr>
                <w:rFonts w:cs="Arial"/>
                <w:sz w:val="18"/>
                <w:szCs w:val="18"/>
              </w:rPr>
            </w:pPr>
          </w:p>
        </w:tc>
        <w:tc>
          <w:tcPr>
            <w:tcW w:w="1260" w:type="dxa"/>
            <w:hideMark/>
          </w:tcPr>
          <w:p w14:paraId="76DFC276"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 21,000</w:t>
            </w:r>
          </w:p>
        </w:tc>
      </w:tr>
    </w:tbl>
    <w:p w14:paraId="46274B2B"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Note: The net unrealized loss/gain account is a balance sheet account. It does not affect the computation of net income each year. Because it is a balance sheet account, it maintains its balance from year to year. Therefore, the decline in stock price that occurs in 2012 is reported as an adjustment to the net unrealized loss/gain account. When the stock is sold in 2013, the net unrealized loss/gain is closed along with the Allowance to Value at Market account, and the difference between the purchase price (original cost) and the selling price is reported as a gain on the income statement.</w:t>
      </w:r>
    </w:p>
    <w:p w14:paraId="6C7B9686" w14:textId="77777777" w:rsidR="00473D03" w:rsidRPr="00473D03" w:rsidRDefault="00473D03" w:rsidP="00E04FBF">
      <w:pPr>
        <w:pStyle w:val="text"/>
        <w:spacing w:before="0" w:line="240" w:lineRule="auto"/>
        <w:rPr>
          <w:rFonts w:cs="Arial"/>
          <w:b/>
          <w:sz w:val="18"/>
          <w:szCs w:val="18"/>
        </w:rPr>
      </w:pPr>
      <w:r w:rsidRPr="00473D03">
        <w:rPr>
          <w:rFonts w:cs="Arial"/>
          <w:sz w:val="18"/>
          <w:szCs w:val="18"/>
        </w:rPr>
        <w:br w:type="page"/>
      </w:r>
      <w:r w:rsidRPr="00473D03">
        <w:rPr>
          <w:rFonts w:cs="Arial"/>
          <w:b/>
          <w:sz w:val="18"/>
          <w:szCs w:val="18"/>
        </w:rPr>
        <w:lastRenderedPageBreak/>
        <w:t>E12–5.</w:t>
      </w:r>
    </w:p>
    <w:p w14:paraId="5C4A792E"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March 10, 2009:</w:t>
      </w:r>
    </w:p>
    <w:tbl>
      <w:tblPr>
        <w:tblW w:w="9360" w:type="dxa"/>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48DC4352" w14:textId="77777777">
        <w:tc>
          <w:tcPr>
            <w:tcW w:w="6480" w:type="dxa"/>
            <w:hideMark/>
          </w:tcPr>
          <w:p w14:paraId="3017C622"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Investment in TS (+A)</w:t>
            </w:r>
            <w:r w:rsidRPr="00473D03">
              <w:rPr>
                <w:rFonts w:cs="Arial"/>
                <w:sz w:val="18"/>
                <w:szCs w:val="18"/>
              </w:rPr>
              <w:tab/>
            </w:r>
          </w:p>
        </w:tc>
        <w:tc>
          <w:tcPr>
            <w:tcW w:w="1260" w:type="dxa"/>
            <w:hideMark/>
          </w:tcPr>
          <w:p w14:paraId="1B18D9D3"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450,000</w:t>
            </w:r>
          </w:p>
        </w:tc>
        <w:tc>
          <w:tcPr>
            <w:tcW w:w="360" w:type="dxa"/>
          </w:tcPr>
          <w:p w14:paraId="23693478" w14:textId="77777777" w:rsidR="00473D03" w:rsidRPr="00473D03" w:rsidRDefault="00473D03" w:rsidP="00E04FBF">
            <w:pPr>
              <w:pStyle w:val="text0r"/>
              <w:spacing w:after="0" w:line="240" w:lineRule="auto"/>
              <w:rPr>
                <w:rFonts w:cs="Arial"/>
                <w:sz w:val="18"/>
                <w:szCs w:val="18"/>
              </w:rPr>
            </w:pPr>
          </w:p>
        </w:tc>
        <w:tc>
          <w:tcPr>
            <w:tcW w:w="1260" w:type="dxa"/>
          </w:tcPr>
          <w:p w14:paraId="160E97A5" w14:textId="77777777" w:rsidR="00473D03" w:rsidRPr="00473D03" w:rsidRDefault="00473D03" w:rsidP="00E04FBF">
            <w:pPr>
              <w:pStyle w:val="text0r"/>
              <w:spacing w:after="0" w:line="240" w:lineRule="auto"/>
              <w:rPr>
                <w:rFonts w:cs="Arial"/>
                <w:sz w:val="18"/>
                <w:szCs w:val="18"/>
              </w:rPr>
            </w:pPr>
          </w:p>
        </w:tc>
      </w:tr>
      <w:tr w:rsidR="00473D03" w:rsidRPr="00473D03" w14:paraId="3F09DCD0" w14:textId="77777777">
        <w:tc>
          <w:tcPr>
            <w:tcW w:w="6480" w:type="dxa"/>
            <w:hideMark/>
          </w:tcPr>
          <w:p w14:paraId="450F8B56"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Cash (–A)</w:t>
            </w:r>
            <w:r w:rsidRPr="00473D03">
              <w:rPr>
                <w:rFonts w:cs="Arial"/>
                <w:sz w:val="18"/>
                <w:szCs w:val="18"/>
              </w:rPr>
              <w:tab/>
            </w:r>
          </w:p>
        </w:tc>
        <w:tc>
          <w:tcPr>
            <w:tcW w:w="1260" w:type="dxa"/>
          </w:tcPr>
          <w:p w14:paraId="00614753" w14:textId="77777777" w:rsidR="00473D03" w:rsidRPr="00473D03" w:rsidRDefault="00473D03" w:rsidP="00E04FBF">
            <w:pPr>
              <w:pStyle w:val="text0r"/>
              <w:spacing w:after="0" w:line="240" w:lineRule="auto"/>
              <w:rPr>
                <w:rFonts w:cs="Arial"/>
                <w:sz w:val="18"/>
                <w:szCs w:val="18"/>
              </w:rPr>
            </w:pPr>
          </w:p>
        </w:tc>
        <w:tc>
          <w:tcPr>
            <w:tcW w:w="360" w:type="dxa"/>
          </w:tcPr>
          <w:p w14:paraId="2EF9EFE7" w14:textId="77777777" w:rsidR="00473D03" w:rsidRPr="00473D03" w:rsidRDefault="00473D03" w:rsidP="00E04FBF">
            <w:pPr>
              <w:pStyle w:val="text0r"/>
              <w:spacing w:after="0" w:line="240" w:lineRule="auto"/>
              <w:rPr>
                <w:rFonts w:cs="Arial"/>
                <w:sz w:val="18"/>
                <w:szCs w:val="18"/>
              </w:rPr>
            </w:pPr>
          </w:p>
        </w:tc>
        <w:tc>
          <w:tcPr>
            <w:tcW w:w="1260" w:type="dxa"/>
            <w:hideMark/>
          </w:tcPr>
          <w:p w14:paraId="457545F7"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450,000</w:t>
            </w:r>
          </w:p>
        </w:tc>
      </w:tr>
      <w:tr w:rsidR="00473D03" w:rsidRPr="00473D03" w14:paraId="3753F937" w14:textId="77777777">
        <w:tc>
          <w:tcPr>
            <w:tcW w:w="6480" w:type="dxa"/>
            <w:hideMark/>
          </w:tcPr>
          <w:p w14:paraId="7868E75C"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(10,000 shares x $45 per share)</w:t>
            </w:r>
          </w:p>
        </w:tc>
        <w:tc>
          <w:tcPr>
            <w:tcW w:w="1260" w:type="dxa"/>
          </w:tcPr>
          <w:p w14:paraId="6B809F6B" w14:textId="77777777" w:rsidR="00473D03" w:rsidRPr="00473D03" w:rsidRDefault="00473D03" w:rsidP="00E04FBF">
            <w:pPr>
              <w:pStyle w:val="text0r"/>
              <w:spacing w:after="0" w:line="240" w:lineRule="auto"/>
              <w:rPr>
                <w:rFonts w:cs="Arial"/>
                <w:sz w:val="18"/>
                <w:szCs w:val="18"/>
              </w:rPr>
            </w:pPr>
          </w:p>
        </w:tc>
        <w:tc>
          <w:tcPr>
            <w:tcW w:w="360" w:type="dxa"/>
          </w:tcPr>
          <w:p w14:paraId="4070B465" w14:textId="77777777" w:rsidR="00473D03" w:rsidRPr="00473D03" w:rsidRDefault="00473D03" w:rsidP="00E04FBF">
            <w:pPr>
              <w:pStyle w:val="text0r"/>
              <w:spacing w:after="0" w:line="240" w:lineRule="auto"/>
              <w:rPr>
                <w:rFonts w:cs="Arial"/>
                <w:sz w:val="18"/>
                <w:szCs w:val="18"/>
              </w:rPr>
            </w:pPr>
          </w:p>
        </w:tc>
        <w:tc>
          <w:tcPr>
            <w:tcW w:w="1260" w:type="dxa"/>
          </w:tcPr>
          <w:p w14:paraId="3EC56F84" w14:textId="77777777" w:rsidR="00473D03" w:rsidRPr="00473D03" w:rsidRDefault="00473D03" w:rsidP="00E04FBF">
            <w:pPr>
              <w:pStyle w:val="text0r"/>
              <w:spacing w:after="0" w:line="240" w:lineRule="auto"/>
              <w:rPr>
                <w:rFonts w:cs="Arial"/>
                <w:sz w:val="18"/>
                <w:szCs w:val="18"/>
              </w:rPr>
            </w:pPr>
          </w:p>
        </w:tc>
      </w:tr>
    </w:tbl>
    <w:p w14:paraId="2B8C79CA"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Dec. 31, 2009:</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192A292F" w14:textId="77777777">
        <w:tc>
          <w:tcPr>
            <w:tcW w:w="6480" w:type="dxa"/>
            <w:hideMark/>
          </w:tcPr>
          <w:p w14:paraId="472906CF"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Allowance to value at market – TS (+A)</w:t>
            </w:r>
            <w:r w:rsidRPr="00473D03">
              <w:rPr>
                <w:rFonts w:cs="Arial"/>
                <w:sz w:val="18"/>
                <w:szCs w:val="18"/>
              </w:rPr>
              <w:tab/>
            </w:r>
          </w:p>
        </w:tc>
        <w:tc>
          <w:tcPr>
            <w:tcW w:w="1260" w:type="dxa"/>
            <w:hideMark/>
          </w:tcPr>
          <w:p w14:paraId="0BF71788"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50,000</w:t>
            </w:r>
          </w:p>
        </w:tc>
        <w:tc>
          <w:tcPr>
            <w:tcW w:w="360" w:type="dxa"/>
          </w:tcPr>
          <w:p w14:paraId="214E7834" w14:textId="77777777" w:rsidR="00473D03" w:rsidRPr="00473D03" w:rsidRDefault="00473D03" w:rsidP="00E04FBF">
            <w:pPr>
              <w:pStyle w:val="text0r"/>
              <w:spacing w:after="0" w:line="240" w:lineRule="auto"/>
              <w:rPr>
                <w:rFonts w:cs="Arial"/>
                <w:sz w:val="18"/>
                <w:szCs w:val="18"/>
              </w:rPr>
            </w:pPr>
          </w:p>
        </w:tc>
        <w:tc>
          <w:tcPr>
            <w:tcW w:w="1260" w:type="dxa"/>
          </w:tcPr>
          <w:p w14:paraId="5A66146B" w14:textId="77777777" w:rsidR="00473D03" w:rsidRPr="00473D03" w:rsidRDefault="00473D03" w:rsidP="00E04FBF">
            <w:pPr>
              <w:pStyle w:val="text0r"/>
              <w:spacing w:after="0" w:line="240" w:lineRule="auto"/>
              <w:rPr>
                <w:rFonts w:cs="Arial"/>
                <w:sz w:val="18"/>
                <w:szCs w:val="18"/>
              </w:rPr>
            </w:pPr>
          </w:p>
        </w:tc>
      </w:tr>
      <w:tr w:rsidR="00473D03" w:rsidRPr="00473D03" w14:paraId="7A69DF9F" w14:textId="77777777">
        <w:tc>
          <w:tcPr>
            <w:tcW w:w="6480" w:type="dxa"/>
            <w:hideMark/>
          </w:tcPr>
          <w:p w14:paraId="017AC187"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Net unrealized loss/gain – TS (+Gain, +SE)</w:t>
            </w:r>
            <w:r w:rsidRPr="00473D03">
              <w:rPr>
                <w:rFonts w:cs="Arial"/>
                <w:sz w:val="18"/>
                <w:szCs w:val="18"/>
              </w:rPr>
              <w:tab/>
            </w:r>
          </w:p>
        </w:tc>
        <w:tc>
          <w:tcPr>
            <w:tcW w:w="1260" w:type="dxa"/>
          </w:tcPr>
          <w:p w14:paraId="5D5EF62A" w14:textId="77777777" w:rsidR="00473D03" w:rsidRPr="00473D03" w:rsidRDefault="00473D03" w:rsidP="00E04FBF">
            <w:pPr>
              <w:pStyle w:val="text0r"/>
              <w:spacing w:after="0" w:line="240" w:lineRule="auto"/>
              <w:rPr>
                <w:rFonts w:cs="Arial"/>
                <w:sz w:val="18"/>
                <w:szCs w:val="18"/>
              </w:rPr>
            </w:pPr>
          </w:p>
        </w:tc>
        <w:tc>
          <w:tcPr>
            <w:tcW w:w="360" w:type="dxa"/>
          </w:tcPr>
          <w:p w14:paraId="1F1683DA" w14:textId="77777777" w:rsidR="00473D03" w:rsidRPr="00473D03" w:rsidRDefault="00473D03" w:rsidP="00E04FBF">
            <w:pPr>
              <w:pStyle w:val="text0r"/>
              <w:spacing w:after="0" w:line="240" w:lineRule="auto"/>
              <w:rPr>
                <w:rFonts w:cs="Arial"/>
                <w:sz w:val="18"/>
                <w:szCs w:val="18"/>
              </w:rPr>
            </w:pPr>
          </w:p>
        </w:tc>
        <w:tc>
          <w:tcPr>
            <w:tcW w:w="1260" w:type="dxa"/>
            <w:hideMark/>
          </w:tcPr>
          <w:p w14:paraId="3DCCF1ED"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 50,000</w:t>
            </w:r>
          </w:p>
        </w:tc>
      </w:tr>
    </w:tbl>
    <w:p w14:paraId="4AB4BE63"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Dec. 31, 2010:</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6B245999" w14:textId="77777777">
        <w:tc>
          <w:tcPr>
            <w:tcW w:w="6480" w:type="dxa"/>
            <w:hideMark/>
          </w:tcPr>
          <w:p w14:paraId="12F8BDE6"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Net unrealized loss/gain – TS (+Loss, –SE)</w:t>
            </w:r>
            <w:r w:rsidRPr="00473D03">
              <w:rPr>
                <w:rFonts w:cs="Arial"/>
                <w:sz w:val="18"/>
                <w:szCs w:val="18"/>
              </w:rPr>
              <w:tab/>
            </w:r>
          </w:p>
        </w:tc>
        <w:tc>
          <w:tcPr>
            <w:tcW w:w="1260" w:type="dxa"/>
            <w:hideMark/>
          </w:tcPr>
          <w:p w14:paraId="6B99E38A"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150,000</w:t>
            </w:r>
          </w:p>
        </w:tc>
        <w:tc>
          <w:tcPr>
            <w:tcW w:w="360" w:type="dxa"/>
          </w:tcPr>
          <w:p w14:paraId="09BB0DD0" w14:textId="77777777" w:rsidR="00473D03" w:rsidRPr="00473D03" w:rsidRDefault="00473D03" w:rsidP="00E04FBF">
            <w:pPr>
              <w:pStyle w:val="text0r"/>
              <w:spacing w:after="0" w:line="240" w:lineRule="auto"/>
              <w:rPr>
                <w:rFonts w:cs="Arial"/>
                <w:sz w:val="18"/>
                <w:szCs w:val="18"/>
              </w:rPr>
            </w:pPr>
          </w:p>
        </w:tc>
        <w:tc>
          <w:tcPr>
            <w:tcW w:w="1260" w:type="dxa"/>
          </w:tcPr>
          <w:p w14:paraId="680D8E98" w14:textId="77777777" w:rsidR="00473D03" w:rsidRPr="00473D03" w:rsidRDefault="00473D03" w:rsidP="00E04FBF">
            <w:pPr>
              <w:pStyle w:val="text0r"/>
              <w:spacing w:after="0" w:line="240" w:lineRule="auto"/>
              <w:rPr>
                <w:rFonts w:cs="Arial"/>
                <w:sz w:val="18"/>
                <w:szCs w:val="18"/>
              </w:rPr>
            </w:pPr>
          </w:p>
        </w:tc>
      </w:tr>
      <w:tr w:rsidR="00473D03" w:rsidRPr="00473D03" w14:paraId="333D27DB" w14:textId="77777777">
        <w:tc>
          <w:tcPr>
            <w:tcW w:w="6480" w:type="dxa"/>
            <w:hideMark/>
          </w:tcPr>
          <w:p w14:paraId="6C8E3080"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Allowance to value at market – TS (–A)</w:t>
            </w:r>
            <w:r w:rsidRPr="00473D03">
              <w:rPr>
                <w:rFonts w:cs="Arial"/>
                <w:sz w:val="18"/>
                <w:szCs w:val="18"/>
              </w:rPr>
              <w:tab/>
            </w:r>
          </w:p>
        </w:tc>
        <w:tc>
          <w:tcPr>
            <w:tcW w:w="1260" w:type="dxa"/>
          </w:tcPr>
          <w:p w14:paraId="25E78A53" w14:textId="77777777" w:rsidR="00473D03" w:rsidRPr="00473D03" w:rsidRDefault="00473D03" w:rsidP="00E04FBF">
            <w:pPr>
              <w:pStyle w:val="text0r"/>
              <w:spacing w:after="0" w:line="240" w:lineRule="auto"/>
              <w:rPr>
                <w:rFonts w:cs="Arial"/>
                <w:sz w:val="18"/>
                <w:szCs w:val="18"/>
              </w:rPr>
            </w:pPr>
          </w:p>
        </w:tc>
        <w:tc>
          <w:tcPr>
            <w:tcW w:w="360" w:type="dxa"/>
          </w:tcPr>
          <w:p w14:paraId="3EB25450" w14:textId="77777777" w:rsidR="00473D03" w:rsidRPr="00473D03" w:rsidRDefault="00473D03" w:rsidP="00E04FBF">
            <w:pPr>
              <w:pStyle w:val="text0r"/>
              <w:spacing w:after="0" w:line="240" w:lineRule="auto"/>
              <w:rPr>
                <w:rFonts w:cs="Arial"/>
                <w:sz w:val="18"/>
                <w:szCs w:val="18"/>
              </w:rPr>
            </w:pPr>
          </w:p>
        </w:tc>
        <w:tc>
          <w:tcPr>
            <w:tcW w:w="1260" w:type="dxa"/>
            <w:hideMark/>
          </w:tcPr>
          <w:p w14:paraId="5A5969D0"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 150,000</w:t>
            </w:r>
          </w:p>
        </w:tc>
      </w:tr>
    </w:tbl>
    <w:p w14:paraId="4C2EC77D"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Dec. 31, 2011:</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220436ED" w14:textId="77777777">
        <w:tc>
          <w:tcPr>
            <w:tcW w:w="6480" w:type="dxa"/>
            <w:hideMark/>
          </w:tcPr>
          <w:p w14:paraId="39A7D277"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Allowance to value at market – TS (+A)</w:t>
            </w:r>
            <w:r w:rsidRPr="00473D03">
              <w:rPr>
                <w:rFonts w:cs="Arial"/>
                <w:sz w:val="18"/>
                <w:szCs w:val="18"/>
              </w:rPr>
              <w:tab/>
            </w:r>
          </w:p>
        </w:tc>
        <w:tc>
          <w:tcPr>
            <w:tcW w:w="1260" w:type="dxa"/>
            <w:hideMark/>
          </w:tcPr>
          <w:p w14:paraId="7641E0B7"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20,000</w:t>
            </w:r>
          </w:p>
        </w:tc>
        <w:tc>
          <w:tcPr>
            <w:tcW w:w="360" w:type="dxa"/>
          </w:tcPr>
          <w:p w14:paraId="5856C33E" w14:textId="77777777" w:rsidR="00473D03" w:rsidRPr="00473D03" w:rsidRDefault="00473D03" w:rsidP="00E04FBF">
            <w:pPr>
              <w:pStyle w:val="text0r"/>
              <w:spacing w:after="0" w:line="240" w:lineRule="auto"/>
              <w:rPr>
                <w:rFonts w:cs="Arial"/>
                <w:sz w:val="18"/>
                <w:szCs w:val="18"/>
              </w:rPr>
            </w:pPr>
          </w:p>
        </w:tc>
        <w:tc>
          <w:tcPr>
            <w:tcW w:w="1260" w:type="dxa"/>
          </w:tcPr>
          <w:p w14:paraId="138CF79E" w14:textId="77777777" w:rsidR="00473D03" w:rsidRPr="00473D03" w:rsidRDefault="00473D03" w:rsidP="00E04FBF">
            <w:pPr>
              <w:pStyle w:val="text0r"/>
              <w:spacing w:after="0" w:line="240" w:lineRule="auto"/>
              <w:rPr>
                <w:rFonts w:cs="Arial"/>
                <w:sz w:val="18"/>
                <w:szCs w:val="18"/>
              </w:rPr>
            </w:pPr>
          </w:p>
        </w:tc>
      </w:tr>
      <w:tr w:rsidR="00473D03" w:rsidRPr="00473D03" w14:paraId="4A169C9B" w14:textId="77777777">
        <w:tc>
          <w:tcPr>
            <w:tcW w:w="6480" w:type="dxa"/>
            <w:hideMark/>
          </w:tcPr>
          <w:p w14:paraId="16BBE35D"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Net unrealized loss/gain – TS (+Gain, +SE)</w:t>
            </w:r>
            <w:r w:rsidRPr="00473D03">
              <w:rPr>
                <w:rFonts w:cs="Arial"/>
                <w:sz w:val="18"/>
                <w:szCs w:val="18"/>
              </w:rPr>
              <w:tab/>
            </w:r>
          </w:p>
        </w:tc>
        <w:tc>
          <w:tcPr>
            <w:tcW w:w="1260" w:type="dxa"/>
          </w:tcPr>
          <w:p w14:paraId="410E2247" w14:textId="77777777" w:rsidR="00473D03" w:rsidRPr="00473D03" w:rsidRDefault="00473D03" w:rsidP="00E04FBF">
            <w:pPr>
              <w:pStyle w:val="text0r"/>
              <w:spacing w:after="0" w:line="240" w:lineRule="auto"/>
              <w:rPr>
                <w:rFonts w:cs="Arial"/>
                <w:sz w:val="18"/>
                <w:szCs w:val="18"/>
              </w:rPr>
            </w:pPr>
          </w:p>
        </w:tc>
        <w:tc>
          <w:tcPr>
            <w:tcW w:w="360" w:type="dxa"/>
          </w:tcPr>
          <w:p w14:paraId="5645E02C" w14:textId="77777777" w:rsidR="00473D03" w:rsidRPr="00473D03" w:rsidRDefault="00473D03" w:rsidP="00E04FBF">
            <w:pPr>
              <w:pStyle w:val="text0r"/>
              <w:spacing w:after="0" w:line="240" w:lineRule="auto"/>
              <w:rPr>
                <w:rFonts w:cs="Arial"/>
                <w:sz w:val="18"/>
                <w:szCs w:val="18"/>
              </w:rPr>
            </w:pPr>
          </w:p>
        </w:tc>
        <w:tc>
          <w:tcPr>
            <w:tcW w:w="1260" w:type="dxa"/>
            <w:hideMark/>
          </w:tcPr>
          <w:p w14:paraId="51B5E4C8"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 20,000</w:t>
            </w:r>
          </w:p>
        </w:tc>
      </w:tr>
    </w:tbl>
    <w:p w14:paraId="6082B8E1" w14:textId="77777777" w:rsidR="00A7491E" w:rsidRDefault="00A7491E" w:rsidP="00E04FBF">
      <w:pPr>
        <w:pStyle w:val="text6"/>
        <w:widowControl/>
        <w:spacing w:before="0" w:line="240" w:lineRule="auto"/>
        <w:rPr>
          <w:rFonts w:cs="Arial"/>
          <w:sz w:val="18"/>
          <w:szCs w:val="18"/>
          <w:u w:val="single"/>
        </w:rPr>
      </w:pPr>
    </w:p>
    <w:p w14:paraId="11FB7006" w14:textId="77777777" w:rsidR="00473D03" w:rsidRPr="00473D03" w:rsidRDefault="00473D03" w:rsidP="00E04FBF">
      <w:pPr>
        <w:pStyle w:val="text6"/>
        <w:widowControl/>
        <w:spacing w:before="0" w:line="240" w:lineRule="auto"/>
        <w:rPr>
          <w:rFonts w:cs="Arial"/>
          <w:sz w:val="18"/>
          <w:szCs w:val="18"/>
          <w:u w:val="single"/>
        </w:rPr>
      </w:pPr>
      <w:r w:rsidRPr="00473D03">
        <w:rPr>
          <w:rFonts w:cs="Arial"/>
          <w:sz w:val="18"/>
          <w:szCs w:val="18"/>
          <w:u w:val="single"/>
        </w:rPr>
        <w:t>Computations:</w:t>
      </w:r>
    </w:p>
    <w:p w14:paraId="76055950"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u w:val="single"/>
        </w:rPr>
        <w:t>Year</w:t>
      </w:r>
      <w:r w:rsidRPr="00473D03">
        <w:rPr>
          <w:rFonts w:cs="Arial"/>
          <w:sz w:val="18"/>
          <w:szCs w:val="18"/>
        </w:rPr>
        <w:t xml:space="preserve">     </w:t>
      </w:r>
      <w:r w:rsidRPr="00473D03">
        <w:rPr>
          <w:rFonts w:cs="Arial"/>
          <w:sz w:val="18"/>
          <w:szCs w:val="18"/>
          <w:u w:val="single"/>
        </w:rPr>
        <w:t>Market</w:t>
      </w:r>
      <w:r w:rsidRPr="00473D03">
        <w:rPr>
          <w:rFonts w:cs="Arial"/>
          <w:sz w:val="18"/>
          <w:szCs w:val="18"/>
        </w:rPr>
        <w:t xml:space="preserve">   </w:t>
      </w:r>
      <w:r w:rsidRPr="00473D03">
        <w:rPr>
          <w:rFonts w:cs="Arial"/>
          <w:sz w:val="18"/>
          <w:szCs w:val="18"/>
        </w:rPr>
        <w:sym w:font="Symbol" w:char="002D"/>
      </w:r>
      <w:r w:rsidRPr="00473D03">
        <w:rPr>
          <w:rFonts w:cs="Arial"/>
          <w:sz w:val="18"/>
          <w:szCs w:val="18"/>
        </w:rPr>
        <w:t xml:space="preserve">   </w:t>
      </w:r>
      <w:r w:rsidRPr="00473D03">
        <w:rPr>
          <w:rFonts w:cs="Arial"/>
          <w:sz w:val="18"/>
          <w:szCs w:val="18"/>
          <w:u w:val="single"/>
        </w:rPr>
        <w:t xml:space="preserve"> Cost    </w:t>
      </w:r>
      <w:r w:rsidRPr="00473D03">
        <w:rPr>
          <w:rFonts w:cs="Arial"/>
          <w:sz w:val="18"/>
          <w:szCs w:val="18"/>
        </w:rPr>
        <w:t xml:space="preserve">= </w:t>
      </w:r>
      <w:r w:rsidRPr="00473D03">
        <w:rPr>
          <w:rFonts w:cs="Arial"/>
          <w:sz w:val="18"/>
          <w:szCs w:val="18"/>
          <w:u w:val="single"/>
        </w:rPr>
        <w:t>Allowance Balance</w:t>
      </w:r>
      <w:r w:rsidRPr="00473D03">
        <w:rPr>
          <w:rFonts w:cs="Arial"/>
          <w:sz w:val="18"/>
          <w:szCs w:val="18"/>
        </w:rPr>
        <w:t xml:space="preserve"> </w:t>
      </w:r>
      <w:r w:rsidRPr="00473D03">
        <w:rPr>
          <w:rFonts w:cs="Arial"/>
          <w:sz w:val="18"/>
          <w:szCs w:val="18"/>
        </w:rPr>
        <w:sym w:font="Symbol" w:char="002D"/>
      </w:r>
      <w:r w:rsidRPr="00473D03">
        <w:rPr>
          <w:rFonts w:cs="Arial"/>
          <w:sz w:val="18"/>
          <w:szCs w:val="18"/>
        </w:rPr>
        <w:t xml:space="preserve"> </w:t>
      </w:r>
      <w:r w:rsidRPr="00473D03">
        <w:rPr>
          <w:rFonts w:cs="Arial"/>
          <w:sz w:val="18"/>
          <w:szCs w:val="18"/>
          <w:u w:val="single"/>
        </w:rPr>
        <w:t>Unadjusted Balance</w:t>
      </w:r>
      <w:r w:rsidRPr="00473D03">
        <w:rPr>
          <w:rFonts w:cs="Arial"/>
          <w:sz w:val="18"/>
          <w:szCs w:val="18"/>
        </w:rPr>
        <w:t xml:space="preserve"> = </w:t>
      </w:r>
      <w:r w:rsidRPr="00473D03">
        <w:rPr>
          <w:rFonts w:cs="Arial"/>
          <w:sz w:val="18"/>
          <w:szCs w:val="18"/>
          <w:u w:val="single"/>
        </w:rPr>
        <w:t>Adjustment</w:t>
      </w:r>
    </w:p>
    <w:p w14:paraId="464048AD"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2009  $500,000   $450,000          +$50,000                         $0                     +$50,000</w:t>
      </w:r>
    </w:p>
    <w:p w14:paraId="2B30DD01"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 xml:space="preserve">2010    350,000     450,000          </w:t>
      </w:r>
      <w:r w:rsidRPr="00473D03">
        <w:rPr>
          <w:rFonts w:cs="Arial"/>
          <w:sz w:val="18"/>
          <w:szCs w:val="18"/>
        </w:rPr>
        <w:sym w:font="Symbol" w:char="002D"/>
      </w:r>
      <w:r w:rsidRPr="00473D03">
        <w:rPr>
          <w:rFonts w:cs="Arial"/>
          <w:sz w:val="18"/>
          <w:szCs w:val="18"/>
        </w:rPr>
        <w:t xml:space="preserve">100,000                    + 50,000                </w:t>
      </w:r>
      <w:r w:rsidRPr="00473D03">
        <w:rPr>
          <w:rFonts w:cs="Arial"/>
          <w:sz w:val="18"/>
          <w:szCs w:val="18"/>
        </w:rPr>
        <w:sym w:font="Symbol" w:char="002D"/>
      </w:r>
      <w:r w:rsidRPr="00473D03">
        <w:rPr>
          <w:rFonts w:cs="Arial"/>
          <w:sz w:val="18"/>
          <w:szCs w:val="18"/>
        </w:rPr>
        <w:t xml:space="preserve"> 150,000</w:t>
      </w:r>
    </w:p>
    <w:p w14:paraId="0C9B4622"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 xml:space="preserve">2011    370,000     450,000          </w:t>
      </w:r>
      <w:r w:rsidRPr="00473D03">
        <w:rPr>
          <w:rFonts w:cs="Arial"/>
          <w:sz w:val="18"/>
          <w:szCs w:val="18"/>
        </w:rPr>
        <w:sym w:font="Symbol" w:char="002D"/>
      </w:r>
      <w:r w:rsidRPr="00473D03">
        <w:rPr>
          <w:rFonts w:cs="Arial"/>
          <w:sz w:val="18"/>
          <w:szCs w:val="18"/>
        </w:rPr>
        <w:t xml:space="preserve">  80,000                    </w:t>
      </w:r>
      <w:r w:rsidRPr="00473D03">
        <w:rPr>
          <w:rFonts w:cs="Arial"/>
          <w:sz w:val="18"/>
          <w:szCs w:val="18"/>
        </w:rPr>
        <w:sym w:font="Symbol" w:char="002D"/>
      </w:r>
      <w:r w:rsidRPr="00473D03">
        <w:rPr>
          <w:rFonts w:cs="Arial"/>
          <w:sz w:val="18"/>
          <w:szCs w:val="18"/>
        </w:rPr>
        <w:t>100,000                +  20,000</w:t>
      </w:r>
    </w:p>
    <w:p w14:paraId="3BDE46DE" w14:textId="77777777" w:rsidR="00473D03" w:rsidRPr="00473D03" w:rsidRDefault="00473D03" w:rsidP="00E04FBF">
      <w:pPr>
        <w:pStyle w:val="text6"/>
        <w:widowControl/>
        <w:spacing w:before="0" w:line="240" w:lineRule="auto"/>
        <w:rPr>
          <w:rFonts w:cs="Arial"/>
          <w:sz w:val="18"/>
          <w:szCs w:val="18"/>
        </w:rPr>
      </w:pPr>
    </w:p>
    <w:p w14:paraId="5951752F"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Sept. 12, 2012:</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36C468C5" w14:textId="77777777">
        <w:tc>
          <w:tcPr>
            <w:tcW w:w="6480" w:type="dxa"/>
            <w:hideMark/>
          </w:tcPr>
          <w:p w14:paraId="2509714E"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Cash (+A) (10,000 shares x $34)</w:t>
            </w:r>
            <w:r w:rsidRPr="00473D03">
              <w:rPr>
                <w:rFonts w:cs="Arial"/>
                <w:sz w:val="18"/>
                <w:szCs w:val="18"/>
              </w:rPr>
              <w:tab/>
            </w:r>
          </w:p>
        </w:tc>
        <w:tc>
          <w:tcPr>
            <w:tcW w:w="1260" w:type="dxa"/>
            <w:hideMark/>
          </w:tcPr>
          <w:p w14:paraId="764C8005"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340,000 </w:t>
            </w:r>
          </w:p>
        </w:tc>
        <w:tc>
          <w:tcPr>
            <w:tcW w:w="360" w:type="dxa"/>
          </w:tcPr>
          <w:p w14:paraId="6FD832FB" w14:textId="77777777" w:rsidR="00473D03" w:rsidRPr="00473D03" w:rsidRDefault="00473D03" w:rsidP="00E04FBF">
            <w:pPr>
              <w:pStyle w:val="text0r"/>
              <w:spacing w:after="0" w:line="240" w:lineRule="auto"/>
              <w:rPr>
                <w:rFonts w:cs="Arial"/>
                <w:sz w:val="18"/>
                <w:szCs w:val="18"/>
              </w:rPr>
            </w:pPr>
          </w:p>
        </w:tc>
        <w:tc>
          <w:tcPr>
            <w:tcW w:w="1260" w:type="dxa"/>
          </w:tcPr>
          <w:p w14:paraId="5428A811" w14:textId="77777777" w:rsidR="00473D03" w:rsidRPr="00473D03" w:rsidRDefault="00473D03" w:rsidP="00E04FBF">
            <w:pPr>
              <w:pStyle w:val="text0r"/>
              <w:spacing w:after="0" w:line="240" w:lineRule="auto"/>
              <w:rPr>
                <w:rFonts w:cs="Arial"/>
                <w:sz w:val="18"/>
                <w:szCs w:val="18"/>
              </w:rPr>
            </w:pPr>
          </w:p>
        </w:tc>
      </w:tr>
      <w:tr w:rsidR="00473D03" w:rsidRPr="00473D03" w14:paraId="50C27342" w14:textId="77777777">
        <w:tc>
          <w:tcPr>
            <w:tcW w:w="6480" w:type="dxa"/>
            <w:hideMark/>
          </w:tcPr>
          <w:p w14:paraId="27F42A2E"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Allowance to value at market – TS (+A)</w:t>
            </w:r>
            <w:r w:rsidRPr="00473D03">
              <w:rPr>
                <w:rFonts w:cs="Arial"/>
                <w:sz w:val="18"/>
                <w:szCs w:val="18"/>
              </w:rPr>
              <w:tab/>
            </w:r>
          </w:p>
        </w:tc>
        <w:tc>
          <w:tcPr>
            <w:tcW w:w="1260" w:type="dxa"/>
            <w:hideMark/>
          </w:tcPr>
          <w:p w14:paraId="5D02EDAB"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80,000</w:t>
            </w:r>
          </w:p>
        </w:tc>
        <w:tc>
          <w:tcPr>
            <w:tcW w:w="360" w:type="dxa"/>
          </w:tcPr>
          <w:p w14:paraId="5464937C" w14:textId="77777777" w:rsidR="00473D03" w:rsidRPr="00473D03" w:rsidRDefault="00473D03" w:rsidP="00E04FBF">
            <w:pPr>
              <w:pStyle w:val="text0r"/>
              <w:spacing w:after="0" w:line="240" w:lineRule="auto"/>
              <w:rPr>
                <w:rFonts w:cs="Arial"/>
                <w:sz w:val="18"/>
                <w:szCs w:val="18"/>
              </w:rPr>
            </w:pPr>
          </w:p>
        </w:tc>
        <w:tc>
          <w:tcPr>
            <w:tcW w:w="1260" w:type="dxa"/>
          </w:tcPr>
          <w:p w14:paraId="317AD823" w14:textId="77777777" w:rsidR="00473D03" w:rsidRPr="00473D03" w:rsidRDefault="00473D03" w:rsidP="00E04FBF">
            <w:pPr>
              <w:pStyle w:val="text0r"/>
              <w:spacing w:after="0" w:line="240" w:lineRule="auto"/>
              <w:rPr>
                <w:rFonts w:cs="Arial"/>
                <w:sz w:val="18"/>
                <w:szCs w:val="18"/>
              </w:rPr>
            </w:pPr>
          </w:p>
        </w:tc>
      </w:tr>
      <w:tr w:rsidR="00473D03" w:rsidRPr="00473D03" w14:paraId="3DF7E00C" w14:textId="77777777">
        <w:tc>
          <w:tcPr>
            <w:tcW w:w="6480" w:type="dxa"/>
            <w:hideMark/>
          </w:tcPr>
          <w:p w14:paraId="4ECC7BD3"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Loss on sale of investment (+Loss, –SE)</w:t>
            </w:r>
            <w:r w:rsidRPr="00473D03">
              <w:rPr>
                <w:rFonts w:cs="Arial"/>
                <w:sz w:val="18"/>
                <w:szCs w:val="18"/>
              </w:rPr>
              <w:tab/>
            </w:r>
          </w:p>
        </w:tc>
        <w:tc>
          <w:tcPr>
            <w:tcW w:w="1260" w:type="dxa"/>
            <w:hideMark/>
          </w:tcPr>
          <w:p w14:paraId="15B7271F"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30,000</w:t>
            </w:r>
          </w:p>
        </w:tc>
        <w:tc>
          <w:tcPr>
            <w:tcW w:w="360" w:type="dxa"/>
          </w:tcPr>
          <w:p w14:paraId="2E647F18" w14:textId="77777777" w:rsidR="00473D03" w:rsidRPr="00473D03" w:rsidRDefault="00473D03" w:rsidP="00E04FBF">
            <w:pPr>
              <w:pStyle w:val="text0r"/>
              <w:spacing w:after="0" w:line="240" w:lineRule="auto"/>
              <w:rPr>
                <w:rFonts w:cs="Arial"/>
                <w:sz w:val="18"/>
                <w:szCs w:val="18"/>
              </w:rPr>
            </w:pPr>
          </w:p>
        </w:tc>
        <w:tc>
          <w:tcPr>
            <w:tcW w:w="1260" w:type="dxa"/>
          </w:tcPr>
          <w:p w14:paraId="606C8359" w14:textId="77777777" w:rsidR="00473D03" w:rsidRPr="00473D03" w:rsidRDefault="00473D03" w:rsidP="00E04FBF">
            <w:pPr>
              <w:pStyle w:val="text0r"/>
              <w:spacing w:after="0" w:line="240" w:lineRule="auto"/>
              <w:rPr>
                <w:rFonts w:cs="Arial"/>
                <w:sz w:val="18"/>
                <w:szCs w:val="18"/>
              </w:rPr>
            </w:pPr>
          </w:p>
        </w:tc>
      </w:tr>
      <w:tr w:rsidR="00473D03" w:rsidRPr="00473D03" w14:paraId="228A6DAE" w14:textId="77777777">
        <w:tc>
          <w:tcPr>
            <w:tcW w:w="6480" w:type="dxa"/>
            <w:hideMark/>
          </w:tcPr>
          <w:p w14:paraId="695B09B8"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Investment in TS (–A)</w:t>
            </w:r>
            <w:r w:rsidRPr="00473D03">
              <w:rPr>
                <w:rFonts w:cs="Arial"/>
                <w:sz w:val="18"/>
                <w:szCs w:val="18"/>
              </w:rPr>
              <w:tab/>
            </w:r>
          </w:p>
        </w:tc>
        <w:tc>
          <w:tcPr>
            <w:tcW w:w="1260" w:type="dxa"/>
          </w:tcPr>
          <w:p w14:paraId="6490BE1E" w14:textId="77777777" w:rsidR="00473D03" w:rsidRPr="00473D03" w:rsidRDefault="00473D03" w:rsidP="00E04FBF">
            <w:pPr>
              <w:pStyle w:val="text0r"/>
              <w:spacing w:after="0" w:line="240" w:lineRule="auto"/>
              <w:rPr>
                <w:rFonts w:cs="Arial"/>
                <w:sz w:val="18"/>
                <w:szCs w:val="18"/>
              </w:rPr>
            </w:pPr>
          </w:p>
        </w:tc>
        <w:tc>
          <w:tcPr>
            <w:tcW w:w="360" w:type="dxa"/>
          </w:tcPr>
          <w:p w14:paraId="1FDA82C8" w14:textId="77777777" w:rsidR="00473D03" w:rsidRPr="00473D03" w:rsidRDefault="00473D03" w:rsidP="00E04FBF">
            <w:pPr>
              <w:pStyle w:val="text0r"/>
              <w:spacing w:after="0" w:line="240" w:lineRule="auto"/>
              <w:rPr>
                <w:rFonts w:cs="Arial"/>
                <w:sz w:val="18"/>
                <w:szCs w:val="18"/>
              </w:rPr>
            </w:pPr>
          </w:p>
        </w:tc>
        <w:tc>
          <w:tcPr>
            <w:tcW w:w="1260" w:type="dxa"/>
            <w:hideMark/>
          </w:tcPr>
          <w:p w14:paraId="1CD7EC21"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450,000</w:t>
            </w:r>
          </w:p>
        </w:tc>
      </w:tr>
    </w:tbl>
    <w:p w14:paraId="339E6ED3"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Note: The net unrealized loss/gain is an income statement account. This item is reported on the current income statement and affects the computation of net income.  It is closed to Retained Earnings at the end of each year.</w:t>
      </w:r>
    </w:p>
    <w:p w14:paraId="600E5A7C" w14:textId="77777777" w:rsidR="0034556B" w:rsidRDefault="0034556B" w:rsidP="00E04FBF">
      <w:pPr>
        <w:pStyle w:val="text"/>
        <w:spacing w:before="0" w:line="240" w:lineRule="auto"/>
        <w:rPr>
          <w:rFonts w:cs="Arial"/>
          <w:b/>
          <w:sz w:val="18"/>
          <w:szCs w:val="18"/>
        </w:rPr>
      </w:pPr>
    </w:p>
    <w:p w14:paraId="21B22BFA" w14:textId="77777777" w:rsidR="00473D03" w:rsidRPr="00473D03" w:rsidRDefault="00473D03" w:rsidP="00E04FBF">
      <w:pPr>
        <w:pStyle w:val="text"/>
        <w:spacing w:before="0" w:line="240" w:lineRule="auto"/>
        <w:rPr>
          <w:rFonts w:cs="Arial"/>
          <w:b/>
          <w:sz w:val="18"/>
          <w:szCs w:val="18"/>
        </w:rPr>
      </w:pPr>
      <w:r w:rsidRPr="00473D03">
        <w:rPr>
          <w:rFonts w:cs="Arial"/>
          <w:b/>
          <w:sz w:val="18"/>
          <w:szCs w:val="18"/>
        </w:rPr>
        <w:t>E12–6.</w:t>
      </w:r>
    </w:p>
    <w:p w14:paraId="4B4DE2FF" w14:textId="77777777" w:rsidR="00473D03" w:rsidRPr="00473D03" w:rsidRDefault="00473D03" w:rsidP="00E04FBF">
      <w:pPr>
        <w:pStyle w:val="NLtop"/>
        <w:spacing w:before="0" w:line="240" w:lineRule="auto"/>
        <w:rPr>
          <w:rFonts w:cs="Arial"/>
          <w:sz w:val="18"/>
          <w:szCs w:val="18"/>
        </w:rPr>
      </w:pPr>
      <w:r w:rsidRPr="00473D03">
        <w:rPr>
          <w:rFonts w:cs="Arial"/>
          <w:sz w:val="18"/>
          <w:szCs w:val="18"/>
        </w:rPr>
        <w:t>March 10, 2009:</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52DEC546" w14:textId="77777777">
        <w:tc>
          <w:tcPr>
            <w:tcW w:w="6480" w:type="dxa"/>
            <w:hideMark/>
          </w:tcPr>
          <w:p w14:paraId="060A2DED"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Investment in SAS (+A)</w:t>
            </w:r>
            <w:r w:rsidRPr="00473D03">
              <w:rPr>
                <w:rFonts w:cs="Arial"/>
                <w:sz w:val="18"/>
                <w:szCs w:val="18"/>
              </w:rPr>
              <w:tab/>
            </w:r>
          </w:p>
        </w:tc>
        <w:tc>
          <w:tcPr>
            <w:tcW w:w="1260" w:type="dxa"/>
            <w:hideMark/>
          </w:tcPr>
          <w:p w14:paraId="4F90960B"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450,000</w:t>
            </w:r>
          </w:p>
        </w:tc>
        <w:tc>
          <w:tcPr>
            <w:tcW w:w="360" w:type="dxa"/>
          </w:tcPr>
          <w:p w14:paraId="78D8FFA1" w14:textId="77777777" w:rsidR="00473D03" w:rsidRPr="00473D03" w:rsidRDefault="00473D03" w:rsidP="00E04FBF">
            <w:pPr>
              <w:pStyle w:val="text0r"/>
              <w:spacing w:after="0" w:line="240" w:lineRule="auto"/>
              <w:rPr>
                <w:rFonts w:cs="Arial"/>
                <w:sz w:val="18"/>
                <w:szCs w:val="18"/>
              </w:rPr>
            </w:pPr>
          </w:p>
        </w:tc>
        <w:tc>
          <w:tcPr>
            <w:tcW w:w="1260" w:type="dxa"/>
          </w:tcPr>
          <w:p w14:paraId="37D3C950" w14:textId="77777777" w:rsidR="00473D03" w:rsidRPr="00473D03" w:rsidRDefault="00473D03" w:rsidP="00E04FBF">
            <w:pPr>
              <w:pStyle w:val="text0r"/>
              <w:spacing w:after="0" w:line="240" w:lineRule="auto"/>
              <w:rPr>
                <w:rFonts w:cs="Arial"/>
                <w:sz w:val="18"/>
                <w:szCs w:val="18"/>
              </w:rPr>
            </w:pPr>
          </w:p>
        </w:tc>
      </w:tr>
      <w:tr w:rsidR="00473D03" w:rsidRPr="00473D03" w14:paraId="748A401D" w14:textId="77777777">
        <w:tc>
          <w:tcPr>
            <w:tcW w:w="6480" w:type="dxa"/>
            <w:hideMark/>
          </w:tcPr>
          <w:p w14:paraId="4742E5A5"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Cash (–A)</w:t>
            </w:r>
            <w:r w:rsidRPr="00473D03">
              <w:rPr>
                <w:rFonts w:cs="Arial"/>
                <w:sz w:val="18"/>
                <w:szCs w:val="18"/>
              </w:rPr>
              <w:tab/>
            </w:r>
          </w:p>
        </w:tc>
        <w:tc>
          <w:tcPr>
            <w:tcW w:w="1260" w:type="dxa"/>
          </w:tcPr>
          <w:p w14:paraId="6C70D543" w14:textId="77777777" w:rsidR="00473D03" w:rsidRPr="00473D03" w:rsidRDefault="00473D03" w:rsidP="00E04FBF">
            <w:pPr>
              <w:pStyle w:val="text0r"/>
              <w:spacing w:after="0" w:line="240" w:lineRule="auto"/>
              <w:rPr>
                <w:rFonts w:cs="Arial"/>
                <w:sz w:val="18"/>
                <w:szCs w:val="18"/>
              </w:rPr>
            </w:pPr>
          </w:p>
        </w:tc>
        <w:tc>
          <w:tcPr>
            <w:tcW w:w="360" w:type="dxa"/>
          </w:tcPr>
          <w:p w14:paraId="3FB261E0" w14:textId="77777777" w:rsidR="00473D03" w:rsidRPr="00473D03" w:rsidRDefault="00473D03" w:rsidP="00E04FBF">
            <w:pPr>
              <w:pStyle w:val="text0r"/>
              <w:spacing w:after="0" w:line="240" w:lineRule="auto"/>
              <w:rPr>
                <w:rFonts w:cs="Arial"/>
                <w:sz w:val="18"/>
                <w:szCs w:val="18"/>
              </w:rPr>
            </w:pPr>
          </w:p>
        </w:tc>
        <w:tc>
          <w:tcPr>
            <w:tcW w:w="1260" w:type="dxa"/>
            <w:hideMark/>
          </w:tcPr>
          <w:p w14:paraId="3961B5DA"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450,000</w:t>
            </w:r>
          </w:p>
        </w:tc>
      </w:tr>
    </w:tbl>
    <w:p w14:paraId="76CA8328"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Dec. 31, 2009:</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036E0A80" w14:textId="77777777">
        <w:tc>
          <w:tcPr>
            <w:tcW w:w="6480" w:type="dxa"/>
            <w:hideMark/>
          </w:tcPr>
          <w:p w14:paraId="521681A7"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Allowance to value at market – SAS (+A)</w:t>
            </w:r>
            <w:r w:rsidRPr="00473D03">
              <w:rPr>
                <w:rFonts w:cs="Arial"/>
                <w:sz w:val="18"/>
                <w:szCs w:val="18"/>
              </w:rPr>
              <w:tab/>
            </w:r>
          </w:p>
        </w:tc>
        <w:tc>
          <w:tcPr>
            <w:tcW w:w="1260" w:type="dxa"/>
            <w:hideMark/>
          </w:tcPr>
          <w:p w14:paraId="4478C1B4"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50,000</w:t>
            </w:r>
          </w:p>
        </w:tc>
        <w:tc>
          <w:tcPr>
            <w:tcW w:w="360" w:type="dxa"/>
          </w:tcPr>
          <w:p w14:paraId="67ABEEA7" w14:textId="77777777" w:rsidR="00473D03" w:rsidRPr="00473D03" w:rsidRDefault="00473D03" w:rsidP="00E04FBF">
            <w:pPr>
              <w:pStyle w:val="text0r"/>
              <w:spacing w:after="0" w:line="240" w:lineRule="auto"/>
              <w:rPr>
                <w:rFonts w:cs="Arial"/>
                <w:sz w:val="18"/>
                <w:szCs w:val="18"/>
              </w:rPr>
            </w:pPr>
          </w:p>
        </w:tc>
        <w:tc>
          <w:tcPr>
            <w:tcW w:w="1260" w:type="dxa"/>
          </w:tcPr>
          <w:p w14:paraId="49EF7BD2" w14:textId="77777777" w:rsidR="00473D03" w:rsidRPr="00473D03" w:rsidRDefault="00473D03" w:rsidP="00E04FBF">
            <w:pPr>
              <w:pStyle w:val="text0r"/>
              <w:spacing w:after="0" w:line="240" w:lineRule="auto"/>
              <w:rPr>
                <w:rFonts w:cs="Arial"/>
                <w:sz w:val="18"/>
                <w:szCs w:val="18"/>
              </w:rPr>
            </w:pPr>
          </w:p>
        </w:tc>
      </w:tr>
      <w:tr w:rsidR="00473D03" w:rsidRPr="00473D03" w14:paraId="5263E7DC" w14:textId="77777777">
        <w:tc>
          <w:tcPr>
            <w:tcW w:w="6480" w:type="dxa"/>
            <w:hideMark/>
          </w:tcPr>
          <w:p w14:paraId="2F95707F"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Net unrealized loss/gain – SAS (+SE)</w:t>
            </w:r>
            <w:r w:rsidRPr="00473D03">
              <w:rPr>
                <w:rFonts w:cs="Arial"/>
                <w:sz w:val="18"/>
                <w:szCs w:val="18"/>
              </w:rPr>
              <w:tab/>
            </w:r>
          </w:p>
        </w:tc>
        <w:tc>
          <w:tcPr>
            <w:tcW w:w="1260" w:type="dxa"/>
          </w:tcPr>
          <w:p w14:paraId="1309811F" w14:textId="77777777" w:rsidR="00473D03" w:rsidRPr="00473D03" w:rsidRDefault="00473D03" w:rsidP="00E04FBF">
            <w:pPr>
              <w:pStyle w:val="text0r"/>
              <w:spacing w:after="0" w:line="240" w:lineRule="auto"/>
              <w:rPr>
                <w:rFonts w:cs="Arial"/>
                <w:sz w:val="18"/>
                <w:szCs w:val="18"/>
              </w:rPr>
            </w:pPr>
          </w:p>
        </w:tc>
        <w:tc>
          <w:tcPr>
            <w:tcW w:w="360" w:type="dxa"/>
          </w:tcPr>
          <w:p w14:paraId="6EAB3297" w14:textId="77777777" w:rsidR="00473D03" w:rsidRPr="00473D03" w:rsidRDefault="00473D03" w:rsidP="00E04FBF">
            <w:pPr>
              <w:pStyle w:val="text0r"/>
              <w:spacing w:after="0" w:line="240" w:lineRule="auto"/>
              <w:rPr>
                <w:rFonts w:cs="Arial"/>
                <w:sz w:val="18"/>
                <w:szCs w:val="18"/>
              </w:rPr>
            </w:pPr>
          </w:p>
        </w:tc>
        <w:tc>
          <w:tcPr>
            <w:tcW w:w="1260" w:type="dxa"/>
            <w:hideMark/>
          </w:tcPr>
          <w:p w14:paraId="38C0AAC4"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 50,000</w:t>
            </w:r>
          </w:p>
        </w:tc>
      </w:tr>
    </w:tbl>
    <w:p w14:paraId="5DC2C7C6"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Dec. 31, 2010:</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0F8654C8" w14:textId="77777777">
        <w:tc>
          <w:tcPr>
            <w:tcW w:w="6480" w:type="dxa"/>
            <w:hideMark/>
          </w:tcPr>
          <w:p w14:paraId="1476E381"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Net unrealized loss/gain – SAS (–SE)</w:t>
            </w:r>
            <w:r w:rsidRPr="00473D03">
              <w:rPr>
                <w:rFonts w:cs="Arial"/>
                <w:sz w:val="18"/>
                <w:szCs w:val="18"/>
              </w:rPr>
              <w:tab/>
            </w:r>
          </w:p>
        </w:tc>
        <w:tc>
          <w:tcPr>
            <w:tcW w:w="1260" w:type="dxa"/>
            <w:hideMark/>
          </w:tcPr>
          <w:p w14:paraId="300286E8"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 150,000</w:t>
            </w:r>
          </w:p>
        </w:tc>
        <w:tc>
          <w:tcPr>
            <w:tcW w:w="360" w:type="dxa"/>
          </w:tcPr>
          <w:p w14:paraId="6BFE5137" w14:textId="77777777" w:rsidR="00473D03" w:rsidRPr="00473D03" w:rsidRDefault="00473D03" w:rsidP="00E04FBF">
            <w:pPr>
              <w:pStyle w:val="text0r"/>
              <w:spacing w:after="0" w:line="240" w:lineRule="auto"/>
              <w:rPr>
                <w:rFonts w:cs="Arial"/>
                <w:sz w:val="18"/>
                <w:szCs w:val="18"/>
              </w:rPr>
            </w:pPr>
          </w:p>
        </w:tc>
        <w:tc>
          <w:tcPr>
            <w:tcW w:w="1260" w:type="dxa"/>
          </w:tcPr>
          <w:p w14:paraId="167E8A24" w14:textId="77777777" w:rsidR="00473D03" w:rsidRPr="00473D03" w:rsidRDefault="00473D03" w:rsidP="00E04FBF">
            <w:pPr>
              <w:pStyle w:val="text0r"/>
              <w:spacing w:after="0" w:line="240" w:lineRule="auto"/>
              <w:rPr>
                <w:rFonts w:cs="Arial"/>
                <w:sz w:val="18"/>
                <w:szCs w:val="18"/>
              </w:rPr>
            </w:pPr>
          </w:p>
        </w:tc>
      </w:tr>
      <w:tr w:rsidR="00473D03" w:rsidRPr="00473D03" w14:paraId="25F3EBCC" w14:textId="77777777">
        <w:tc>
          <w:tcPr>
            <w:tcW w:w="6480" w:type="dxa"/>
            <w:hideMark/>
          </w:tcPr>
          <w:p w14:paraId="2F6F3DFF"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Allowance to value at market – SAS (–A)</w:t>
            </w:r>
            <w:r w:rsidRPr="00473D03">
              <w:rPr>
                <w:rFonts w:cs="Arial"/>
                <w:sz w:val="18"/>
                <w:szCs w:val="18"/>
              </w:rPr>
              <w:tab/>
            </w:r>
          </w:p>
        </w:tc>
        <w:tc>
          <w:tcPr>
            <w:tcW w:w="1260" w:type="dxa"/>
          </w:tcPr>
          <w:p w14:paraId="59AA2219" w14:textId="77777777" w:rsidR="00473D03" w:rsidRPr="00473D03" w:rsidRDefault="00473D03" w:rsidP="00E04FBF">
            <w:pPr>
              <w:pStyle w:val="text0r"/>
              <w:spacing w:after="0" w:line="240" w:lineRule="auto"/>
              <w:rPr>
                <w:rFonts w:cs="Arial"/>
                <w:sz w:val="18"/>
                <w:szCs w:val="18"/>
              </w:rPr>
            </w:pPr>
          </w:p>
        </w:tc>
        <w:tc>
          <w:tcPr>
            <w:tcW w:w="360" w:type="dxa"/>
          </w:tcPr>
          <w:p w14:paraId="6EEAF757" w14:textId="77777777" w:rsidR="00473D03" w:rsidRPr="00473D03" w:rsidRDefault="00473D03" w:rsidP="00E04FBF">
            <w:pPr>
              <w:pStyle w:val="text0r"/>
              <w:spacing w:after="0" w:line="240" w:lineRule="auto"/>
              <w:rPr>
                <w:rFonts w:cs="Arial"/>
                <w:sz w:val="18"/>
                <w:szCs w:val="18"/>
              </w:rPr>
            </w:pPr>
          </w:p>
        </w:tc>
        <w:tc>
          <w:tcPr>
            <w:tcW w:w="1260" w:type="dxa"/>
            <w:hideMark/>
          </w:tcPr>
          <w:p w14:paraId="471FB1C7"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150,000</w:t>
            </w:r>
          </w:p>
        </w:tc>
      </w:tr>
    </w:tbl>
    <w:p w14:paraId="19A9B60C"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Dec. 31, 2011:</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0D4E6113" w14:textId="77777777">
        <w:tc>
          <w:tcPr>
            <w:tcW w:w="6480" w:type="dxa"/>
            <w:hideMark/>
          </w:tcPr>
          <w:p w14:paraId="1EB9A209"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Allowance to value at market – SAS (+A)</w:t>
            </w:r>
            <w:r w:rsidRPr="00473D03">
              <w:rPr>
                <w:rFonts w:cs="Arial"/>
                <w:sz w:val="18"/>
                <w:szCs w:val="18"/>
              </w:rPr>
              <w:tab/>
            </w:r>
          </w:p>
        </w:tc>
        <w:tc>
          <w:tcPr>
            <w:tcW w:w="1260" w:type="dxa"/>
            <w:hideMark/>
          </w:tcPr>
          <w:p w14:paraId="5289E52C"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 20,000</w:t>
            </w:r>
          </w:p>
        </w:tc>
        <w:tc>
          <w:tcPr>
            <w:tcW w:w="360" w:type="dxa"/>
          </w:tcPr>
          <w:p w14:paraId="0F29A1C7" w14:textId="77777777" w:rsidR="00473D03" w:rsidRPr="00473D03" w:rsidRDefault="00473D03" w:rsidP="00E04FBF">
            <w:pPr>
              <w:pStyle w:val="text0r"/>
              <w:spacing w:after="0" w:line="240" w:lineRule="auto"/>
              <w:rPr>
                <w:rFonts w:cs="Arial"/>
                <w:sz w:val="18"/>
                <w:szCs w:val="18"/>
              </w:rPr>
            </w:pPr>
          </w:p>
        </w:tc>
        <w:tc>
          <w:tcPr>
            <w:tcW w:w="1260" w:type="dxa"/>
          </w:tcPr>
          <w:p w14:paraId="4B300C22" w14:textId="77777777" w:rsidR="00473D03" w:rsidRPr="00473D03" w:rsidRDefault="00473D03" w:rsidP="00E04FBF">
            <w:pPr>
              <w:pStyle w:val="text0r"/>
              <w:spacing w:after="0" w:line="240" w:lineRule="auto"/>
              <w:rPr>
                <w:rFonts w:cs="Arial"/>
                <w:sz w:val="18"/>
                <w:szCs w:val="18"/>
              </w:rPr>
            </w:pPr>
          </w:p>
        </w:tc>
      </w:tr>
      <w:tr w:rsidR="00473D03" w:rsidRPr="00473D03" w14:paraId="0B3E30CB" w14:textId="77777777">
        <w:tc>
          <w:tcPr>
            <w:tcW w:w="6480" w:type="dxa"/>
            <w:hideMark/>
          </w:tcPr>
          <w:p w14:paraId="12EEDEE3"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Net unrealized loss/gain – SAS (+SE)</w:t>
            </w:r>
            <w:r w:rsidRPr="00473D03">
              <w:rPr>
                <w:rFonts w:cs="Arial"/>
                <w:sz w:val="18"/>
                <w:szCs w:val="18"/>
              </w:rPr>
              <w:tab/>
            </w:r>
          </w:p>
        </w:tc>
        <w:tc>
          <w:tcPr>
            <w:tcW w:w="1260" w:type="dxa"/>
          </w:tcPr>
          <w:p w14:paraId="70E95ACA" w14:textId="77777777" w:rsidR="00473D03" w:rsidRPr="00473D03" w:rsidRDefault="00473D03" w:rsidP="00E04FBF">
            <w:pPr>
              <w:pStyle w:val="text0r"/>
              <w:spacing w:after="0" w:line="240" w:lineRule="auto"/>
              <w:rPr>
                <w:rFonts w:cs="Arial"/>
                <w:sz w:val="18"/>
                <w:szCs w:val="18"/>
              </w:rPr>
            </w:pPr>
          </w:p>
        </w:tc>
        <w:tc>
          <w:tcPr>
            <w:tcW w:w="360" w:type="dxa"/>
          </w:tcPr>
          <w:p w14:paraId="434CFDA8" w14:textId="77777777" w:rsidR="00473D03" w:rsidRPr="00473D03" w:rsidRDefault="00473D03" w:rsidP="00E04FBF">
            <w:pPr>
              <w:pStyle w:val="text0r"/>
              <w:spacing w:after="0" w:line="240" w:lineRule="auto"/>
              <w:rPr>
                <w:rFonts w:cs="Arial"/>
                <w:sz w:val="18"/>
                <w:szCs w:val="18"/>
              </w:rPr>
            </w:pPr>
          </w:p>
        </w:tc>
        <w:tc>
          <w:tcPr>
            <w:tcW w:w="1260" w:type="dxa"/>
            <w:hideMark/>
          </w:tcPr>
          <w:p w14:paraId="7BABDCAF"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20,000</w:t>
            </w:r>
          </w:p>
        </w:tc>
      </w:tr>
    </w:tbl>
    <w:p w14:paraId="6BE2A1F4" w14:textId="77777777" w:rsidR="00A7491E" w:rsidRDefault="00A7491E" w:rsidP="00E04FBF">
      <w:pPr>
        <w:pStyle w:val="text6"/>
        <w:widowControl/>
        <w:spacing w:before="0" w:line="240" w:lineRule="auto"/>
        <w:rPr>
          <w:rFonts w:cs="Arial"/>
          <w:sz w:val="18"/>
          <w:szCs w:val="18"/>
          <w:u w:val="single"/>
        </w:rPr>
      </w:pPr>
    </w:p>
    <w:p w14:paraId="706BEF0B" w14:textId="77777777" w:rsidR="00473D03" w:rsidRPr="00473D03" w:rsidRDefault="00473D03" w:rsidP="00E04FBF">
      <w:pPr>
        <w:pStyle w:val="text6"/>
        <w:widowControl/>
        <w:spacing w:before="0" w:line="240" w:lineRule="auto"/>
        <w:rPr>
          <w:rFonts w:cs="Arial"/>
          <w:sz w:val="18"/>
          <w:szCs w:val="18"/>
          <w:u w:val="single"/>
        </w:rPr>
      </w:pPr>
      <w:r w:rsidRPr="00473D03">
        <w:rPr>
          <w:rFonts w:cs="Arial"/>
          <w:sz w:val="18"/>
          <w:szCs w:val="18"/>
          <w:u w:val="single"/>
        </w:rPr>
        <w:t>Computations:</w:t>
      </w:r>
    </w:p>
    <w:p w14:paraId="77BE7E4A"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u w:val="single"/>
        </w:rPr>
        <w:t>Year</w:t>
      </w:r>
      <w:r w:rsidRPr="00473D03">
        <w:rPr>
          <w:rFonts w:cs="Arial"/>
          <w:sz w:val="18"/>
          <w:szCs w:val="18"/>
        </w:rPr>
        <w:t xml:space="preserve">     </w:t>
      </w:r>
      <w:r w:rsidRPr="00473D03">
        <w:rPr>
          <w:rFonts w:cs="Arial"/>
          <w:sz w:val="18"/>
          <w:szCs w:val="18"/>
          <w:u w:val="single"/>
        </w:rPr>
        <w:t>Market</w:t>
      </w:r>
      <w:r w:rsidRPr="00473D03">
        <w:rPr>
          <w:rFonts w:cs="Arial"/>
          <w:sz w:val="18"/>
          <w:szCs w:val="18"/>
        </w:rPr>
        <w:t xml:space="preserve">   </w:t>
      </w:r>
      <w:r w:rsidRPr="00473D03">
        <w:rPr>
          <w:rFonts w:cs="Arial"/>
          <w:sz w:val="18"/>
          <w:szCs w:val="18"/>
        </w:rPr>
        <w:sym w:font="Symbol" w:char="002D"/>
      </w:r>
      <w:r w:rsidRPr="00473D03">
        <w:rPr>
          <w:rFonts w:cs="Arial"/>
          <w:sz w:val="18"/>
          <w:szCs w:val="18"/>
        </w:rPr>
        <w:t xml:space="preserve">   </w:t>
      </w:r>
      <w:r w:rsidRPr="00473D03">
        <w:rPr>
          <w:rFonts w:cs="Arial"/>
          <w:sz w:val="18"/>
          <w:szCs w:val="18"/>
          <w:u w:val="single"/>
        </w:rPr>
        <w:t xml:space="preserve"> Cost    </w:t>
      </w:r>
      <w:r w:rsidRPr="00473D03">
        <w:rPr>
          <w:rFonts w:cs="Arial"/>
          <w:sz w:val="18"/>
          <w:szCs w:val="18"/>
        </w:rPr>
        <w:t xml:space="preserve">= </w:t>
      </w:r>
      <w:r w:rsidRPr="00473D03">
        <w:rPr>
          <w:rFonts w:cs="Arial"/>
          <w:sz w:val="18"/>
          <w:szCs w:val="18"/>
          <w:u w:val="single"/>
        </w:rPr>
        <w:t>Allowance Balance</w:t>
      </w:r>
      <w:r w:rsidRPr="00473D03">
        <w:rPr>
          <w:rFonts w:cs="Arial"/>
          <w:sz w:val="18"/>
          <w:szCs w:val="18"/>
        </w:rPr>
        <w:t xml:space="preserve"> </w:t>
      </w:r>
      <w:r w:rsidRPr="00473D03">
        <w:rPr>
          <w:rFonts w:cs="Arial"/>
          <w:sz w:val="18"/>
          <w:szCs w:val="18"/>
        </w:rPr>
        <w:sym w:font="Symbol" w:char="002D"/>
      </w:r>
      <w:r w:rsidRPr="00473D03">
        <w:rPr>
          <w:rFonts w:cs="Arial"/>
          <w:sz w:val="18"/>
          <w:szCs w:val="18"/>
        </w:rPr>
        <w:t xml:space="preserve"> </w:t>
      </w:r>
      <w:r w:rsidRPr="00473D03">
        <w:rPr>
          <w:rFonts w:cs="Arial"/>
          <w:sz w:val="18"/>
          <w:szCs w:val="18"/>
          <w:u w:val="single"/>
        </w:rPr>
        <w:t>Unadjusted Balance</w:t>
      </w:r>
      <w:r w:rsidRPr="00473D03">
        <w:rPr>
          <w:rFonts w:cs="Arial"/>
          <w:sz w:val="18"/>
          <w:szCs w:val="18"/>
        </w:rPr>
        <w:t xml:space="preserve"> = </w:t>
      </w:r>
      <w:r w:rsidRPr="00473D03">
        <w:rPr>
          <w:rFonts w:cs="Arial"/>
          <w:sz w:val="18"/>
          <w:szCs w:val="18"/>
          <w:u w:val="single"/>
        </w:rPr>
        <w:t>Adjustment</w:t>
      </w:r>
    </w:p>
    <w:p w14:paraId="61FFE27A"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2009  $500,000   $450,000          +$50,000                         $0                     +$50,000</w:t>
      </w:r>
    </w:p>
    <w:p w14:paraId="30A05D6E"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 xml:space="preserve">2010    350,000     450,000          </w:t>
      </w:r>
      <w:r w:rsidRPr="00473D03">
        <w:rPr>
          <w:rFonts w:cs="Arial"/>
          <w:sz w:val="18"/>
          <w:szCs w:val="18"/>
        </w:rPr>
        <w:sym w:font="Symbol" w:char="002D"/>
      </w:r>
      <w:r w:rsidRPr="00473D03">
        <w:rPr>
          <w:rFonts w:cs="Arial"/>
          <w:sz w:val="18"/>
          <w:szCs w:val="18"/>
        </w:rPr>
        <w:t xml:space="preserve">100,000                    + 50,000                 </w:t>
      </w:r>
      <w:r w:rsidRPr="00473D03">
        <w:rPr>
          <w:rFonts w:cs="Arial"/>
          <w:sz w:val="18"/>
          <w:szCs w:val="18"/>
        </w:rPr>
        <w:sym w:font="Symbol" w:char="002D"/>
      </w:r>
      <w:r w:rsidRPr="00473D03">
        <w:rPr>
          <w:rFonts w:cs="Arial"/>
          <w:sz w:val="18"/>
          <w:szCs w:val="18"/>
        </w:rPr>
        <w:t>150,000</w:t>
      </w:r>
    </w:p>
    <w:p w14:paraId="132D0926"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 xml:space="preserve">2011    370,000     450,000          </w:t>
      </w:r>
      <w:r w:rsidRPr="00473D03">
        <w:rPr>
          <w:rFonts w:cs="Arial"/>
          <w:sz w:val="18"/>
          <w:szCs w:val="18"/>
        </w:rPr>
        <w:sym w:font="Symbol" w:char="002D"/>
      </w:r>
      <w:r w:rsidRPr="00473D03">
        <w:rPr>
          <w:rFonts w:cs="Arial"/>
          <w:sz w:val="18"/>
          <w:szCs w:val="18"/>
        </w:rPr>
        <w:t xml:space="preserve">  80,000                    </w:t>
      </w:r>
      <w:r w:rsidRPr="00473D03">
        <w:rPr>
          <w:rFonts w:cs="Arial"/>
          <w:sz w:val="18"/>
          <w:szCs w:val="18"/>
        </w:rPr>
        <w:sym w:font="Symbol" w:char="002D"/>
      </w:r>
      <w:r w:rsidRPr="00473D03">
        <w:rPr>
          <w:rFonts w:cs="Arial"/>
          <w:sz w:val="18"/>
          <w:szCs w:val="18"/>
        </w:rPr>
        <w:t>100,000                + 20,000</w:t>
      </w:r>
    </w:p>
    <w:p w14:paraId="41C4B585" w14:textId="77777777" w:rsidR="00473D03" w:rsidRPr="00473D03" w:rsidRDefault="00473D03" w:rsidP="00E04FBF">
      <w:pPr>
        <w:pStyle w:val="text6"/>
        <w:widowControl/>
        <w:spacing w:before="0" w:line="240" w:lineRule="auto"/>
        <w:rPr>
          <w:rFonts w:cs="Arial"/>
          <w:sz w:val="18"/>
          <w:szCs w:val="18"/>
        </w:rPr>
      </w:pPr>
    </w:p>
    <w:p w14:paraId="32748A6E" w14:textId="77777777" w:rsidR="00473D03" w:rsidRPr="00473D03" w:rsidRDefault="00473D03" w:rsidP="00E04FBF">
      <w:pPr>
        <w:pStyle w:val="text6"/>
        <w:widowControl/>
        <w:spacing w:before="0" w:line="240" w:lineRule="auto"/>
        <w:rPr>
          <w:rFonts w:cs="Arial"/>
          <w:sz w:val="18"/>
          <w:szCs w:val="18"/>
        </w:rPr>
      </w:pPr>
      <w:r w:rsidRPr="00473D03">
        <w:rPr>
          <w:rFonts w:cs="Arial"/>
          <w:sz w:val="18"/>
          <w:szCs w:val="18"/>
        </w:rPr>
        <w:t>Sept. 12, 2012:</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57F5A051" w14:textId="77777777">
        <w:tc>
          <w:tcPr>
            <w:tcW w:w="6480" w:type="dxa"/>
            <w:hideMark/>
          </w:tcPr>
          <w:p w14:paraId="3BEF7301"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Cash (+A) (10,000 shares x $34)</w:t>
            </w:r>
            <w:r w:rsidRPr="00473D03">
              <w:rPr>
                <w:rFonts w:cs="Arial"/>
                <w:sz w:val="18"/>
                <w:szCs w:val="18"/>
              </w:rPr>
              <w:tab/>
            </w:r>
          </w:p>
        </w:tc>
        <w:tc>
          <w:tcPr>
            <w:tcW w:w="1260" w:type="dxa"/>
            <w:hideMark/>
          </w:tcPr>
          <w:p w14:paraId="6C1BCD6B"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340,000 </w:t>
            </w:r>
          </w:p>
        </w:tc>
        <w:tc>
          <w:tcPr>
            <w:tcW w:w="360" w:type="dxa"/>
          </w:tcPr>
          <w:p w14:paraId="01A47CD5" w14:textId="77777777" w:rsidR="00473D03" w:rsidRPr="00473D03" w:rsidRDefault="00473D03" w:rsidP="00E04FBF">
            <w:pPr>
              <w:pStyle w:val="text0r"/>
              <w:spacing w:after="0" w:line="240" w:lineRule="auto"/>
              <w:rPr>
                <w:rFonts w:cs="Arial"/>
                <w:sz w:val="18"/>
                <w:szCs w:val="18"/>
              </w:rPr>
            </w:pPr>
          </w:p>
        </w:tc>
        <w:tc>
          <w:tcPr>
            <w:tcW w:w="1260" w:type="dxa"/>
          </w:tcPr>
          <w:p w14:paraId="1E55ADB4" w14:textId="77777777" w:rsidR="00473D03" w:rsidRPr="00473D03" w:rsidRDefault="00473D03" w:rsidP="00E04FBF">
            <w:pPr>
              <w:pStyle w:val="text0r"/>
              <w:spacing w:after="0" w:line="240" w:lineRule="auto"/>
              <w:rPr>
                <w:rFonts w:cs="Arial"/>
                <w:sz w:val="18"/>
                <w:szCs w:val="18"/>
              </w:rPr>
            </w:pPr>
          </w:p>
        </w:tc>
      </w:tr>
      <w:tr w:rsidR="00473D03" w:rsidRPr="00473D03" w14:paraId="04F8589E" w14:textId="77777777">
        <w:tc>
          <w:tcPr>
            <w:tcW w:w="6480" w:type="dxa"/>
            <w:hideMark/>
          </w:tcPr>
          <w:p w14:paraId="0514252C"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Allowance to value at market – SAS (+A)</w:t>
            </w:r>
            <w:r w:rsidRPr="00473D03">
              <w:rPr>
                <w:rFonts w:cs="Arial"/>
                <w:sz w:val="18"/>
                <w:szCs w:val="18"/>
              </w:rPr>
              <w:tab/>
            </w:r>
          </w:p>
        </w:tc>
        <w:tc>
          <w:tcPr>
            <w:tcW w:w="1260" w:type="dxa"/>
            <w:hideMark/>
          </w:tcPr>
          <w:p w14:paraId="70E2CDC4"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80,000</w:t>
            </w:r>
          </w:p>
        </w:tc>
        <w:tc>
          <w:tcPr>
            <w:tcW w:w="360" w:type="dxa"/>
          </w:tcPr>
          <w:p w14:paraId="47FCCEAA" w14:textId="77777777" w:rsidR="00473D03" w:rsidRPr="00473D03" w:rsidRDefault="00473D03" w:rsidP="00E04FBF">
            <w:pPr>
              <w:pStyle w:val="text0r"/>
              <w:spacing w:after="0" w:line="240" w:lineRule="auto"/>
              <w:rPr>
                <w:rFonts w:cs="Arial"/>
                <w:sz w:val="18"/>
                <w:szCs w:val="18"/>
              </w:rPr>
            </w:pPr>
          </w:p>
        </w:tc>
        <w:tc>
          <w:tcPr>
            <w:tcW w:w="1260" w:type="dxa"/>
          </w:tcPr>
          <w:p w14:paraId="48913057" w14:textId="77777777" w:rsidR="00473D03" w:rsidRPr="00473D03" w:rsidRDefault="00473D03" w:rsidP="00E04FBF">
            <w:pPr>
              <w:pStyle w:val="text0r"/>
              <w:spacing w:after="0" w:line="240" w:lineRule="auto"/>
              <w:rPr>
                <w:rFonts w:cs="Arial"/>
                <w:sz w:val="18"/>
                <w:szCs w:val="18"/>
              </w:rPr>
            </w:pPr>
          </w:p>
        </w:tc>
      </w:tr>
      <w:tr w:rsidR="00473D03" w:rsidRPr="00473D03" w14:paraId="0194F618" w14:textId="77777777">
        <w:tc>
          <w:tcPr>
            <w:tcW w:w="6480" w:type="dxa"/>
            <w:hideMark/>
          </w:tcPr>
          <w:p w14:paraId="466C652A"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Loss on sale of securities (+Loss, –SE)</w:t>
            </w:r>
            <w:r w:rsidRPr="00473D03">
              <w:rPr>
                <w:rFonts w:cs="Arial"/>
                <w:sz w:val="18"/>
                <w:szCs w:val="18"/>
              </w:rPr>
              <w:tab/>
            </w:r>
          </w:p>
        </w:tc>
        <w:tc>
          <w:tcPr>
            <w:tcW w:w="1260" w:type="dxa"/>
            <w:hideMark/>
          </w:tcPr>
          <w:p w14:paraId="4771C5D6"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xml:space="preserve"> 110,000</w:t>
            </w:r>
          </w:p>
        </w:tc>
        <w:tc>
          <w:tcPr>
            <w:tcW w:w="360" w:type="dxa"/>
          </w:tcPr>
          <w:p w14:paraId="72BF8AD1" w14:textId="77777777" w:rsidR="00473D03" w:rsidRPr="00473D03" w:rsidRDefault="00473D03" w:rsidP="00E04FBF">
            <w:pPr>
              <w:pStyle w:val="text0r"/>
              <w:spacing w:after="0" w:line="240" w:lineRule="auto"/>
              <w:rPr>
                <w:rFonts w:cs="Arial"/>
                <w:sz w:val="18"/>
                <w:szCs w:val="18"/>
              </w:rPr>
            </w:pPr>
          </w:p>
        </w:tc>
        <w:tc>
          <w:tcPr>
            <w:tcW w:w="1260" w:type="dxa"/>
          </w:tcPr>
          <w:p w14:paraId="393D593B" w14:textId="77777777" w:rsidR="00473D03" w:rsidRPr="00473D03" w:rsidRDefault="00473D03" w:rsidP="00E04FBF">
            <w:pPr>
              <w:pStyle w:val="text0r"/>
              <w:spacing w:after="0" w:line="240" w:lineRule="auto"/>
              <w:rPr>
                <w:rFonts w:cs="Arial"/>
                <w:sz w:val="18"/>
                <w:szCs w:val="18"/>
              </w:rPr>
            </w:pPr>
          </w:p>
        </w:tc>
      </w:tr>
      <w:tr w:rsidR="00473D03" w:rsidRPr="00473D03" w14:paraId="204F014B" w14:textId="77777777">
        <w:tc>
          <w:tcPr>
            <w:tcW w:w="6480" w:type="dxa"/>
            <w:hideMark/>
          </w:tcPr>
          <w:p w14:paraId="4AB19909"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Investment in SAS (–A)</w:t>
            </w:r>
            <w:r w:rsidRPr="00473D03">
              <w:rPr>
                <w:rFonts w:cs="Arial"/>
                <w:sz w:val="18"/>
                <w:szCs w:val="18"/>
              </w:rPr>
              <w:tab/>
            </w:r>
          </w:p>
        </w:tc>
        <w:tc>
          <w:tcPr>
            <w:tcW w:w="1260" w:type="dxa"/>
          </w:tcPr>
          <w:p w14:paraId="1A48CF75" w14:textId="77777777" w:rsidR="00473D03" w:rsidRPr="00473D03" w:rsidRDefault="00473D03" w:rsidP="00E04FBF">
            <w:pPr>
              <w:pStyle w:val="text0r"/>
              <w:spacing w:after="0" w:line="240" w:lineRule="auto"/>
              <w:rPr>
                <w:rFonts w:cs="Arial"/>
                <w:sz w:val="18"/>
                <w:szCs w:val="18"/>
              </w:rPr>
            </w:pPr>
          </w:p>
        </w:tc>
        <w:tc>
          <w:tcPr>
            <w:tcW w:w="360" w:type="dxa"/>
          </w:tcPr>
          <w:p w14:paraId="764B6AA1" w14:textId="77777777" w:rsidR="00473D03" w:rsidRPr="00473D03" w:rsidRDefault="00473D03" w:rsidP="00E04FBF">
            <w:pPr>
              <w:pStyle w:val="text0r"/>
              <w:spacing w:after="0" w:line="240" w:lineRule="auto"/>
              <w:rPr>
                <w:rFonts w:cs="Arial"/>
                <w:sz w:val="18"/>
                <w:szCs w:val="18"/>
              </w:rPr>
            </w:pPr>
          </w:p>
        </w:tc>
        <w:tc>
          <w:tcPr>
            <w:tcW w:w="1260" w:type="dxa"/>
            <w:hideMark/>
          </w:tcPr>
          <w:p w14:paraId="4646AC5B"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450,000</w:t>
            </w:r>
          </w:p>
        </w:tc>
      </w:tr>
      <w:tr w:rsidR="00473D03" w:rsidRPr="00473D03" w14:paraId="04528F76" w14:textId="77777777">
        <w:tc>
          <w:tcPr>
            <w:tcW w:w="6480" w:type="dxa"/>
            <w:hideMark/>
          </w:tcPr>
          <w:p w14:paraId="11F152BF"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Net unrealized loss/gain – SAS (+SE)</w:t>
            </w:r>
            <w:r w:rsidRPr="00473D03">
              <w:rPr>
                <w:rFonts w:cs="Arial"/>
                <w:sz w:val="18"/>
                <w:szCs w:val="18"/>
              </w:rPr>
              <w:tab/>
            </w:r>
          </w:p>
        </w:tc>
        <w:tc>
          <w:tcPr>
            <w:tcW w:w="1260" w:type="dxa"/>
          </w:tcPr>
          <w:p w14:paraId="72001B36" w14:textId="77777777" w:rsidR="00473D03" w:rsidRPr="00473D03" w:rsidRDefault="00473D03" w:rsidP="00E04FBF">
            <w:pPr>
              <w:pStyle w:val="text0r"/>
              <w:spacing w:after="0" w:line="240" w:lineRule="auto"/>
              <w:rPr>
                <w:rFonts w:cs="Arial"/>
                <w:sz w:val="18"/>
                <w:szCs w:val="18"/>
              </w:rPr>
            </w:pPr>
          </w:p>
        </w:tc>
        <w:tc>
          <w:tcPr>
            <w:tcW w:w="360" w:type="dxa"/>
          </w:tcPr>
          <w:p w14:paraId="0920DECE" w14:textId="77777777" w:rsidR="00473D03" w:rsidRPr="00473D03" w:rsidRDefault="00473D03" w:rsidP="00E04FBF">
            <w:pPr>
              <w:pStyle w:val="text0r"/>
              <w:spacing w:after="0" w:line="240" w:lineRule="auto"/>
              <w:rPr>
                <w:rFonts w:cs="Arial"/>
                <w:sz w:val="18"/>
                <w:szCs w:val="18"/>
              </w:rPr>
            </w:pPr>
          </w:p>
        </w:tc>
        <w:tc>
          <w:tcPr>
            <w:tcW w:w="1260" w:type="dxa"/>
            <w:hideMark/>
          </w:tcPr>
          <w:p w14:paraId="4D1045CC"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80,000</w:t>
            </w:r>
          </w:p>
        </w:tc>
      </w:tr>
    </w:tbl>
    <w:p w14:paraId="6E564801"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Note: The unrealized loss/gain account is a balance sheet account. It does not affect the computation of net income each year. Because it is a balance sheet account, it maintains its balance from year to year. Therefore, the decline in stock price that occurs in 2010 is reported as an adjustment to the net unrealized loss/gain account and the increase in stock price that occurs in 2011 is also reported as an adjustment to the net unrealized loss/gain account. When the stock is sold in 2012, the net unrealized loss/gain is closed along with the Allowance to Value at Market account, and the difference between the purchase price and the selling price is reported as a loss on the income statement.</w:t>
      </w:r>
    </w:p>
    <w:p w14:paraId="7F1539A8" w14:textId="77777777" w:rsidR="00473D03" w:rsidRPr="00473D03" w:rsidRDefault="00473D03" w:rsidP="00E04FBF">
      <w:pPr>
        <w:pStyle w:val="text"/>
        <w:spacing w:before="0" w:line="240" w:lineRule="auto"/>
        <w:rPr>
          <w:rFonts w:cs="Arial"/>
          <w:b/>
          <w:sz w:val="18"/>
          <w:szCs w:val="18"/>
        </w:rPr>
      </w:pPr>
      <w:r w:rsidRPr="00473D03">
        <w:rPr>
          <w:rFonts w:cs="Arial"/>
          <w:sz w:val="18"/>
          <w:szCs w:val="18"/>
        </w:rPr>
        <w:br w:type="page"/>
      </w:r>
      <w:r w:rsidRPr="00473D03">
        <w:rPr>
          <w:rFonts w:cs="Arial"/>
          <w:b/>
          <w:sz w:val="18"/>
          <w:szCs w:val="18"/>
        </w:rPr>
        <w:lastRenderedPageBreak/>
        <w:t>E12–7.</w:t>
      </w:r>
    </w:p>
    <w:p w14:paraId="6C51E66D"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Req. 1</w:t>
      </w:r>
    </w:p>
    <w:p w14:paraId="1D01E24E"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The equity method must be used because the company owns 35% (22,750 ÷ 65,000) of the total shares outstanding of Nueces Corporation. The equity method must be used when there is at least 20% but not more than 50% ownership in existence. The Felicia Company must use the equity method because it can exercise significant influence, but not control, over the operating and financing policies of Nueces Corporation.</w:t>
      </w:r>
    </w:p>
    <w:p w14:paraId="6C5383CE" w14:textId="77777777" w:rsidR="00A7491E" w:rsidRDefault="00A7491E" w:rsidP="00E04FBF">
      <w:pPr>
        <w:pStyle w:val="text"/>
        <w:spacing w:before="0" w:line="240" w:lineRule="auto"/>
        <w:rPr>
          <w:rFonts w:cs="Arial"/>
          <w:sz w:val="18"/>
          <w:szCs w:val="18"/>
        </w:rPr>
      </w:pPr>
    </w:p>
    <w:p w14:paraId="5AF45BE3"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Req. 2</w:t>
      </w:r>
    </w:p>
    <w:p w14:paraId="6B75FC70"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January 10, 2011:</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2D82B951" w14:textId="77777777">
        <w:tc>
          <w:tcPr>
            <w:tcW w:w="6480" w:type="dxa"/>
            <w:hideMark/>
          </w:tcPr>
          <w:p w14:paraId="286240E3"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Investment in affiliated companies (+A)</w:t>
            </w:r>
            <w:r w:rsidRPr="00473D03">
              <w:rPr>
                <w:rFonts w:cs="Arial"/>
                <w:sz w:val="18"/>
                <w:szCs w:val="18"/>
              </w:rPr>
              <w:tab/>
            </w:r>
          </w:p>
        </w:tc>
        <w:tc>
          <w:tcPr>
            <w:tcW w:w="1260" w:type="dxa"/>
            <w:hideMark/>
          </w:tcPr>
          <w:p w14:paraId="5C600307"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250,250</w:t>
            </w:r>
          </w:p>
        </w:tc>
        <w:tc>
          <w:tcPr>
            <w:tcW w:w="360" w:type="dxa"/>
          </w:tcPr>
          <w:p w14:paraId="6A611715" w14:textId="77777777" w:rsidR="00473D03" w:rsidRPr="00473D03" w:rsidRDefault="00473D03" w:rsidP="00E04FBF">
            <w:pPr>
              <w:pStyle w:val="text0r"/>
              <w:spacing w:after="0" w:line="240" w:lineRule="auto"/>
              <w:rPr>
                <w:rFonts w:cs="Arial"/>
                <w:sz w:val="18"/>
                <w:szCs w:val="18"/>
              </w:rPr>
            </w:pPr>
          </w:p>
        </w:tc>
        <w:tc>
          <w:tcPr>
            <w:tcW w:w="1260" w:type="dxa"/>
          </w:tcPr>
          <w:p w14:paraId="29BF5DEB" w14:textId="77777777" w:rsidR="00473D03" w:rsidRPr="00473D03" w:rsidRDefault="00473D03" w:rsidP="00E04FBF">
            <w:pPr>
              <w:pStyle w:val="text0r"/>
              <w:spacing w:after="0" w:line="240" w:lineRule="auto"/>
              <w:rPr>
                <w:rFonts w:cs="Arial"/>
                <w:sz w:val="18"/>
                <w:szCs w:val="18"/>
              </w:rPr>
            </w:pPr>
          </w:p>
        </w:tc>
      </w:tr>
      <w:tr w:rsidR="00473D03" w:rsidRPr="00473D03" w14:paraId="7719C4F0" w14:textId="77777777">
        <w:tc>
          <w:tcPr>
            <w:tcW w:w="6480" w:type="dxa"/>
            <w:hideMark/>
          </w:tcPr>
          <w:p w14:paraId="0B0C3411"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Cash (–A)</w:t>
            </w:r>
            <w:r w:rsidRPr="00473D03">
              <w:rPr>
                <w:rFonts w:cs="Arial"/>
                <w:sz w:val="18"/>
                <w:szCs w:val="18"/>
              </w:rPr>
              <w:tab/>
            </w:r>
          </w:p>
        </w:tc>
        <w:tc>
          <w:tcPr>
            <w:tcW w:w="1260" w:type="dxa"/>
          </w:tcPr>
          <w:p w14:paraId="6E362945" w14:textId="77777777" w:rsidR="00473D03" w:rsidRPr="00473D03" w:rsidRDefault="00473D03" w:rsidP="00E04FBF">
            <w:pPr>
              <w:pStyle w:val="text0r"/>
              <w:spacing w:after="0" w:line="240" w:lineRule="auto"/>
              <w:rPr>
                <w:rFonts w:cs="Arial"/>
                <w:sz w:val="18"/>
                <w:szCs w:val="18"/>
              </w:rPr>
            </w:pPr>
          </w:p>
        </w:tc>
        <w:tc>
          <w:tcPr>
            <w:tcW w:w="360" w:type="dxa"/>
          </w:tcPr>
          <w:p w14:paraId="2EDA25A4" w14:textId="77777777" w:rsidR="00473D03" w:rsidRPr="00473D03" w:rsidRDefault="00473D03" w:rsidP="00E04FBF">
            <w:pPr>
              <w:pStyle w:val="text0r"/>
              <w:spacing w:after="0" w:line="240" w:lineRule="auto"/>
              <w:rPr>
                <w:rFonts w:cs="Arial"/>
                <w:sz w:val="18"/>
                <w:szCs w:val="18"/>
              </w:rPr>
            </w:pPr>
          </w:p>
        </w:tc>
        <w:tc>
          <w:tcPr>
            <w:tcW w:w="1260" w:type="dxa"/>
            <w:hideMark/>
          </w:tcPr>
          <w:p w14:paraId="01E2DBE0"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250,250</w:t>
            </w:r>
          </w:p>
        </w:tc>
      </w:tr>
      <w:tr w:rsidR="00473D03" w:rsidRPr="00473D03" w14:paraId="036D9BCE" w14:textId="77777777">
        <w:trPr>
          <w:cantSplit/>
        </w:trPr>
        <w:tc>
          <w:tcPr>
            <w:tcW w:w="9360" w:type="dxa"/>
            <w:gridSpan w:val="4"/>
            <w:hideMark/>
          </w:tcPr>
          <w:p w14:paraId="32A51D9B" w14:textId="77777777" w:rsidR="00473D03" w:rsidRPr="00473D03" w:rsidRDefault="00473D03" w:rsidP="00E04FBF">
            <w:pPr>
              <w:pStyle w:val="text0r"/>
              <w:spacing w:after="0" w:line="240" w:lineRule="auto"/>
              <w:jc w:val="left"/>
              <w:rPr>
                <w:rFonts w:cs="Arial"/>
                <w:sz w:val="18"/>
                <w:szCs w:val="18"/>
              </w:rPr>
            </w:pPr>
            <w:r w:rsidRPr="00473D03">
              <w:rPr>
                <w:rFonts w:cs="Arial"/>
                <w:sz w:val="18"/>
                <w:szCs w:val="18"/>
              </w:rPr>
              <w:t>(22,750 shares x $11 per share) -- 35% of the voting common stock</w:t>
            </w:r>
          </w:p>
        </w:tc>
      </w:tr>
    </w:tbl>
    <w:p w14:paraId="1EFECECF"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December 31, 2011:</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567EBE2D" w14:textId="77777777">
        <w:tc>
          <w:tcPr>
            <w:tcW w:w="6480" w:type="dxa"/>
            <w:hideMark/>
          </w:tcPr>
          <w:p w14:paraId="30508BAE"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Investment in affiliated companies (+A).</w:t>
            </w:r>
            <w:r w:rsidRPr="00473D03">
              <w:rPr>
                <w:rFonts w:cs="Arial"/>
                <w:sz w:val="18"/>
                <w:szCs w:val="18"/>
              </w:rPr>
              <w:tab/>
            </w:r>
          </w:p>
        </w:tc>
        <w:tc>
          <w:tcPr>
            <w:tcW w:w="1260" w:type="dxa"/>
            <w:hideMark/>
          </w:tcPr>
          <w:p w14:paraId="1D0B59B2"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28,000</w:t>
            </w:r>
          </w:p>
        </w:tc>
        <w:tc>
          <w:tcPr>
            <w:tcW w:w="360" w:type="dxa"/>
          </w:tcPr>
          <w:p w14:paraId="577CC014" w14:textId="77777777" w:rsidR="00473D03" w:rsidRPr="00473D03" w:rsidRDefault="00473D03" w:rsidP="00E04FBF">
            <w:pPr>
              <w:pStyle w:val="text0r"/>
              <w:spacing w:after="0" w:line="240" w:lineRule="auto"/>
              <w:rPr>
                <w:rFonts w:cs="Arial"/>
                <w:sz w:val="18"/>
                <w:szCs w:val="18"/>
              </w:rPr>
            </w:pPr>
          </w:p>
        </w:tc>
        <w:tc>
          <w:tcPr>
            <w:tcW w:w="1260" w:type="dxa"/>
          </w:tcPr>
          <w:p w14:paraId="67E1A4DE" w14:textId="77777777" w:rsidR="00473D03" w:rsidRPr="00473D03" w:rsidRDefault="00473D03" w:rsidP="00E04FBF">
            <w:pPr>
              <w:pStyle w:val="text0r"/>
              <w:spacing w:after="0" w:line="240" w:lineRule="auto"/>
              <w:rPr>
                <w:rFonts w:cs="Arial"/>
                <w:sz w:val="18"/>
                <w:szCs w:val="18"/>
              </w:rPr>
            </w:pPr>
          </w:p>
        </w:tc>
      </w:tr>
      <w:tr w:rsidR="00473D03" w:rsidRPr="00473D03" w14:paraId="2801C435" w14:textId="77777777">
        <w:tc>
          <w:tcPr>
            <w:tcW w:w="6480" w:type="dxa"/>
            <w:hideMark/>
          </w:tcPr>
          <w:p w14:paraId="5752A2E8"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Equity in investee earnings (+R, +SE)</w:t>
            </w:r>
            <w:r w:rsidRPr="00473D03">
              <w:rPr>
                <w:rFonts w:cs="Arial"/>
                <w:sz w:val="18"/>
                <w:szCs w:val="18"/>
              </w:rPr>
              <w:tab/>
            </w:r>
          </w:p>
        </w:tc>
        <w:tc>
          <w:tcPr>
            <w:tcW w:w="1260" w:type="dxa"/>
          </w:tcPr>
          <w:p w14:paraId="184080F7" w14:textId="77777777" w:rsidR="00473D03" w:rsidRPr="00473D03" w:rsidRDefault="00473D03" w:rsidP="00E04FBF">
            <w:pPr>
              <w:pStyle w:val="text0r"/>
              <w:spacing w:after="0" w:line="240" w:lineRule="auto"/>
              <w:rPr>
                <w:rFonts w:cs="Arial"/>
                <w:sz w:val="18"/>
                <w:szCs w:val="18"/>
              </w:rPr>
            </w:pPr>
          </w:p>
        </w:tc>
        <w:tc>
          <w:tcPr>
            <w:tcW w:w="360" w:type="dxa"/>
          </w:tcPr>
          <w:p w14:paraId="7DA03FAB" w14:textId="77777777" w:rsidR="00473D03" w:rsidRPr="00473D03" w:rsidRDefault="00473D03" w:rsidP="00E04FBF">
            <w:pPr>
              <w:pStyle w:val="text0r"/>
              <w:spacing w:after="0" w:line="240" w:lineRule="auto"/>
              <w:rPr>
                <w:rFonts w:cs="Arial"/>
                <w:sz w:val="18"/>
                <w:szCs w:val="18"/>
              </w:rPr>
            </w:pPr>
          </w:p>
        </w:tc>
        <w:tc>
          <w:tcPr>
            <w:tcW w:w="1260" w:type="dxa"/>
            <w:hideMark/>
          </w:tcPr>
          <w:p w14:paraId="07B78F51"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28,000</w:t>
            </w:r>
          </w:p>
        </w:tc>
      </w:tr>
      <w:tr w:rsidR="00473D03" w:rsidRPr="00473D03" w14:paraId="7ABD2E8D" w14:textId="77777777">
        <w:trPr>
          <w:cantSplit/>
        </w:trPr>
        <w:tc>
          <w:tcPr>
            <w:tcW w:w="9360" w:type="dxa"/>
            <w:gridSpan w:val="4"/>
            <w:hideMark/>
          </w:tcPr>
          <w:p w14:paraId="66D0FE6B" w14:textId="77777777" w:rsidR="00473D03" w:rsidRPr="00473D03" w:rsidRDefault="00473D03" w:rsidP="00E04FBF">
            <w:pPr>
              <w:pStyle w:val="text0r"/>
              <w:spacing w:after="0" w:line="240" w:lineRule="auto"/>
              <w:jc w:val="left"/>
              <w:rPr>
                <w:rFonts w:cs="Arial"/>
                <w:sz w:val="18"/>
                <w:szCs w:val="18"/>
              </w:rPr>
            </w:pPr>
            <w:r w:rsidRPr="00473D03">
              <w:rPr>
                <w:rFonts w:cs="Arial"/>
                <w:sz w:val="18"/>
                <w:szCs w:val="18"/>
              </w:rPr>
              <w:t>($80,000 x 35% = $28,000)</w:t>
            </w:r>
          </w:p>
        </w:tc>
      </w:tr>
    </w:tbl>
    <w:p w14:paraId="46AFD5B4"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December 31, 2011:</w:t>
      </w:r>
    </w:p>
    <w:tbl>
      <w:tblPr>
        <w:tblW w:w="0" w:type="auto"/>
        <w:tblLayout w:type="fixed"/>
        <w:tblCellMar>
          <w:left w:w="0" w:type="dxa"/>
          <w:right w:w="0" w:type="dxa"/>
        </w:tblCellMar>
        <w:tblLook w:val="04A0" w:firstRow="1" w:lastRow="0" w:firstColumn="1" w:lastColumn="0" w:noHBand="0" w:noVBand="1"/>
      </w:tblPr>
      <w:tblGrid>
        <w:gridCol w:w="6480"/>
        <w:gridCol w:w="1260"/>
        <w:gridCol w:w="360"/>
        <w:gridCol w:w="1260"/>
        <w:gridCol w:w="144"/>
      </w:tblGrid>
      <w:tr w:rsidR="00473D03" w:rsidRPr="00473D03" w14:paraId="08406E12" w14:textId="77777777">
        <w:trPr>
          <w:gridAfter w:val="1"/>
          <w:wAfter w:w="144" w:type="dxa"/>
        </w:trPr>
        <w:tc>
          <w:tcPr>
            <w:tcW w:w="6480" w:type="dxa"/>
            <w:hideMark/>
          </w:tcPr>
          <w:p w14:paraId="62A6253E"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Cash (+A)</w:t>
            </w:r>
            <w:r w:rsidRPr="00473D03">
              <w:rPr>
                <w:rFonts w:cs="Arial"/>
                <w:sz w:val="18"/>
                <w:szCs w:val="18"/>
              </w:rPr>
              <w:tab/>
            </w:r>
          </w:p>
        </w:tc>
        <w:tc>
          <w:tcPr>
            <w:tcW w:w="1260" w:type="dxa"/>
            <w:hideMark/>
          </w:tcPr>
          <w:p w14:paraId="1AEFA6F9"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13,650</w:t>
            </w:r>
          </w:p>
        </w:tc>
        <w:tc>
          <w:tcPr>
            <w:tcW w:w="360" w:type="dxa"/>
          </w:tcPr>
          <w:p w14:paraId="76E56410" w14:textId="77777777" w:rsidR="00473D03" w:rsidRPr="00473D03" w:rsidRDefault="00473D03" w:rsidP="00E04FBF">
            <w:pPr>
              <w:pStyle w:val="text0r"/>
              <w:spacing w:after="0" w:line="240" w:lineRule="auto"/>
              <w:rPr>
                <w:rFonts w:cs="Arial"/>
                <w:sz w:val="18"/>
                <w:szCs w:val="18"/>
              </w:rPr>
            </w:pPr>
          </w:p>
        </w:tc>
        <w:tc>
          <w:tcPr>
            <w:tcW w:w="1260" w:type="dxa"/>
          </w:tcPr>
          <w:p w14:paraId="593CB033" w14:textId="77777777" w:rsidR="00473D03" w:rsidRPr="00473D03" w:rsidRDefault="00473D03" w:rsidP="00E04FBF">
            <w:pPr>
              <w:pStyle w:val="text0r"/>
              <w:spacing w:after="0" w:line="240" w:lineRule="auto"/>
              <w:rPr>
                <w:rFonts w:cs="Arial"/>
                <w:sz w:val="18"/>
                <w:szCs w:val="18"/>
              </w:rPr>
            </w:pPr>
          </w:p>
        </w:tc>
      </w:tr>
      <w:tr w:rsidR="00473D03" w:rsidRPr="00473D03" w14:paraId="125A1E68" w14:textId="77777777">
        <w:trPr>
          <w:gridAfter w:val="1"/>
          <w:wAfter w:w="144" w:type="dxa"/>
        </w:trPr>
        <w:tc>
          <w:tcPr>
            <w:tcW w:w="6480" w:type="dxa"/>
            <w:hideMark/>
          </w:tcPr>
          <w:p w14:paraId="2ACB5E57"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Investment in affiliated companies (–A).</w:t>
            </w:r>
            <w:r w:rsidRPr="00473D03">
              <w:rPr>
                <w:rFonts w:cs="Arial"/>
                <w:sz w:val="18"/>
                <w:szCs w:val="18"/>
              </w:rPr>
              <w:tab/>
            </w:r>
          </w:p>
        </w:tc>
        <w:tc>
          <w:tcPr>
            <w:tcW w:w="1260" w:type="dxa"/>
          </w:tcPr>
          <w:p w14:paraId="56EEF31D" w14:textId="77777777" w:rsidR="00473D03" w:rsidRPr="00473D03" w:rsidRDefault="00473D03" w:rsidP="00E04FBF">
            <w:pPr>
              <w:pStyle w:val="text0r"/>
              <w:spacing w:after="0" w:line="240" w:lineRule="auto"/>
              <w:rPr>
                <w:rFonts w:cs="Arial"/>
                <w:sz w:val="18"/>
                <w:szCs w:val="18"/>
              </w:rPr>
            </w:pPr>
          </w:p>
        </w:tc>
        <w:tc>
          <w:tcPr>
            <w:tcW w:w="360" w:type="dxa"/>
          </w:tcPr>
          <w:p w14:paraId="27F192A0" w14:textId="77777777" w:rsidR="00473D03" w:rsidRPr="00473D03" w:rsidRDefault="00473D03" w:rsidP="00E04FBF">
            <w:pPr>
              <w:pStyle w:val="text0r"/>
              <w:spacing w:after="0" w:line="240" w:lineRule="auto"/>
              <w:rPr>
                <w:rFonts w:cs="Arial"/>
                <w:sz w:val="18"/>
                <w:szCs w:val="18"/>
              </w:rPr>
            </w:pPr>
          </w:p>
        </w:tc>
        <w:tc>
          <w:tcPr>
            <w:tcW w:w="1260" w:type="dxa"/>
            <w:hideMark/>
          </w:tcPr>
          <w:p w14:paraId="7992DDF6"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13,650</w:t>
            </w:r>
          </w:p>
        </w:tc>
      </w:tr>
      <w:tr w:rsidR="00473D03" w:rsidRPr="00473D03" w14:paraId="7A09896C" w14:textId="77777777">
        <w:tc>
          <w:tcPr>
            <w:tcW w:w="9504" w:type="dxa"/>
            <w:gridSpan w:val="5"/>
            <w:hideMark/>
          </w:tcPr>
          <w:p w14:paraId="264D2ECF"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(22,750 shares x $.60 = $13,650)</w:t>
            </w:r>
          </w:p>
        </w:tc>
      </w:tr>
    </w:tbl>
    <w:p w14:paraId="5AE9E659"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No entry is made under the equity method to record changes in market value.</w:t>
      </w:r>
    </w:p>
    <w:p w14:paraId="5A36D6BF" w14:textId="77777777" w:rsidR="00A7491E" w:rsidRDefault="00A7491E" w:rsidP="00E04FBF">
      <w:pPr>
        <w:pStyle w:val="text"/>
        <w:spacing w:before="0" w:line="240" w:lineRule="auto"/>
        <w:rPr>
          <w:rFonts w:cs="Arial"/>
          <w:sz w:val="18"/>
          <w:szCs w:val="18"/>
        </w:rPr>
      </w:pPr>
    </w:p>
    <w:p w14:paraId="04D9453E"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Req. 3</w:t>
      </w:r>
    </w:p>
    <w:p w14:paraId="1E420590"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Balance Sheet—At December 31, 2011</w:t>
      </w:r>
    </w:p>
    <w:tbl>
      <w:tblPr>
        <w:tblW w:w="0" w:type="auto"/>
        <w:tblLayout w:type="fixed"/>
        <w:tblCellMar>
          <w:left w:w="0" w:type="dxa"/>
          <w:right w:w="0" w:type="dxa"/>
        </w:tblCellMar>
        <w:tblLook w:val="04A0" w:firstRow="1" w:lastRow="0" w:firstColumn="1" w:lastColumn="0" w:noHBand="0" w:noVBand="1"/>
      </w:tblPr>
      <w:tblGrid>
        <w:gridCol w:w="8100"/>
        <w:gridCol w:w="1260"/>
      </w:tblGrid>
      <w:tr w:rsidR="00473D03" w:rsidRPr="00473D03" w14:paraId="46A00D0D" w14:textId="77777777">
        <w:tc>
          <w:tcPr>
            <w:tcW w:w="8100" w:type="dxa"/>
            <w:hideMark/>
          </w:tcPr>
          <w:p w14:paraId="65DC14F7" w14:textId="77777777" w:rsidR="00473D03" w:rsidRPr="00473D03" w:rsidRDefault="00473D03" w:rsidP="00E04FBF">
            <w:pPr>
              <w:pStyle w:val="textleaders"/>
              <w:tabs>
                <w:tab w:val="clear" w:pos="3120"/>
                <w:tab w:val="left" w:leader="dot" w:pos="7980"/>
              </w:tabs>
              <w:spacing w:line="240" w:lineRule="auto"/>
              <w:rPr>
                <w:rFonts w:cs="Arial"/>
                <w:sz w:val="18"/>
                <w:szCs w:val="18"/>
              </w:rPr>
            </w:pPr>
            <w:r w:rsidRPr="00473D03">
              <w:rPr>
                <w:rFonts w:cs="Arial"/>
                <w:sz w:val="18"/>
                <w:szCs w:val="18"/>
              </w:rPr>
              <w:t>Long-term Investments:</w:t>
            </w:r>
          </w:p>
        </w:tc>
        <w:tc>
          <w:tcPr>
            <w:tcW w:w="1260" w:type="dxa"/>
          </w:tcPr>
          <w:p w14:paraId="471D35A6" w14:textId="77777777" w:rsidR="00473D03" w:rsidRPr="00473D03" w:rsidRDefault="00473D03" w:rsidP="00E04FBF">
            <w:pPr>
              <w:pStyle w:val="text0r"/>
              <w:spacing w:after="0" w:line="240" w:lineRule="auto"/>
              <w:rPr>
                <w:rFonts w:cs="Arial"/>
                <w:sz w:val="18"/>
                <w:szCs w:val="18"/>
              </w:rPr>
            </w:pPr>
          </w:p>
        </w:tc>
      </w:tr>
      <w:tr w:rsidR="00473D03" w:rsidRPr="00473D03" w14:paraId="033FEBCA" w14:textId="77777777">
        <w:tc>
          <w:tcPr>
            <w:tcW w:w="8100" w:type="dxa"/>
            <w:hideMark/>
          </w:tcPr>
          <w:p w14:paraId="05218D35" w14:textId="77777777" w:rsidR="00473D03" w:rsidRPr="00473D03" w:rsidRDefault="00473D03" w:rsidP="00E04FBF">
            <w:pPr>
              <w:pStyle w:val="textleaders"/>
              <w:tabs>
                <w:tab w:val="clear" w:pos="3120"/>
                <w:tab w:val="left" w:leader="dot" w:pos="7980"/>
              </w:tabs>
              <w:spacing w:line="240" w:lineRule="auto"/>
              <w:rPr>
                <w:rFonts w:cs="Arial"/>
                <w:sz w:val="18"/>
                <w:szCs w:val="18"/>
              </w:rPr>
            </w:pPr>
            <w:r w:rsidRPr="00473D03">
              <w:rPr>
                <w:rFonts w:cs="Arial"/>
                <w:sz w:val="18"/>
                <w:szCs w:val="18"/>
              </w:rPr>
              <w:t xml:space="preserve">Investment in affiliated companies (equity basis*) </w:t>
            </w:r>
            <w:r w:rsidRPr="00473D03">
              <w:rPr>
                <w:rFonts w:cs="Arial"/>
                <w:sz w:val="18"/>
                <w:szCs w:val="18"/>
              </w:rPr>
              <w:tab/>
            </w:r>
          </w:p>
        </w:tc>
        <w:tc>
          <w:tcPr>
            <w:tcW w:w="1260" w:type="dxa"/>
            <w:hideMark/>
          </w:tcPr>
          <w:p w14:paraId="7332E9CA"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$264,600</w:t>
            </w:r>
          </w:p>
        </w:tc>
      </w:tr>
    </w:tbl>
    <w:p w14:paraId="46454C2B"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Income Statement—For the Year Ended December 31, 2011</w:t>
      </w:r>
    </w:p>
    <w:tbl>
      <w:tblPr>
        <w:tblW w:w="0" w:type="auto"/>
        <w:tblLayout w:type="fixed"/>
        <w:tblCellMar>
          <w:left w:w="0" w:type="dxa"/>
          <w:right w:w="0" w:type="dxa"/>
        </w:tblCellMar>
        <w:tblLook w:val="04A0" w:firstRow="1" w:lastRow="0" w:firstColumn="1" w:lastColumn="0" w:noHBand="0" w:noVBand="1"/>
      </w:tblPr>
      <w:tblGrid>
        <w:gridCol w:w="8100"/>
        <w:gridCol w:w="1260"/>
      </w:tblGrid>
      <w:tr w:rsidR="00473D03" w:rsidRPr="00473D03" w14:paraId="1D716B91" w14:textId="77777777">
        <w:tc>
          <w:tcPr>
            <w:tcW w:w="8100" w:type="dxa"/>
            <w:hideMark/>
          </w:tcPr>
          <w:p w14:paraId="6B87F8C5" w14:textId="77777777" w:rsidR="00473D03" w:rsidRPr="00473D03" w:rsidRDefault="00473D03" w:rsidP="00E04FBF">
            <w:pPr>
              <w:pStyle w:val="textleaders"/>
              <w:tabs>
                <w:tab w:val="clear" w:pos="3120"/>
                <w:tab w:val="left" w:leader="dot" w:pos="7980"/>
              </w:tabs>
              <w:spacing w:line="240" w:lineRule="auto"/>
              <w:rPr>
                <w:rFonts w:cs="Arial"/>
                <w:sz w:val="18"/>
                <w:szCs w:val="18"/>
              </w:rPr>
            </w:pPr>
            <w:r w:rsidRPr="00473D03">
              <w:rPr>
                <w:rFonts w:cs="Arial"/>
                <w:sz w:val="18"/>
                <w:szCs w:val="18"/>
              </w:rPr>
              <w:t>Equity in investee earnings</w:t>
            </w:r>
            <w:r w:rsidRPr="00473D03">
              <w:rPr>
                <w:rFonts w:cs="Arial"/>
                <w:sz w:val="18"/>
                <w:szCs w:val="18"/>
              </w:rPr>
              <w:tab/>
            </w:r>
          </w:p>
        </w:tc>
        <w:tc>
          <w:tcPr>
            <w:tcW w:w="1260" w:type="dxa"/>
            <w:hideMark/>
          </w:tcPr>
          <w:p w14:paraId="5A5F84AB"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28,000</w:t>
            </w:r>
          </w:p>
        </w:tc>
      </w:tr>
    </w:tbl>
    <w:p w14:paraId="23384C2E" w14:textId="77777777" w:rsidR="00473D03" w:rsidRPr="00473D03" w:rsidRDefault="00473D03" w:rsidP="00E04FBF">
      <w:pPr>
        <w:pStyle w:val="NL"/>
        <w:spacing w:line="240" w:lineRule="auto"/>
        <w:rPr>
          <w:rFonts w:cs="Arial"/>
          <w:sz w:val="18"/>
          <w:szCs w:val="18"/>
        </w:rPr>
      </w:pPr>
    </w:p>
    <w:p w14:paraId="41CF4485" w14:textId="77777777" w:rsidR="00473D03" w:rsidRPr="00473D03" w:rsidRDefault="00473D03" w:rsidP="00E04FBF">
      <w:pPr>
        <w:pStyle w:val="NL"/>
        <w:spacing w:line="240" w:lineRule="auto"/>
        <w:rPr>
          <w:rFonts w:cs="Arial"/>
          <w:sz w:val="18"/>
          <w:szCs w:val="18"/>
        </w:rPr>
      </w:pPr>
      <w:r w:rsidRPr="00473D03">
        <w:rPr>
          <w:rFonts w:cs="Arial"/>
          <w:sz w:val="18"/>
          <w:szCs w:val="18"/>
        </w:rPr>
        <w:t>*                                      Investment in Affiliated Companies</w:t>
      </w:r>
    </w:p>
    <w:tbl>
      <w:tblPr>
        <w:tblW w:w="0" w:type="auto"/>
        <w:tblInd w:w="198" w:type="dxa"/>
        <w:tblLayout w:type="fixed"/>
        <w:tblLook w:val="04A0" w:firstRow="1" w:lastRow="0" w:firstColumn="1" w:lastColumn="0" w:noHBand="0" w:noVBand="1"/>
      </w:tblPr>
      <w:tblGrid>
        <w:gridCol w:w="4500"/>
        <w:gridCol w:w="5130"/>
      </w:tblGrid>
      <w:tr w:rsidR="00473D03" w:rsidRPr="00473D03" w14:paraId="128B0CBE" w14:textId="77777777">
        <w:tc>
          <w:tcPr>
            <w:tcW w:w="4500" w:type="dxa"/>
            <w:tcBorders>
              <w:top w:val="single" w:sz="4" w:space="0" w:color="auto"/>
              <w:left w:val="nil"/>
              <w:bottom w:val="nil"/>
              <w:right w:val="single" w:sz="4" w:space="0" w:color="auto"/>
            </w:tcBorders>
            <w:hideMark/>
          </w:tcPr>
          <w:p w14:paraId="47848AEB" w14:textId="77777777" w:rsidR="00473D03" w:rsidRPr="00473D03" w:rsidRDefault="00473D03" w:rsidP="00E04FBF">
            <w:pPr>
              <w:pStyle w:val="NL"/>
              <w:spacing w:line="240" w:lineRule="auto"/>
              <w:ind w:left="0" w:firstLine="0"/>
              <w:jc w:val="right"/>
              <w:rPr>
                <w:rFonts w:cs="Arial"/>
                <w:sz w:val="18"/>
                <w:szCs w:val="18"/>
              </w:rPr>
            </w:pPr>
            <w:r w:rsidRPr="00473D03">
              <w:rPr>
                <w:rFonts w:cs="Arial"/>
                <w:sz w:val="18"/>
                <w:szCs w:val="18"/>
              </w:rPr>
              <w:t>Cost                                           250,250</w:t>
            </w:r>
          </w:p>
        </w:tc>
        <w:tc>
          <w:tcPr>
            <w:tcW w:w="5130" w:type="dxa"/>
            <w:tcBorders>
              <w:top w:val="single" w:sz="4" w:space="0" w:color="auto"/>
              <w:left w:val="single" w:sz="4" w:space="0" w:color="auto"/>
              <w:bottom w:val="nil"/>
              <w:right w:val="nil"/>
            </w:tcBorders>
          </w:tcPr>
          <w:p w14:paraId="42D222BA" w14:textId="77777777" w:rsidR="00473D03" w:rsidRPr="00473D03" w:rsidRDefault="00473D03" w:rsidP="00E04FBF">
            <w:pPr>
              <w:pStyle w:val="NL"/>
              <w:spacing w:line="240" w:lineRule="auto"/>
              <w:ind w:left="0" w:firstLine="0"/>
              <w:rPr>
                <w:rFonts w:cs="Arial"/>
                <w:sz w:val="18"/>
                <w:szCs w:val="18"/>
              </w:rPr>
            </w:pPr>
          </w:p>
        </w:tc>
      </w:tr>
      <w:tr w:rsidR="00473D03" w:rsidRPr="00473D03" w14:paraId="2011C29B" w14:textId="77777777">
        <w:tc>
          <w:tcPr>
            <w:tcW w:w="4500" w:type="dxa"/>
            <w:tcBorders>
              <w:top w:val="nil"/>
              <w:left w:val="nil"/>
              <w:bottom w:val="nil"/>
              <w:right w:val="single" w:sz="4" w:space="0" w:color="auto"/>
            </w:tcBorders>
            <w:hideMark/>
          </w:tcPr>
          <w:p w14:paraId="7B74A053" w14:textId="77777777" w:rsidR="00473D03" w:rsidRPr="00473D03" w:rsidRDefault="00473D03" w:rsidP="00E04FBF">
            <w:pPr>
              <w:pStyle w:val="NL"/>
              <w:spacing w:line="240" w:lineRule="auto"/>
              <w:ind w:left="0" w:right="-144" w:firstLine="0"/>
              <w:rPr>
                <w:rFonts w:cs="Arial"/>
                <w:sz w:val="18"/>
                <w:szCs w:val="18"/>
              </w:rPr>
            </w:pPr>
            <w:r w:rsidRPr="00473D03">
              <w:rPr>
                <w:rFonts w:cs="Arial"/>
                <w:sz w:val="18"/>
                <w:szCs w:val="18"/>
              </w:rPr>
              <w:t>% Investee’s net income              28,000</w:t>
            </w:r>
          </w:p>
        </w:tc>
        <w:tc>
          <w:tcPr>
            <w:tcW w:w="5130" w:type="dxa"/>
            <w:hideMark/>
          </w:tcPr>
          <w:p w14:paraId="44377F0C" w14:textId="77777777" w:rsidR="00473D03" w:rsidRPr="00473D03" w:rsidRDefault="00473D03" w:rsidP="00E04FBF">
            <w:pPr>
              <w:pStyle w:val="NL"/>
              <w:spacing w:line="240" w:lineRule="auto"/>
              <w:ind w:left="0" w:firstLine="0"/>
              <w:rPr>
                <w:rFonts w:cs="Arial"/>
                <w:sz w:val="18"/>
                <w:szCs w:val="18"/>
              </w:rPr>
            </w:pPr>
            <w:r w:rsidRPr="00473D03">
              <w:rPr>
                <w:rFonts w:cs="Arial"/>
                <w:sz w:val="18"/>
                <w:szCs w:val="18"/>
              </w:rPr>
              <w:t>13,650        % Investee’s dividends declared</w:t>
            </w:r>
          </w:p>
        </w:tc>
      </w:tr>
      <w:tr w:rsidR="00473D03" w:rsidRPr="00473D03" w14:paraId="72836FC0" w14:textId="77777777">
        <w:tc>
          <w:tcPr>
            <w:tcW w:w="4500" w:type="dxa"/>
            <w:tcBorders>
              <w:top w:val="single" w:sz="4" w:space="0" w:color="auto"/>
              <w:left w:val="nil"/>
              <w:bottom w:val="nil"/>
              <w:right w:val="single" w:sz="4" w:space="0" w:color="auto"/>
            </w:tcBorders>
            <w:hideMark/>
          </w:tcPr>
          <w:p w14:paraId="64638694" w14:textId="77777777" w:rsidR="00473D03" w:rsidRPr="00473D03" w:rsidRDefault="00473D03" w:rsidP="00E04FBF">
            <w:pPr>
              <w:pStyle w:val="NL"/>
              <w:spacing w:line="240" w:lineRule="auto"/>
              <w:ind w:left="0" w:firstLine="0"/>
              <w:jc w:val="right"/>
              <w:rPr>
                <w:rFonts w:cs="Arial"/>
                <w:sz w:val="18"/>
                <w:szCs w:val="18"/>
                <w:u w:val="double"/>
              </w:rPr>
            </w:pPr>
            <w:r w:rsidRPr="00473D03">
              <w:rPr>
                <w:rFonts w:cs="Arial"/>
                <w:sz w:val="18"/>
                <w:szCs w:val="18"/>
                <w:u w:val="double"/>
              </w:rPr>
              <w:t>264,600</w:t>
            </w:r>
          </w:p>
        </w:tc>
        <w:tc>
          <w:tcPr>
            <w:tcW w:w="5130" w:type="dxa"/>
            <w:tcBorders>
              <w:top w:val="single" w:sz="4" w:space="0" w:color="auto"/>
              <w:left w:val="nil"/>
              <w:bottom w:val="nil"/>
              <w:right w:val="nil"/>
            </w:tcBorders>
          </w:tcPr>
          <w:p w14:paraId="592EC68A" w14:textId="77777777" w:rsidR="00473D03" w:rsidRPr="00473D03" w:rsidRDefault="00473D03" w:rsidP="00E04FBF">
            <w:pPr>
              <w:pStyle w:val="NL"/>
              <w:spacing w:line="240" w:lineRule="auto"/>
              <w:ind w:left="0" w:firstLine="0"/>
              <w:rPr>
                <w:rFonts w:cs="Arial"/>
                <w:sz w:val="18"/>
                <w:szCs w:val="18"/>
              </w:rPr>
            </w:pPr>
          </w:p>
        </w:tc>
      </w:tr>
    </w:tbl>
    <w:p w14:paraId="37630DDD" w14:textId="77777777" w:rsidR="00473D03" w:rsidRPr="00473D03" w:rsidRDefault="00473D03" w:rsidP="00E04FBF">
      <w:pPr>
        <w:pStyle w:val="NL"/>
        <w:spacing w:line="240" w:lineRule="auto"/>
        <w:rPr>
          <w:rFonts w:cs="Arial"/>
          <w:sz w:val="18"/>
          <w:szCs w:val="18"/>
        </w:rPr>
      </w:pPr>
    </w:p>
    <w:p w14:paraId="6E17AD86" w14:textId="77777777" w:rsidR="00473D03" w:rsidRPr="00473D03" w:rsidRDefault="00473D03" w:rsidP="00E04FBF">
      <w:pPr>
        <w:pStyle w:val="NL"/>
        <w:spacing w:line="240" w:lineRule="auto"/>
        <w:rPr>
          <w:rFonts w:cs="Arial"/>
          <w:b/>
          <w:sz w:val="18"/>
          <w:szCs w:val="18"/>
        </w:rPr>
      </w:pPr>
      <w:r w:rsidRPr="00473D03">
        <w:rPr>
          <w:rFonts w:cs="Arial"/>
          <w:b/>
          <w:sz w:val="18"/>
          <w:szCs w:val="18"/>
        </w:rPr>
        <w:t xml:space="preserve">E12–8.  </w:t>
      </w:r>
    </w:p>
    <w:p w14:paraId="1D68F082" w14:textId="77777777" w:rsidR="00473D03" w:rsidRPr="00473D03" w:rsidRDefault="00473D03" w:rsidP="00E04FBF">
      <w:pPr>
        <w:pStyle w:val="NL"/>
        <w:spacing w:line="240" w:lineRule="auto"/>
        <w:rPr>
          <w:rFonts w:cs="Arial"/>
          <w:sz w:val="18"/>
          <w:szCs w:val="18"/>
        </w:rPr>
      </w:pPr>
      <w:r w:rsidRPr="00473D03">
        <w:rPr>
          <w:rFonts w:cs="Arial"/>
          <w:sz w:val="18"/>
          <w:szCs w:val="18"/>
        </w:rPr>
        <w:t>Req. 1    Investing activities</w:t>
      </w:r>
    </w:p>
    <w:p w14:paraId="5DDF643F" w14:textId="77777777" w:rsidR="00473D03" w:rsidRPr="00473D03" w:rsidRDefault="00473D03" w:rsidP="00E04FBF">
      <w:pPr>
        <w:pStyle w:val="NL"/>
        <w:tabs>
          <w:tab w:val="left" w:pos="990"/>
          <w:tab w:val="right" w:pos="8730"/>
        </w:tabs>
        <w:spacing w:line="240" w:lineRule="auto"/>
        <w:rPr>
          <w:rFonts w:cs="Arial"/>
          <w:sz w:val="18"/>
          <w:szCs w:val="18"/>
        </w:rPr>
      </w:pPr>
      <w:r w:rsidRPr="00473D03">
        <w:rPr>
          <w:rFonts w:cs="Arial"/>
          <w:sz w:val="18"/>
          <w:szCs w:val="18"/>
        </w:rPr>
        <w:tab/>
      </w:r>
      <w:r w:rsidRPr="00473D03">
        <w:rPr>
          <w:rFonts w:cs="Arial"/>
          <w:sz w:val="18"/>
          <w:szCs w:val="18"/>
        </w:rPr>
        <w:tab/>
        <w:t xml:space="preserve">     Purchase of investments in affiliated companies</w:t>
      </w:r>
      <w:r w:rsidRPr="00473D03">
        <w:rPr>
          <w:rFonts w:cs="Arial"/>
          <w:sz w:val="18"/>
          <w:szCs w:val="18"/>
        </w:rPr>
        <w:tab/>
        <w:t xml:space="preserve">  –250,250</w:t>
      </w:r>
    </w:p>
    <w:p w14:paraId="5E15A77E" w14:textId="77777777" w:rsidR="00473D03" w:rsidRPr="00473D03" w:rsidRDefault="00473D03" w:rsidP="00E04FBF">
      <w:pPr>
        <w:pStyle w:val="NL"/>
        <w:tabs>
          <w:tab w:val="left" w:pos="990"/>
          <w:tab w:val="right" w:pos="8190"/>
        </w:tabs>
        <w:spacing w:line="240" w:lineRule="auto"/>
        <w:rPr>
          <w:rFonts w:cs="Arial"/>
          <w:sz w:val="18"/>
          <w:szCs w:val="18"/>
        </w:rPr>
      </w:pPr>
    </w:p>
    <w:p w14:paraId="7FC7681C" w14:textId="77777777" w:rsidR="00473D03" w:rsidRPr="00473D03" w:rsidRDefault="00473D03" w:rsidP="00E04FBF">
      <w:pPr>
        <w:pStyle w:val="NL"/>
        <w:tabs>
          <w:tab w:val="left" w:pos="990"/>
          <w:tab w:val="right" w:pos="8190"/>
        </w:tabs>
        <w:spacing w:line="240" w:lineRule="auto"/>
        <w:rPr>
          <w:rFonts w:cs="Arial"/>
          <w:sz w:val="18"/>
          <w:szCs w:val="18"/>
        </w:rPr>
      </w:pPr>
      <w:r w:rsidRPr="00473D03">
        <w:rPr>
          <w:rFonts w:cs="Arial"/>
          <w:sz w:val="18"/>
          <w:szCs w:val="18"/>
        </w:rPr>
        <w:t>Req. 2</w:t>
      </w:r>
      <w:r w:rsidRPr="00473D03">
        <w:rPr>
          <w:rFonts w:cs="Arial"/>
          <w:sz w:val="18"/>
          <w:szCs w:val="18"/>
        </w:rPr>
        <w:tab/>
        <w:t>Operating activities</w:t>
      </w:r>
    </w:p>
    <w:p w14:paraId="1FF1E41F" w14:textId="77777777" w:rsidR="00473D03" w:rsidRPr="00473D03" w:rsidRDefault="00473D03" w:rsidP="00E04FBF">
      <w:pPr>
        <w:pStyle w:val="NL"/>
        <w:tabs>
          <w:tab w:val="left" w:pos="990"/>
          <w:tab w:val="right" w:pos="8190"/>
        </w:tabs>
        <w:spacing w:line="240" w:lineRule="auto"/>
        <w:rPr>
          <w:rFonts w:cs="Arial"/>
          <w:sz w:val="18"/>
          <w:szCs w:val="18"/>
        </w:rPr>
      </w:pPr>
      <w:r w:rsidRPr="00473D03">
        <w:rPr>
          <w:rFonts w:cs="Arial"/>
          <w:sz w:val="18"/>
          <w:szCs w:val="18"/>
        </w:rPr>
        <w:tab/>
        <w:t xml:space="preserve">   </w:t>
      </w:r>
      <w:r w:rsidRPr="00473D03">
        <w:rPr>
          <w:rFonts w:cs="Arial"/>
          <w:sz w:val="18"/>
          <w:szCs w:val="18"/>
        </w:rPr>
        <w:tab/>
        <w:t xml:space="preserve">     Net Income</w:t>
      </w:r>
    </w:p>
    <w:p w14:paraId="1DC94CF6" w14:textId="77777777" w:rsidR="00473D03" w:rsidRPr="00473D03" w:rsidRDefault="00473D03" w:rsidP="00E04FBF">
      <w:pPr>
        <w:pStyle w:val="NL"/>
        <w:tabs>
          <w:tab w:val="left" w:pos="990"/>
          <w:tab w:val="right" w:pos="8190"/>
        </w:tabs>
        <w:spacing w:line="240" w:lineRule="auto"/>
        <w:rPr>
          <w:rFonts w:cs="Arial"/>
          <w:sz w:val="18"/>
          <w:szCs w:val="18"/>
        </w:rPr>
      </w:pPr>
      <w:r w:rsidRPr="00473D03">
        <w:rPr>
          <w:rFonts w:cs="Arial"/>
          <w:sz w:val="18"/>
          <w:szCs w:val="18"/>
        </w:rPr>
        <w:tab/>
        <w:t xml:space="preserve">   </w:t>
      </w:r>
      <w:r w:rsidRPr="00473D03">
        <w:rPr>
          <w:rFonts w:cs="Arial"/>
          <w:sz w:val="18"/>
          <w:szCs w:val="18"/>
        </w:rPr>
        <w:tab/>
        <w:t xml:space="preserve">     Adjusted for:</w:t>
      </w:r>
    </w:p>
    <w:p w14:paraId="4E9A28B9" w14:textId="77777777" w:rsidR="00473D03" w:rsidRPr="00473D03" w:rsidRDefault="00473D03" w:rsidP="00E04FBF">
      <w:pPr>
        <w:pStyle w:val="NL"/>
        <w:tabs>
          <w:tab w:val="left" w:pos="990"/>
          <w:tab w:val="left" w:pos="1440"/>
          <w:tab w:val="right" w:pos="8730"/>
        </w:tabs>
        <w:spacing w:line="240" w:lineRule="auto"/>
        <w:rPr>
          <w:rFonts w:cs="Arial"/>
          <w:sz w:val="18"/>
          <w:szCs w:val="18"/>
        </w:rPr>
      </w:pPr>
      <w:r w:rsidRPr="00473D03">
        <w:rPr>
          <w:rFonts w:cs="Arial"/>
          <w:sz w:val="18"/>
          <w:szCs w:val="18"/>
        </w:rPr>
        <w:tab/>
      </w:r>
      <w:r w:rsidRPr="00473D03">
        <w:rPr>
          <w:rFonts w:cs="Arial"/>
          <w:sz w:val="18"/>
          <w:szCs w:val="18"/>
        </w:rPr>
        <w:tab/>
      </w:r>
      <w:r w:rsidRPr="00473D03">
        <w:rPr>
          <w:rFonts w:cs="Arial"/>
          <w:sz w:val="18"/>
          <w:szCs w:val="18"/>
        </w:rPr>
        <w:tab/>
        <w:t xml:space="preserve">  Equity in earnings of affiliated companies </w:t>
      </w:r>
      <w:r w:rsidRPr="00473D03">
        <w:rPr>
          <w:rFonts w:cs="Arial"/>
          <w:sz w:val="18"/>
          <w:szCs w:val="18"/>
        </w:rPr>
        <w:tab/>
        <w:t xml:space="preserve">  –28,000</w:t>
      </w:r>
    </w:p>
    <w:p w14:paraId="0B191342" w14:textId="77777777" w:rsidR="00473D03" w:rsidRPr="00473D03" w:rsidRDefault="00473D03" w:rsidP="00E04FBF">
      <w:pPr>
        <w:pStyle w:val="NL"/>
        <w:tabs>
          <w:tab w:val="left" w:pos="990"/>
          <w:tab w:val="left" w:pos="1440"/>
          <w:tab w:val="right" w:pos="8190"/>
        </w:tabs>
        <w:spacing w:line="240" w:lineRule="auto"/>
        <w:rPr>
          <w:rFonts w:cs="Arial"/>
          <w:sz w:val="18"/>
          <w:szCs w:val="18"/>
        </w:rPr>
      </w:pPr>
      <w:r w:rsidRPr="00473D03">
        <w:rPr>
          <w:rFonts w:cs="Arial"/>
          <w:sz w:val="18"/>
          <w:szCs w:val="18"/>
        </w:rPr>
        <w:tab/>
      </w:r>
      <w:r w:rsidRPr="00473D03">
        <w:rPr>
          <w:rFonts w:cs="Arial"/>
          <w:sz w:val="18"/>
          <w:szCs w:val="18"/>
        </w:rPr>
        <w:tab/>
        <w:t xml:space="preserve">         (no cash received)   </w:t>
      </w:r>
      <w:r w:rsidRPr="00473D03">
        <w:rPr>
          <w:rFonts w:cs="Arial"/>
          <w:sz w:val="18"/>
          <w:szCs w:val="18"/>
        </w:rPr>
        <w:tab/>
      </w:r>
    </w:p>
    <w:p w14:paraId="5C047A7B" w14:textId="77777777" w:rsidR="00473D03" w:rsidRPr="00473D03" w:rsidRDefault="00473D03" w:rsidP="00E04FBF">
      <w:pPr>
        <w:pStyle w:val="NL"/>
        <w:tabs>
          <w:tab w:val="left" w:pos="990"/>
          <w:tab w:val="left" w:pos="1440"/>
          <w:tab w:val="right" w:pos="8730"/>
        </w:tabs>
        <w:spacing w:line="240" w:lineRule="auto"/>
        <w:rPr>
          <w:rFonts w:cs="Arial"/>
          <w:sz w:val="18"/>
          <w:szCs w:val="18"/>
        </w:rPr>
      </w:pPr>
      <w:r w:rsidRPr="00473D03">
        <w:rPr>
          <w:rFonts w:cs="Arial"/>
          <w:sz w:val="18"/>
          <w:szCs w:val="18"/>
        </w:rPr>
        <w:tab/>
      </w:r>
      <w:r w:rsidRPr="00473D03">
        <w:rPr>
          <w:rFonts w:cs="Arial"/>
          <w:sz w:val="18"/>
          <w:szCs w:val="18"/>
        </w:rPr>
        <w:tab/>
      </w:r>
      <w:r w:rsidRPr="00473D03">
        <w:rPr>
          <w:rFonts w:cs="Arial"/>
          <w:sz w:val="18"/>
          <w:szCs w:val="18"/>
        </w:rPr>
        <w:tab/>
        <w:t xml:space="preserve">  Dividends received from affiliated companies </w:t>
      </w:r>
      <w:r w:rsidRPr="00473D03">
        <w:rPr>
          <w:rFonts w:cs="Arial"/>
          <w:sz w:val="18"/>
          <w:szCs w:val="18"/>
        </w:rPr>
        <w:tab/>
        <w:t>+13,650</w:t>
      </w:r>
    </w:p>
    <w:p w14:paraId="32DBA0AB" w14:textId="77777777" w:rsidR="00473D03" w:rsidRPr="00473D03" w:rsidRDefault="00473D03" w:rsidP="00E04FBF">
      <w:pPr>
        <w:pStyle w:val="NL"/>
        <w:tabs>
          <w:tab w:val="left" w:pos="990"/>
          <w:tab w:val="left" w:pos="1440"/>
          <w:tab w:val="right" w:pos="8190"/>
        </w:tabs>
        <w:spacing w:line="240" w:lineRule="auto"/>
        <w:rPr>
          <w:rFonts w:cs="Arial"/>
          <w:sz w:val="18"/>
          <w:szCs w:val="18"/>
        </w:rPr>
      </w:pPr>
      <w:r w:rsidRPr="00473D03">
        <w:rPr>
          <w:rFonts w:cs="Arial"/>
          <w:sz w:val="18"/>
          <w:szCs w:val="18"/>
        </w:rPr>
        <w:tab/>
      </w:r>
      <w:r w:rsidRPr="00473D03">
        <w:rPr>
          <w:rFonts w:cs="Arial"/>
          <w:sz w:val="18"/>
          <w:szCs w:val="18"/>
        </w:rPr>
        <w:tab/>
        <w:t xml:space="preserve">         (cash received)  </w:t>
      </w:r>
      <w:r w:rsidRPr="00473D03">
        <w:rPr>
          <w:rFonts w:cs="Arial"/>
          <w:sz w:val="18"/>
          <w:szCs w:val="18"/>
        </w:rPr>
        <w:tab/>
      </w:r>
    </w:p>
    <w:p w14:paraId="2EAF8DC0" w14:textId="77777777" w:rsidR="00473D03" w:rsidRPr="00473D03" w:rsidRDefault="00473D03" w:rsidP="00E04FBF">
      <w:pPr>
        <w:pStyle w:val="NL"/>
        <w:tabs>
          <w:tab w:val="left" w:pos="990"/>
          <w:tab w:val="left" w:pos="1440"/>
          <w:tab w:val="right" w:pos="8190"/>
        </w:tabs>
        <w:spacing w:line="240" w:lineRule="auto"/>
        <w:rPr>
          <w:rFonts w:cs="Arial"/>
          <w:sz w:val="18"/>
          <w:szCs w:val="18"/>
        </w:rPr>
      </w:pPr>
    </w:p>
    <w:p w14:paraId="1FDDB91F" w14:textId="77777777" w:rsidR="00473D03" w:rsidRPr="00473D03" w:rsidRDefault="00473D03" w:rsidP="00E04FBF">
      <w:pPr>
        <w:pStyle w:val="NL"/>
        <w:tabs>
          <w:tab w:val="left" w:pos="990"/>
          <w:tab w:val="left" w:pos="1440"/>
          <w:tab w:val="right" w:pos="8190"/>
        </w:tabs>
        <w:spacing w:line="240" w:lineRule="auto"/>
        <w:rPr>
          <w:rFonts w:cs="Arial"/>
          <w:sz w:val="18"/>
          <w:szCs w:val="18"/>
        </w:rPr>
      </w:pPr>
    </w:p>
    <w:p w14:paraId="1813A0D9" w14:textId="77777777" w:rsidR="00473D03" w:rsidRPr="00473D03" w:rsidRDefault="00473D03" w:rsidP="00E04FBF">
      <w:pPr>
        <w:pStyle w:val="text24"/>
        <w:spacing w:before="0" w:line="240" w:lineRule="auto"/>
        <w:rPr>
          <w:rFonts w:cs="Arial"/>
          <w:b/>
          <w:sz w:val="18"/>
          <w:szCs w:val="18"/>
        </w:rPr>
      </w:pPr>
      <w:r w:rsidRPr="00473D03">
        <w:rPr>
          <w:rFonts w:cs="Arial"/>
          <w:b/>
          <w:sz w:val="18"/>
          <w:szCs w:val="18"/>
        </w:rPr>
        <w:t>E12–9.</w:t>
      </w:r>
    </w:p>
    <w:p w14:paraId="440E5C5B" w14:textId="77777777" w:rsidR="00473D03" w:rsidRPr="00473D03" w:rsidRDefault="00473D03" w:rsidP="00E04FBF">
      <w:pPr>
        <w:pStyle w:val="text24"/>
        <w:spacing w:before="0" w:line="240" w:lineRule="auto"/>
        <w:rPr>
          <w:rFonts w:cs="Arial"/>
          <w:sz w:val="18"/>
          <w:szCs w:val="18"/>
        </w:rPr>
      </w:pPr>
      <w:r w:rsidRPr="00473D03">
        <w:rPr>
          <w:rFonts w:cs="Arial"/>
          <w:sz w:val="18"/>
          <w:szCs w:val="18"/>
        </w:rPr>
        <w:t>(in millions)</w:t>
      </w:r>
    </w:p>
    <w:tbl>
      <w:tblPr>
        <w:tblW w:w="9360" w:type="dxa"/>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300840FB" w14:textId="77777777">
        <w:tc>
          <w:tcPr>
            <w:tcW w:w="6480" w:type="dxa"/>
            <w:hideMark/>
          </w:tcPr>
          <w:p w14:paraId="75F9D962"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Assets (+A, not detailed).</w:t>
            </w:r>
            <w:r w:rsidRPr="00473D03">
              <w:rPr>
                <w:rFonts w:cs="Arial"/>
                <w:sz w:val="18"/>
                <w:szCs w:val="18"/>
              </w:rPr>
              <w:tab/>
            </w:r>
          </w:p>
        </w:tc>
        <w:tc>
          <w:tcPr>
            <w:tcW w:w="1260" w:type="dxa"/>
            <w:hideMark/>
          </w:tcPr>
          <w:p w14:paraId="0D158C00"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550</w:t>
            </w:r>
          </w:p>
        </w:tc>
        <w:tc>
          <w:tcPr>
            <w:tcW w:w="360" w:type="dxa"/>
          </w:tcPr>
          <w:p w14:paraId="0EA8982C" w14:textId="77777777" w:rsidR="00473D03" w:rsidRPr="00473D03" w:rsidRDefault="00473D03" w:rsidP="00E04FBF">
            <w:pPr>
              <w:pStyle w:val="text0r"/>
              <w:spacing w:after="0" w:line="240" w:lineRule="auto"/>
              <w:rPr>
                <w:rFonts w:cs="Arial"/>
                <w:sz w:val="18"/>
                <w:szCs w:val="18"/>
              </w:rPr>
            </w:pPr>
          </w:p>
        </w:tc>
        <w:tc>
          <w:tcPr>
            <w:tcW w:w="1260" w:type="dxa"/>
          </w:tcPr>
          <w:p w14:paraId="74E27DFD" w14:textId="77777777" w:rsidR="00473D03" w:rsidRPr="00473D03" w:rsidRDefault="00473D03" w:rsidP="00E04FBF">
            <w:pPr>
              <w:pStyle w:val="text0r"/>
              <w:spacing w:after="0" w:line="240" w:lineRule="auto"/>
              <w:rPr>
                <w:rFonts w:cs="Arial"/>
                <w:sz w:val="18"/>
                <w:szCs w:val="18"/>
              </w:rPr>
            </w:pPr>
          </w:p>
        </w:tc>
      </w:tr>
      <w:tr w:rsidR="00473D03" w:rsidRPr="00473D03" w14:paraId="62C5CADC" w14:textId="77777777">
        <w:tc>
          <w:tcPr>
            <w:tcW w:w="6480" w:type="dxa"/>
            <w:hideMark/>
          </w:tcPr>
          <w:p w14:paraId="47B1B094"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xml:space="preserve">Goodwill (+A) </w:t>
            </w:r>
            <w:r w:rsidRPr="00473D03">
              <w:rPr>
                <w:rFonts w:cs="Arial"/>
                <w:sz w:val="18"/>
                <w:szCs w:val="18"/>
              </w:rPr>
              <w:tab/>
            </w:r>
          </w:p>
        </w:tc>
        <w:tc>
          <w:tcPr>
            <w:tcW w:w="1260" w:type="dxa"/>
            <w:hideMark/>
          </w:tcPr>
          <w:p w14:paraId="06CFFDFA"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320</w:t>
            </w:r>
          </w:p>
        </w:tc>
        <w:tc>
          <w:tcPr>
            <w:tcW w:w="360" w:type="dxa"/>
          </w:tcPr>
          <w:p w14:paraId="744F1BFC" w14:textId="77777777" w:rsidR="00473D03" w:rsidRPr="00473D03" w:rsidRDefault="00473D03" w:rsidP="00E04FBF">
            <w:pPr>
              <w:pStyle w:val="text0r"/>
              <w:spacing w:after="0" w:line="240" w:lineRule="auto"/>
              <w:rPr>
                <w:rFonts w:cs="Arial"/>
                <w:sz w:val="18"/>
                <w:szCs w:val="18"/>
              </w:rPr>
            </w:pPr>
          </w:p>
        </w:tc>
        <w:tc>
          <w:tcPr>
            <w:tcW w:w="1260" w:type="dxa"/>
          </w:tcPr>
          <w:p w14:paraId="19F18D48" w14:textId="77777777" w:rsidR="00473D03" w:rsidRPr="00473D03" w:rsidRDefault="00473D03" w:rsidP="00E04FBF">
            <w:pPr>
              <w:pStyle w:val="text0r"/>
              <w:spacing w:after="0" w:line="240" w:lineRule="auto"/>
              <w:rPr>
                <w:rFonts w:cs="Arial"/>
                <w:sz w:val="18"/>
                <w:szCs w:val="18"/>
              </w:rPr>
            </w:pPr>
          </w:p>
        </w:tc>
      </w:tr>
      <w:tr w:rsidR="00473D03" w:rsidRPr="00473D03" w14:paraId="207B91B9" w14:textId="77777777">
        <w:tc>
          <w:tcPr>
            <w:tcW w:w="6480" w:type="dxa"/>
            <w:hideMark/>
          </w:tcPr>
          <w:p w14:paraId="5904539B"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xml:space="preserve">    Liabilities (+L, not detailed) </w:t>
            </w:r>
            <w:r w:rsidRPr="00473D03">
              <w:rPr>
                <w:rFonts w:cs="Arial"/>
                <w:sz w:val="18"/>
                <w:szCs w:val="18"/>
              </w:rPr>
              <w:tab/>
            </w:r>
          </w:p>
        </w:tc>
        <w:tc>
          <w:tcPr>
            <w:tcW w:w="1260" w:type="dxa"/>
          </w:tcPr>
          <w:p w14:paraId="16083A8D" w14:textId="77777777" w:rsidR="00473D03" w:rsidRPr="00473D03" w:rsidRDefault="00473D03" w:rsidP="00E04FBF">
            <w:pPr>
              <w:pStyle w:val="text0r"/>
              <w:spacing w:after="0" w:line="240" w:lineRule="auto"/>
              <w:rPr>
                <w:rFonts w:cs="Arial"/>
                <w:sz w:val="18"/>
                <w:szCs w:val="18"/>
              </w:rPr>
            </w:pPr>
          </w:p>
        </w:tc>
        <w:tc>
          <w:tcPr>
            <w:tcW w:w="360" w:type="dxa"/>
          </w:tcPr>
          <w:p w14:paraId="54BAF383" w14:textId="77777777" w:rsidR="00473D03" w:rsidRPr="00473D03" w:rsidRDefault="00473D03" w:rsidP="00E04FBF">
            <w:pPr>
              <w:pStyle w:val="text0r"/>
              <w:spacing w:after="0" w:line="240" w:lineRule="auto"/>
              <w:rPr>
                <w:rFonts w:cs="Arial"/>
                <w:sz w:val="18"/>
                <w:szCs w:val="18"/>
              </w:rPr>
            </w:pPr>
          </w:p>
        </w:tc>
        <w:tc>
          <w:tcPr>
            <w:tcW w:w="1260" w:type="dxa"/>
            <w:hideMark/>
          </w:tcPr>
          <w:p w14:paraId="231CBC96"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170</w:t>
            </w:r>
          </w:p>
        </w:tc>
      </w:tr>
      <w:tr w:rsidR="00473D03" w:rsidRPr="00473D03" w14:paraId="226ED8F1" w14:textId="77777777">
        <w:tc>
          <w:tcPr>
            <w:tcW w:w="6480" w:type="dxa"/>
            <w:hideMark/>
          </w:tcPr>
          <w:p w14:paraId="3F9227C5"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Cash (–A)</w:t>
            </w:r>
            <w:r w:rsidRPr="00473D03">
              <w:rPr>
                <w:rFonts w:cs="Arial"/>
                <w:sz w:val="18"/>
                <w:szCs w:val="18"/>
              </w:rPr>
              <w:tab/>
            </w:r>
          </w:p>
        </w:tc>
        <w:tc>
          <w:tcPr>
            <w:tcW w:w="1260" w:type="dxa"/>
          </w:tcPr>
          <w:p w14:paraId="650C87EE" w14:textId="77777777" w:rsidR="00473D03" w:rsidRPr="00473D03" w:rsidRDefault="00473D03" w:rsidP="00E04FBF">
            <w:pPr>
              <w:pStyle w:val="text0r"/>
              <w:spacing w:after="0" w:line="240" w:lineRule="auto"/>
              <w:rPr>
                <w:rFonts w:cs="Arial"/>
                <w:sz w:val="18"/>
                <w:szCs w:val="18"/>
              </w:rPr>
            </w:pPr>
          </w:p>
        </w:tc>
        <w:tc>
          <w:tcPr>
            <w:tcW w:w="360" w:type="dxa"/>
          </w:tcPr>
          <w:p w14:paraId="2CC7ADB9" w14:textId="77777777" w:rsidR="00473D03" w:rsidRPr="00473D03" w:rsidRDefault="00473D03" w:rsidP="00E04FBF">
            <w:pPr>
              <w:pStyle w:val="text0r"/>
              <w:spacing w:after="0" w:line="240" w:lineRule="auto"/>
              <w:rPr>
                <w:rFonts w:cs="Arial"/>
                <w:sz w:val="18"/>
                <w:szCs w:val="18"/>
              </w:rPr>
            </w:pPr>
          </w:p>
        </w:tc>
        <w:tc>
          <w:tcPr>
            <w:tcW w:w="1260" w:type="dxa"/>
            <w:hideMark/>
          </w:tcPr>
          <w:p w14:paraId="03605A24"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700</w:t>
            </w:r>
          </w:p>
        </w:tc>
      </w:tr>
    </w:tbl>
    <w:p w14:paraId="1185626E" w14:textId="77777777" w:rsidR="00473D03" w:rsidRPr="00473D03" w:rsidRDefault="00473D03" w:rsidP="00E04FBF">
      <w:pPr>
        <w:pStyle w:val="Problems"/>
        <w:pageBreakBefore w:val="0"/>
        <w:spacing w:after="0" w:line="240" w:lineRule="auto"/>
        <w:rPr>
          <w:rFonts w:cs="Arial"/>
          <w:sz w:val="18"/>
          <w:szCs w:val="18"/>
        </w:rPr>
      </w:pPr>
    </w:p>
    <w:p w14:paraId="451DD760" w14:textId="77777777" w:rsidR="00473D03" w:rsidRPr="00473D03" w:rsidRDefault="00473D03" w:rsidP="00E04FBF">
      <w:pPr>
        <w:pStyle w:val="Problems"/>
        <w:pageBreakBefore w:val="0"/>
        <w:spacing w:after="0" w:line="240" w:lineRule="auto"/>
        <w:rPr>
          <w:rFonts w:cs="Arial"/>
          <w:sz w:val="18"/>
          <w:szCs w:val="18"/>
        </w:rPr>
      </w:pPr>
      <w:r w:rsidRPr="00473D03">
        <w:rPr>
          <w:rFonts w:cs="Arial"/>
          <w:sz w:val="18"/>
          <w:szCs w:val="18"/>
        </w:rPr>
        <w:t>E12–10.</w:t>
      </w:r>
    </w:p>
    <w:p w14:paraId="24DC474F" w14:textId="77777777" w:rsidR="00473D03" w:rsidRPr="00473D03" w:rsidRDefault="00473D03" w:rsidP="00E04FBF">
      <w:pPr>
        <w:pStyle w:val="FATX1"/>
        <w:keepNext/>
        <w:spacing w:line="240" w:lineRule="auto"/>
        <w:rPr>
          <w:rFonts w:cs="Arial"/>
          <w:sz w:val="18"/>
          <w:szCs w:val="18"/>
        </w:rPr>
      </w:pPr>
      <w:r w:rsidRPr="00473D03">
        <w:rPr>
          <w:rFonts w:cs="Arial"/>
          <w:sz w:val="18"/>
          <w:szCs w:val="18"/>
        </w:rPr>
        <w:t xml:space="preserve">Req. 1    </w:t>
      </w:r>
    </w:p>
    <w:p w14:paraId="31A8557A" w14:textId="77777777" w:rsidR="00473D03" w:rsidRPr="00473D03" w:rsidRDefault="00473D03" w:rsidP="00E04FBF">
      <w:pPr>
        <w:pStyle w:val="FATX1"/>
        <w:keepNext/>
        <w:spacing w:line="240" w:lineRule="auto"/>
        <w:rPr>
          <w:rFonts w:cs="Arial"/>
          <w:sz w:val="18"/>
          <w:szCs w:val="18"/>
          <w:u w:val="single"/>
        </w:rPr>
      </w:pPr>
      <w:r w:rsidRPr="00473D03">
        <w:rPr>
          <w:rFonts w:cs="Arial"/>
          <w:sz w:val="18"/>
          <w:szCs w:val="18"/>
        </w:rPr>
        <w:t xml:space="preserve">        </w:t>
      </w:r>
      <w:r w:rsidRPr="00473D03">
        <w:rPr>
          <w:rFonts w:cs="Arial"/>
          <w:position w:val="-12"/>
          <w:sz w:val="18"/>
          <w:szCs w:val="18"/>
        </w:rPr>
        <w:tab/>
      </w:r>
      <w:r w:rsidRPr="00473D03">
        <w:rPr>
          <w:rFonts w:cs="Arial"/>
          <w:position w:val="-12"/>
          <w:sz w:val="18"/>
          <w:szCs w:val="18"/>
        </w:rPr>
        <w:tab/>
        <w:t>Return on Assets  =</w:t>
      </w:r>
      <w:r w:rsidRPr="00473D03">
        <w:rPr>
          <w:rFonts w:cs="Arial"/>
          <w:sz w:val="18"/>
          <w:szCs w:val="18"/>
        </w:rPr>
        <w:t xml:space="preserve">   </w:t>
      </w:r>
      <w:r w:rsidRPr="00473D03">
        <w:rPr>
          <w:rFonts w:cs="Arial"/>
          <w:sz w:val="18"/>
          <w:szCs w:val="18"/>
          <w:u w:val="single"/>
        </w:rPr>
        <w:t xml:space="preserve">           Net Income</w:t>
      </w:r>
      <w:r w:rsidRPr="00473D03">
        <w:rPr>
          <w:rFonts w:cs="Arial"/>
          <w:sz w:val="18"/>
          <w:szCs w:val="18"/>
          <w:u w:val="single"/>
        </w:rPr>
        <w:tab/>
      </w:r>
      <w:r w:rsidRPr="00473D03">
        <w:rPr>
          <w:rFonts w:cs="Arial"/>
          <w:sz w:val="18"/>
          <w:szCs w:val="18"/>
          <w:u w:val="single"/>
        </w:rPr>
        <w:tab/>
      </w:r>
    </w:p>
    <w:p w14:paraId="21E3F081" w14:textId="77777777" w:rsidR="00473D03" w:rsidRPr="00473D03" w:rsidRDefault="00473D03" w:rsidP="00E04FBF">
      <w:pPr>
        <w:pStyle w:val="FATX1"/>
        <w:keepNext/>
        <w:spacing w:line="240" w:lineRule="auto"/>
        <w:rPr>
          <w:rFonts w:cs="Arial"/>
          <w:sz w:val="18"/>
          <w:szCs w:val="18"/>
        </w:rPr>
      </w:pPr>
      <w:r w:rsidRPr="00473D03">
        <w:rPr>
          <w:rFonts w:cs="Arial"/>
          <w:sz w:val="18"/>
          <w:szCs w:val="18"/>
        </w:rPr>
        <w:tab/>
      </w:r>
      <w:r w:rsidRPr="00473D03">
        <w:rPr>
          <w:rFonts w:cs="Arial"/>
          <w:sz w:val="18"/>
          <w:szCs w:val="18"/>
        </w:rPr>
        <w:tab/>
      </w:r>
      <w:r w:rsidRPr="00473D03">
        <w:rPr>
          <w:rFonts w:cs="Arial"/>
          <w:sz w:val="18"/>
          <w:szCs w:val="18"/>
        </w:rPr>
        <w:tab/>
      </w:r>
      <w:r w:rsidRPr="00473D03">
        <w:rPr>
          <w:rFonts w:cs="Arial"/>
          <w:sz w:val="18"/>
          <w:szCs w:val="18"/>
        </w:rPr>
        <w:tab/>
        <w:t xml:space="preserve">                Average Total Assets</w:t>
      </w:r>
    </w:p>
    <w:p w14:paraId="408E4DC5" w14:textId="77777777" w:rsidR="00473D03" w:rsidRPr="00473D03" w:rsidRDefault="00473D03" w:rsidP="00E04FBF">
      <w:pPr>
        <w:pStyle w:val="FATX1"/>
        <w:keepNext/>
        <w:spacing w:line="240" w:lineRule="auto"/>
        <w:rPr>
          <w:rFonts w:cs="Arial"/>
          <w:b/>
          <w:sz w:val="18"/>
          <w:szCs w:val="18"/>
        </w:rPr>
      </w:pPr>
    </w:p>
    <w:p w14:paraId="2E4A4E4B" w14:textId="77777777" w:rsidR="00473D03" w:rsidRPr="00473D03" w:rsidRDefault="00473D03" w:rsidP="00E04FBF">
      <w:pPr>
        <w:pStyle w:val="FATX1"/>
        <w:keepNext/>
        <w:spacing w:line="240" w:lineRule="auto"/>
        <w:ind w:left="360"/>
        <w:rPr>
          <w:rFonts w:cs="Arial"/>
          <w:sz w:val="18"/>
          <w:szCs w:val="18"/>
          <w:u w:val="single"/>
        </w:rPr>
      </w:pPr>
      <w:r w:rsidRPr="00473D03">
        <w:rPr>
          <w:rFonts w:cs="Arial"/>
          <w:position w:val="-12"/>
          <w:sz w:val="18"/>
          <w:szCs w:val="18"/>
        </w:rPr>
        <w:tab/>
      </w:r>
      <w:r w:rsidRPr="00473D03">
        <w:rPr>
          <w:rFonts w:cs="Arial"/>
          <w:position w:val="-12"/>
          <w:sz w:val="18"/>
          <w:szCs w:val="18"/>
        </w:rPr>
        <w:tab/>
      </w:r>
      <w:r w:rsidRPr="00473D03">
        <w:rPr>
          <w:rFonts w:cs="Arial"/>
          <w:sz w:val="18"/>
          <w:szCs w:val="18"/>
        </w:rPr>
        <w:t xml:space="preserve">  </w:t>
      </w:r>
      <w:r w:rsidRPr="00473D03">
        <w:rPr>
          <w:rFonts w:cs="Arial"/>
          <w:sz w:val="18"/>
          <w:szCs w:val="18"/>
          <w:u w:val="single"/>
        </w:rPr>
        <w:t xml:space="preserve">              $117,879</w:t>
      </w:r>
      <w:r w:rsidRPr="00473D03">
        <w:rPr>
          <w:rFonts w:cs="Arial"/>
          <w:sz w:val="18"/>
          <w:szCs w:val="18"/>
          <w:u w:val="single"/>
        </w:rPr>
        <w:tab/>
      </w:r>
      <w:r w:rsidRPr="00473D03">
        <w:rPr>
          <w:rFonts w:cs="Arial"/>
          <w:sz w:val="18"/>
          <w:szCs w:val="18"/>
          <w:u w:val="single"/>
        </w:rPr>
        <w:tab/>
        <w:t xml:space="preserve"> </w:t>
      </w:r>
      <w:r w:rsidRPr="00473D03">
        <w:rPr>
          <w:rFonts w:cs="Arial"/>
          <w:sz w:val="18"/>
          <w:szCs w:val="18"/>
        </w:rPr>
        <w:t xml:space="preserve">   </w:t>
      </w:r>
      <w:r w:rsidRPr="00473D03">
        <w:rPr>
          <w:rFonts w:cs="Arial"/>
          <w:sz w:val="18"/>
          <w:szCs w:val="18"/>
        </w:rPr>
        <w:tab/>
      </w:r>
      <w:r w:rsidRPr="00473D03">
        <w:rPr>
          <w:rFonts w:cs="Arial"/>
          <w:position w:val="-12"/>
          <w:sz w:val="18"/>
          <w:szCs w:val="18"/>
        </w:rPr>
        <w:t>= .20 (20%)</w:t>
      </w:r>
    </w:p>
    <w:p w14:paraId="73AA50E9" w14:textId="77777777" w:rsidR="00473D03" w:rsidRPr="00473D03" w:rsidRDefault="00473D03" w:rsidP="00E04FBF">
      <w:pPr>
        <w:pStyle w:val="FATX1"/>
        <w:keepNext/>
        <w:spacing w:line="240" w:lineRule="auto"/>
        <w:ind w:left="360"/>
        <w:rPr>
          <w:rFonts w:cs="Arial"/>
          <w:sz w:val="18"/>
          <w:szCs w:val="18"/>
        </w:rPr>
      </w:pPr>
      <w:r w:rsidRPr="00473D03">
        <w:rPr>
          <w:rFonts w:cs="Arial"/>
          <w:sz w:val="18"/>
          <w:szCs w:val="18"/>
        </w:rPr>
        <w:tab/>
      </w:r>
      <w:r w:rsidRPr="00473D03">
        <w:rPr>
          <w:rFonts w:cs="Arial"/>
          <w:sz w:val="18"/>
          <w:szCs w:val="18"/>
        </w:rPr>
        <w:tab/>
        <w:t xml:space="preserve">   ($538,671 + $641,716) </w:t>
      </w:r>
      <w:r w:rsidRPr="00473D03">
        <w:rPr>
          <w:rFonts w:cs="Arial"/>
          <w:b/>
          <w:sz w:val="18"/>
          <w:szCs w:val="18"/>
        </w:rPr>
        <w:sym w:font="Symbol" w:char="00B8"/>
      </w:r>
      <w:r w:rsidRPr="00473D03">
        <w:rPr>
          <w:rFonts w:cs="Arial"/>
          <w:b/>
          <w:sz w:val="18"/>
          <w:szCs w:val="18"/>
        </w:rPr>
        <w:t xml:space="preserve"> </w:t>
      </w:r>
      <w:r w:rsidRPr="00473D03">
        <w:rPr>
          <w:rFonts w:cs="Arial"/>
          <w:sz w:val="18"/>
          <w:szCs w:val="18"/>
        </w:rPr>
        <w:t>2</w:t>
      </w:r>
    </w:p>
    <w:p w14:paraId="67EEE74A" w14:textId="77777777" w:rsidR="00473D03" w:rsidRPr="00473D03" w:rsidRDefault="00473D03" w:rsidP="00E04FBF">
      <w:pPr>
        <w:pStyle w:val="text"/>
        <w:spacing w:before="0" w:line="240" w:lineRule="auto"/>
        <w:ind w:left="360" w:hanging="360"/>
        <w:rPr>
          <w:rFonts w:cs="Arial"/>
          <w:sz w:val="18"/>
          <w:szCs w:val="18"/>
        </w:rPr>
      </w:pPr>
      <w:r w:rsidRPr="00473D03">
        <w:rPr>
          <w:rFonts w:cs="Arial"/>
          <w:sz w:val="18"/>
          <w:szCs w:val="18"/>
        </w:rPr>
        <w:t xml:space="preserve">Req. 2    </w:t>
      </w:r>
    </w:p>
    <w:p w14:paraId="532BEA42"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ROA measures how much the firm earned for each dollar of investment. It is the broadest measure of profitability and management effectiveness, independent of financing strategy.</w:t>
      </w:r>
    </w:p>
    <w:p w14:paraId="56C6C0CA" w14:textId="77777777" w:rsidR="00A7491E" w:rsidRDefault="00A7491E">
      <w:pPr>
        <w:rPr>
          <w:rFonts w:ascii="Arial" w:eastAsia="Times New Roman" w:hAnsi="Arial" w:cs="Arial"/>
          <w:b/>
          <w:sz w:val="18"/>
          <w:szCs w:val="18"/>
        </w:rPr>
      </w:pPr>
      <w:r>
        <w:rPr>
          <w:rFonts w:cs="Arial"/>
          <w:b/>
          <w:sz w:val="18"/>
          <w:szCs w:val="18"/>
        </w:rPr>
        <w:br w:type="page"/>
      </w:r>
    </w:p>
    <w:p w14:paraId="21DEE4EB" w14:textId="77777777" w:rsidR="00473D03" w:rsidRPr="00473D03" w:rsidRDefault="00473D03" w:rsidP="00E04FBF">
      <w:pPr>
        <w:pStyle w:val="NLtop"/>
        <w:spacing w:before="0" w:line="240" w:lineRule="auto"/>
        <w:ind w:left="475" w:hanging="475"/>
        <w:rPr>
          <w:rFonts w:cs="Arial"/>
          <w:b/>
          <w:sz w:val="18"/>
          <w:szCs w:val="18"/>
        </w:rPr>
      </w:pPr>
      <w:r w:rsidRPr="00473D03">
        <w:rPr>
          <w:rFonts w:cs="Arial"/>
          <w:b/>
          <w:sz w:val="18"/>
          <w:szCs w:val="18"/>
        </w:rPr>
        <w:lastRenderedPageBreak/>
        <w:t>E12–11.</w:t>
      </w:r>
    </w:p>
    <w:p w14:paraId="7F00D58C"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Consolidation is an accounting process that brings together financial information from two or more companies to make it appear as if there is a single economic entity. These companies may have engaged in transactions with each other during the year (these transactions are called intercompany transactions). Some examples are lending money or selling merchandise. During consolidation, intercompany transactions are eliminated or reversed so that on the consolidated statements, it appears as if the transactions never took place.</w:t>
      </w:r>
    </w:p>
    <w:p w14:paraId="5E0D5551" w14:textId="77777777" w:rsidR="00473D03" w:rsidRPr="00473D03" w:rsidRDefault="00473D03" w:rsidP="00E04FBF">
      <w:pPr>
        <w:pStyle w:val="NLtop"/>
        <w:tabs>
          <w:tab w:val="clear" w:pos="480"/>
          <w:tab w:val="left" w:pos="720"/>
        </w:tabs>
        <w:spacing w:before="0" w:line="240" w:lineRule="auto"/>
        <w:ind w:left="0" w:firstLine="0"/>
        <w:rPr>
          <w:rFonts w:cs="Arial"/>
          <w:sz w:val="18"/>
          <w:szCs w:val="18"/>
        </w:rPr>
      </w:pPr>
      <w:r w:rsidRPr="00473D03">
        <w:rPr>
          <w:rFonts w:cs="Arial"/>
          <w:sz w:val="18"/>
          <w:szCs w:val="18"/>
        </w:rPr>
        <w:t xml:space="preserve">It is necessary to eliminate intercompany transactions because a single economic entity cannot logically do business with itself. It makes no sense, for example, to report as a liability an amount that an entity owes itself. </w:t>
      </w:r>
    </w:p>
    <w:p w14:paraId="408EEF33" w14:textId="77777777" w:rsidR="00473D03" w:rsidRPr="00473D03" w:rsidRDefault="00473D03" w:rsidP="00E04FBF">
      <w:pPr>
        <w:pStyle w:val="NLtop"/>
        <w:spacing w:before="0" w:line="240" w:lineRule="auto"/>
        <w:rPr>
          <w:rFonts w:cs="Arial"/>
          <w:b/>
          <w:sz w:val="18"/>
          <w:szCs w:val="18"/>
          <w:highlight w:val="yellow"/>
        </w:rPr>
      </w:pPr>
    </w:p>
    <w:p w14:paraId="467B4B26" w14:textId="77777777" w:rsidR="00473D03" w:rsidRPr="00473D03" w:rsidRDefault="00473D03" w:rsidP="00E04FBF">
      <w:pPr>
        <w:pStyle w:val="NLtop"/>
        <w:spacing w:before="0" w:line="240" w:lineRule="auto"/>
        <w:rPr>
          <w:rFonts w:cs="Arial"/>
          <w:b/>
          <w:sz w:val="18"/>
          <w:szCs w:val="18"/>
        </w:rPr>
      </w:pPr>
      <w:r w:rsidRPr="00473D03">
        <w:rPr>
          <w:rFonts w:cs="Arial"/>
          <w:b/>
          <w:sz w:val="18"/>
          <w:szCs w:val="18"/>
        </w:rPr>
        <w:t>E12–12.</w:t>
      </w:r>
    </w:p>
    <w:p w14:paraId="02FEBF8F"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Req. 1</w:t>
      </w:r>
    </w:p>
    <w:tbl>
      <w:tblPr>
        <w:tblW w:w="9360" w:type="dxa"/>
        <w:tblLayout w:type="fixed"/>
        <w:tblCellMar>
          <w:left w:w="0" w:type="dxa"/>
          <w:right w:w="0" w:type="dxa"/>
        </w:tblCellMar>
        <w:tblLook w:val="04A0" w:firstRow="1" w:lastRow="0" w:firstColumn="1" w:lastColumn="0" w:noHBand="0" w:noVBand="1"/>
      </w:tblPr>
      <w:tblGrid>
        <w:gridCol w:w="6480"/>
        <w:gridCol w:w="1260"/>
        <w:gridCol w:w="360"/>
        <w:gridCol w:w="1260"/>
      </w:tblGrid>
      <w:tr w:rsidR="00473D03" w:rsidRPr="00473D03" w14:paraId="3DA4F951" w14:textId="77777777">
        <w:tc>
          <w:tcPr>
            <w:tcW w:w="6480" w:type="dxa"/>
            <w:hideMark/>
          </w:tcPr>
          <w:p w14:paraId="020780C2"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Investment in Co. S (100%) (+A)</w:t>
            </w:r>
            <w:r w:rsidRPr="00473D03">
              <w:rPr>
                <w:rFonts w:cs="Arial"/>
                <w:sz w:val="18"/>
                <w:szCs w:val="18"/>
              </w:rPr>
              <w:tab/>
            </w:r>
          </w:p>
        </w:tc>
        <w:tc>
          <w:tcPr>
            <w:tcW w:w="1260" w:type="dxa"/>
            <w:hideMark/>
          </w:tcPr>
          <w:p w14:paraId="74E3419B"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80,000</w:t>
            </w:r>
          </w:p>
        </w:tc>
        <w:tc>
          <w:tcPr>
            <w:tcW w:w="360" w:type="dxa"/>
          </w:tcPr>
          <w:p w14:paraId="4D58D1D0" w14:textId="77777777" w:rsidR="00473D03" w:rsidRPr="00473D03" w:rsidRDefault="00473D03" w:rsidP="00E04FBF">
            <w:pPr>
              <w:pStyle w:val="text0r"/>
              <w:spacing w:after="0" w:line="240" w:lineRule="auto"/>
              <w:rPr>
                <w:rFonts w:cs="Arial"/>
                <w:sz w:val="18"/>
                <w:szCs w:val="18"/>
              </w:rPr>
            </w:pPr>
          </w:p>
        </w:tc>
        <w:tc>
          <w:tcPr>
            <w:tcW w:w="1260" w:type="dxa"/>
          </w:tcPr>
          <w:p w14:paraId="6375EA28" w14:textId="77777777" w:rsidR="00473D03" w:rsidRPr="00473D03" w:rsidRDefault="00473D03" w:rsidP="00E04FBF">
            <w:pPr>
              <w:pStyle w:val="text0r"/>
              <w:spacing w:after="0" w:line="240" w:lineRule="auto"/>
              <w:rPr>
                <w:rFonts w:cs="Arial"/>
                <w:sz w:val="18"/>
                <w:szCs w:val="18"/>
              </w:rPr>
            </w:pPr>
          </w:p>
        </w:tc>
      </w:tr>
      <w:tr w:rsidR="00473D03" w:rsidRPr="00473D03" w14:paraId="57E3D350" w14:textId="77777777">
        <w:tc>
          <w:tcPr>
            <w:tcW w:w="6480" w:type="dxa"/>
            <w:hideMark/>
          </w:tcPr>
          <w:p w14:paraId="7CFD6AC5" w14:textId="77777777" w:rsidR="00473D03" w:rsidRPr="00473D03" w:rsidRDefault="00473D03" w:rsidP="00E04FBF">
            <w:pPr>
              <w:pStyle w:val="textleaders"/>
              <w:tabs>
                <w:tab w:val="clear" w:pos="3120"/>
                <w:tab w:val="left" w:leader="dot" w:pos="6360"/>
              </w:tabs>
              <w:spacing w:line="240" w:lineRule="auto"/>
              <w:rPr>
                <w:rFonts w:cs="Arial"/>
                <w:sz w:val="18"/>
                <w:szCs w:val="18"/>
              </w:rPr>
            </w:pPr>
            <w:r w:rsidRPr="00473D03">
              <w:rPr>
                <w:rFonts w:cs="Arial"/>
                <w:sz w:val="18"/>
                <w:szCs w:val="18"/>
              </w:rPr>
              <w:t> </w:t>
            </w:r>
            <w:r w:rsidRPr="00473D03">
              <w:rPr>
                <w:rFonts w:cs="Arial"/>
                <w:sz w:val="18"/>
                <w:szCs w:val="18"/>
              </w:rPr>
              <w:t> </w:t>
            </w:r>
            <w:r w:rsidRPr="00473D03">
              <w:rPr>
                <w:rFonts w:cs="Arial"/>
                <w:sz w:val="18"/>
                <w:szCs w:val="18"/>
              </w:rPr>
              <w:t> </w:t>
            </w:r>
            <w:r w:rsidRPr="00473D03">
              <w:rPr>
                <w:rFonts w:cs="Arial"/>
                <w:sz w:val="18"/>
                <w:szCs w:val="18"/>
              </w:rPr>
              <w:t>Cash (–A)</w:t>
            </w:r>
            <w:r w:rsidRPr="00473D03">
              <w:rPr>
                <w:rFonts w:cs="Arial"/>
                <w:sz w:val="18"/>
                <w:szCs w:val="18"/>
              </w:rPr>
              <w:tab/>
            </w:r>
          </w:p>
        </w:tc>
        <w:tc>
          <w:tcPr>
            <w:tcW w:w="1260" w:type="dxa"/>
          </w:tcPr>
          <w:p w14:paraId="20F5F94F" w14:textId="77777777" w:rsidR="00473D03" w:rsidRPr="00473D03" w:rsidRDefault="00473D03" w:rsidP="00E04FBF">
            <w:pPr>
              <w:pStyle w:val="text0r"/>
              <w:spacing w:after="0" w:line="240" w:lineRule="auto"/>
              <w:rPr>
                <w:rFonts w:cs="Arial"/>
                <w:sz w:val="18"/>
                <w:szCs w:val="18"/>
              </w:rPr>
            </w:pPr>
          </w:p>
        </w:tc>
        <w:tc>
          <w:tcPr>
            <w:tcW w:w="360" w:type="dxa"/>
          </w:tcPr>
          <w:p w14:paraId="176A1B33" w14:textId="77777777" w:rsidR="00473D03" w:rsidRPr="00473D03" w:rsidRDefault="00473D03" w:rsidP="00E04FBF">
            <w:pPr>
              <w:pStyle w:val="text0r"/>
              <w:spacing w:after="0" w:line="240" w:lineRule="auto"/>
              <w:rPr>
                <w:rFonts w:cs="Arial"/>
                <w:sz w:val="18"/>
                <w:szCs w:val="18"/>
              </w:rPr>
            </w:pPr>
          </w:p>
        </w:tc>
        <w:tc>
          <w:tcPr>
            <w:tcW w:w="1260" w:type="dxa"/>
            <w:hideMark/>
          </w:tcPr>
          <w:p w14:paraId="5CA242A6"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80,000</w:t>
            </w:r>
          </w:p>
        </w:tc>
      </w:tr>
    </w:tbl>
    <w:p w14:paraId="5A2E8B50" w14:textId="77777777" w:rsidR="00A7491E" w:rsidRDefault="00A7491E" w:rsidP="00E04FBF">
      <w:pPr>
        <w:pStyle w:val="text"/>
        <w:spacing w:before="0" w:line="240" w:lineRule="auto"/>
        <w:rPr>
          <w:rFonts w:cs="Arial"/>
          <w:sz w:val="18"/>
          <w:szCs w:val="18"/>
        </w:rPr>
      </w:pPr>
    </w:p>
    <w:p w14:paraId="46A36171"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Req. 2</w:t>
      </w:r>
    </w:p>
    <w:tbl>
      <w:tblPr>
        <w:tblW w:w="0" w:type="auto"/>
        <w:tblLayout w:type="fixed"/>
        <w:tblCellMar>
          <w:left w:w="0" w:type="dxa"/>
          <w:right w:w="0" w:type="dxa"/>
        </w:tblCellMar>
        <w:tblLook w:val="04A0" w:firstRow="1" w:lastRow="0" w:firstColumn="1" w:lastColumn="0" w:noHBand="0" w:noVBand="1"/>
      </w:tblPr>
      <w:tblGrid>
        <w:gridCol w:w="8100"/>
        <w:gridCol w:w="1260"/>
      </w:tblGrid>
      <w:tr w:rsidR="00473D03" w:rsidRPr="00473D03" w14:paraId="6FC7A056" w14:textId="77777777">
        <w:tc>
          <w:tcPr>
            <w:tcW w:w="8100" w:type="dxa"/>
            <w:hideMark/>
          </w:tcPr>
          <w:p w14:paraId="04DDFCAD" w14:textId="77777777" w:rsidR="00473D03" w:rsidRPr="00473D03" w:rsidRDefault="00473D03" w:rsidP="00E04FBF">
            <w:pPr>
              <w:pStyle w:val="textleaders"/>
              <w:tabs>
                <w:tab w:val="clear" w:pos="3120"/>
                <w:tab w:val="left" w:leader="dot" w:pos="7980"/>
              </w:tabs>
              <w:spacing w:line="240" w:lineRule="auto"/>
              <w:ind w:left="200" w:hanging="201"/>
              <w:rPr>
                <w:rFonts w:cs="Arial"/>
                <w:sz w:val="18"/>
                <w:szCs w:val="18"/>
              </w:rPr>
            </w:pPr>
            <w:r w:rsidRPr="00473D03">
              <w:rPr>
                <w:rFonts w:cs="Arial"/>
                <w:sz w:val="18"/>
                <w:szCs w:val="18"/>
              </w:rPr>
              <w:t>Purchase price for 100% interest in Co. S</w:t>
            </w:r>
            <w:r w:rsidRPr="00473D03">
              <w:rPr>
                <w:rFonts w:cs="Arial"/>
                <w:sz w:val="18"/>
                <w:szCs w:val="18"/>
              </w:rPr>
              <w:tab/>
            </w:r>
          </w:p>
        </w:tc>
        <w:tc>
          <w:tcPr>
            <w:tcW w:w="1260" w:type="dxa"/>
            <w:hideMark/>
          </w:tcPr>
          <w:p w14:paraId="53333D68"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$80,000</w:t>
            </w:r>
          </w:p>
        </w:tc>
      </w:tr>
      <w:tr w:rsidR="00473D03" w:rsidRPr="00473D03" w14:paraId="07139377" w14:textId="77777777">
        <w:tc>
          <w:tcPr>
            <w:tcW w:w="8100" w:type="dxa"/>
            <w:hideMark/>
          </w:tcPr>
          <w:p w14:paraId="585EF01D" w14:textId="77777777" w:rsidR="00473D03" w:rsidRPr="00473D03" w:rsidRDefault="00473D03" w:rsidP="00E04FBF">
            <w:pPr>
              <w:pStyle w:val="textleaders"/>
              <w:tabs>
                <w:tab w:val="clear" w:pos="3120"/>
                <w:tab w:val="left" w:leader="dot" w:pos="7980"/>
              </w:tabs>
              <w:spacing w:line="240" w:lineRule="auto"/>
              <w:ind w:left="200" w:hanging="201"/>
              <w:rPr>
                <w:rFonts w:cs="Arial"/>
                <w:sz w:val="18"/>
                <w:szCs w:val="18"/>
              </w:rPr>
            </w:pPr>
            <w:r w:rsidRPr="00473D03">
              <w:rPr>
                <w:rFonts w:cs="Arial"/>
                <w:sz w:val="18"/>
                <w:szCs w:val="18"/>
              </w:rPr>
              <w:t>Market value of Company S net assets purchased equaled book value  ($59,000  – $10,000)</w:t>
            </w:r>
            <w:r w:rsidRPr="00473D03">
              <w:rPr>
                <w:rFonts w:cs="Arial"/>
                <w:sz w:val="18"/>
                <w:szCs w:val="18"/>
              </w:rPr>
              <w:tab/>
            </w:r>
          </w:p>
        </w:tc>
        <w:tc>
          <w:tcPr>
            <w:tcW w:w="1260" w:type="dxa"/>
            <w:tcBorders>
              <w:top w:val="nil"/>
              <w:left w:val="nil"/>
              <w:bottom w:val="single" w:sz="2" w:space="0" w:color="auto"/>
              <w:right w:val="nil"/>
            </w:tcBorders>
            <w:hideMark/>
          </w:tcPr>
          <w:p w14:paraId="4D2E5F87"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br/>
              <w:t>49,000</w:t>
            </w:r>
          </w:p>
        </w:tc>
      </w:tr>
      <w:tr w:rsidR="00473D03" w:rsidRPr="00473D03" w14:paraId="4CE7470D" w14:textId="77777777">
        <w:tc>
          <w:tcPr>
            <w:tcW w:w="8100" w:type="dxa"/>
            <w:hideMark/>
          </w:tcPr>
          <w:p w14:paraId="150CF268" w14:textId="77777777" w:rsidR="00473D03" w:rsidRPr="00473D03" w:rsidRDefault="00473D03" w:rsidP="00E04FBF">
            <w:pPr>
              <w:pStyle w:val="textleaders"/>
              <w:tabs>
                <w:tab w:val="clear" w:pos="3120"/>
                <w:tab w:val="left" w:leader="dot" w:pos="7980"/>
              </w:tabs>
              <w:spacing w:line="240" w:lineRule="auto"/>
              <w:ind w:left="200" w:hanging="201"/>
              <w:rPr>
                <w:rFonts w:cs="Arial"/>
                <w:sz w:val="18"/>
                <w:szCs w:val="18"/>
              </w:rPr>
            </w:pPr>
            <w:r w:rsidRPr="00473D03">
              <w:rPr>
                <w:rFonts w:cs="Arial"/>
                <w:sz w:val="18"/>
                <w:szCs w:val="18"/>
              </w:rPr>
              <w:t>Goodwill purchased</w:t>
            </w:r>
            <w:r w:rsidRPr="00473D03">
              <w:rPr>
                <w:rFonts w:cs="Arial"/>
                <w:sz w:val="18"/>
                <w:szCs w:val="18"/>
              </w:rPr>
              <w:tab/>
            </w:r>
          </w:p>
        </w:tc>
        <w:tc>
          <w:tcPr>
            <w:tcW w:w="1260" w:type="dxa"/>
            <w:tcBorders>
              <w:top w:val="single" w:sz="2" w:space="0" w:color="auto"/>
              <w:left w:val="nil"/>
              <w:bottom w:val="double" w:sz="6" w:space="0" w:color="auto"/>
              <w:right w:val="nil"/>
            </w:tcBorders>
            <w:hideMark/>
          </w:tcPr>
          <w:p w14:paraId="2CBC3FC6"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$31,000</w:t>
            </w:r>
          </w:p>
        </w:tc>
      </w:tr>
    </w:tbl>
    <w:p w14:paraId="5F9D996F" w14:textId="77777777" w:rsidR="00473D03" w:rsidRPr="00473D03" w:rsidRDefault="00473D03" w:rsidP="00E04FBF">
      <w:pPr>
        <w:pStyle w:val="text"/>
        <w:spacing w:before="0" w:line="240" w:lineRule="auto"/>
        <w:rPr>
          <w:rFonts w:cs="Arial"/>
          <w:sz w:val="18"/>
          <w:szCs w:val="18"/>
        </w:rPr>
      </w:pPr>
    </w:p>
    <w:p w14:paraId="3C141DC0" w14:textId="77777777" w:rsidR="00473D03" w:rsidRPr="00473D03" w:rsidRDefault="00473D03" w:rsidP="00E04FBF">
      <w:pPr>
        <w:pStyle w:val="text"/>
        <w:spacing w:before="0" w:line="240" w:lineRule="auto"/>
        <w:rPr>
          <w:rFonts w:cs="Arial"/>
          <w:sz w:val="18"/>
          <w:szCs w:val="18"/>
        </w:rPr>
      </w:pPr>
      <w:r w:rsidRPr="00473D03">
        <w:rPr>
          <w:rFonts w:cs="Arial"/>
          <w:sz w:val="18"/>
          <w:szCs w:val="18"/>
        </w:rPr>
        <w:t>Req. 3</w:t>
      </w:r>
    </w:p>
    <w:p w14:paraId="6AC63433" w14:textId="77777777" w:rsidR="00473D03" w:rsidRPr="00473D03" w:rsidRDefault="00473D03" w:rsidP="00E04FBF">
      <w:pPr>
        <w:pStyle w:val="text"/>
        <w:spacing w:before="0" w:line="240" w:lineRule="auto"/>
        <w:rPr>
          <w:rFonts w:cs="Arial"/>
          <w:sz w:val="18"/>
          <w:szCs w:val="18"/>
        </w:rPr>
      </w:pPr>
    </w:p>
    <w:p w14:paraId="50CD867B" w14:textId="77777777" w:rsidR="00473D03" w:rsidRPr="00473D03" w:rsidRDefault="00473D03" w:rsidP="00E04FBF">
      <w:pPr>
        <w:pStyle w:val="textc"/>
        <w:spacing w:after="0" w:line="240" w:lineRule="auto"/>
        <w:rPr>
          <w:rFonts w:cs="Arial"/>
          <w:sz w:val="18"/>
          <w:szCs w:val="18"/>
        </w:rPr>
      </w:pPr>
      <w:r w:rsidRPr="00473D03">
        <w:rPr>
          <w:rFonts w:cs="Arial"/>
          <w:sz w:val="18"/>
          <w:szCs w:val="18"/>
        </w:rPr>
        <w:t>COMPANY P AND ITS SUBSIDIARY, COMPANY S (100% OWNED)</w:t>
      </w:r>
      <w:r w:rsidRPr="00473D03">
        <w:rPr>
          <w:rFonts w:cs="Arial"/>
          <w:sz w:val="18"/>
          <w:szCs w:val="18"/>
        </w:rPr>
        <w:br/>
        <w:t xml:space="preserve">Consolidated Balance Sheet </w:t>
      </w:r>
      <w:r w:rsidRPr="00473D03">
        <w:rPr>
          <w:rFonts w:cs="Arial"/>
          <w:sz w:val="18"/>
          <w:szCs w:val="18"/>
        </w:rPr>
        <w:br/>
        <w:t>January 1, 2010 (immediately after acquisition)</w:t>
      </w:r>
    </w:p>
    <w:tbl>
      <w:tblPr>
        <w:tblW w:w="9630" w:type="dxa"/>
        <w:tblInd w:w="-87" w:type="dxa"/>
        <w:tblLayout w:type="fixed"/>
        <w:tblCellMar>
          <w:left w:w="0" w:type="dxa"/>
          <w:right w:w="0" w:type="dxa"/>
        </w:tblCellMar>
        <w:tblLook w:val="04A0" w:firstRow="1" w:lastRow="0" w:firstColumn="1" w:lastColumn="0" w:noHBand="0" w:noVBand="1"/>
      </w:tblPr>
      <w:tblGrid>
        <w:gridCol w:w="3418"/>
        <w:gridCol w:w="129"/>
        <w:gridCol w:w="1030"/>
        <w:gridCol w:w="296"/>
        <w:gridCol w:w="294"/>
        <w:gridCol w:w="896"/>
        <w:gridCol w:w="297"/>
        <w:gridCol w:w="30"/>
        <w:gridCol w:w="270"/>
        <w:gridCol w:w="270"/>
        <w:gridCol w:w="900"/>
        <w:gridCol w:w="90"/>
        <w:gridCol w:w="270"/>
        <w:gridCol w:w="1080"/>
        <w:gridCol w:w="360"/>
      </w:tblGrid>
      <w:tr w:rsidR="00473D03" w:rsidRPr="00473D03" w14:paraId="10CBDE4E" w14:textId="77777777">
        <w:tc>
          <w:tcPr>
            <w:tcW w:w="3418" w:type="dxa"/>
            <w:tcBorders>
              <w:top w:val="single" w:sz="2" w:space="0" w:color="auto"/>
              <w:left w:val="single" w:sz="2" w:space="0" w:color="auto"/>
              <w:bottom w:val="nil"/>
              <w:right w:val="single" w:sz="2" w:space="0" w:color="auto"/>
            </w:tcBorders>
          </w:tcPr>
          <w:p w14:paraId="77AD038F" w14:textId="77777777" w:rsidR="00473D03" w:rsidRPr="00473D03" w:rsidRDefault="00473D03" w:rsidP="00E04FBF">
            <w:pPr>
              <w:pStyle w:val="textleaders"/>
              <w:tabs>
                <w:tab w:val="left" w:leader="dot" w:pos="3320"/>
              </w:tabs>
              <w:spacing w:line="240" w:lineRule="auto"/>
              <w:rPr>
                <w:rFonts w:cs="Arial"/>
                <w:sz w:val="18"/>
                <w:szCs w:val="18"/>
              </w:rPr>
            </w:pPr>
          </w:p>
        </w:tc>
        <w:tc>
          <w:tcPr>
            <w:tcW w:w="2942" w:type="dxa"/>
            <w:gridSpan w:val="6"/>
            <w:tcBorders>
              <w:top w:val="single" w:sz="2" w:space="0" w:color="auto"/>
              <w:left w:val="single" w:sz="2" w:space="0" w:color="auto"/>
              <w:bottom w:val="nil"/>
              <w:right w:val="nil"/>
            </w:tcBorders>
            <w:hideMark/>
          </w:tcPr>
          <w:p w14:paraId="436E6DD9" w14:textId="77777777" w:rsidR="00473D03" w:rsidRPr="00473D03" w:rsidRDefault="00473D03" w:rsidP="00E04FBF">
            <w:pPr>
              <w:pStyle w:val="Title1"/>
              <w:spacing w:line="240" w:lineRule="auto"/>
              <w:rPr>
                <w:rFonts w:cs="Arial"/>
                <w:sz w:val="18"/>
                <w:szCs w:val="18"/>
              </w:rPr>
            </w:pPr>
            <w:r w:rsidRPr="00473D03">
              <w:rPr>
                <w:rFonts w:cs="Arial"/>
                <w:sz w:val="18"/>
                <w:szCs w:val="18"/>
              </w:rPr>
              <w:t>Separate Balance Sheets</w:t>
            </w:r>
          </w:p>
        </w:tc>
        <w:tc>
          <w:tcPr>
            <w:tcW w:w="1560" w:type="dxa"/>
            <w:gridSpan w:val="5"/>
            <w:tcBorders>
              <w:top w:val="single" w:sz="2" w:space="0" w:color="auto"/>
              <w:left w:val="single" w:sz="2" w:space="0" w:color="auto"/>
              <w:bottom w:val="nil"/>
              <w:right w:val="nil"/>
            </w:tcBorders>
          </w:tcPr>
          <w:p w14:paraId="7E79030F" w14:textId="77777777" w:rsidR="00473D03" w:rsidRPr="00473D03" w:rsidRDefault="00473D03" w:rsidP="00E04FBF">
            <w:pPr>
              <w:pStyle w:val="text0r"/>
              <w:spacing w:after="0" w:line="240" w:lineRule="auto"/>
              <w:rPr>
                <w:rFonts w:cs="Arial"/>
                <w:sz w:val="18"/>
                <w:szCs w:val="18"/>
              </w:rPr>
            </w:pPr>
          </w:p>
        </w:tc>
        <w:tc>
          <w:tcPr>
            <w:tcW w:w="1710" w:type="dxa"/>
            <w:gridSpan w:val="3"/>
            <w:tcBorders>
              <w:top w:val="single" w:sz="2" w:space="0" w:color="auto"/>
              <w:left w:val="single" w:sz="2" w:space="0" w:color="auto"/>
              <w:bottom w:val="nil"/>
              <w:right w:val="single" w:sz="4" w:space="0" w:color="auto"/>
            </w:tcBorders>
          </w:tcPr>
          <w:p w14:paraId="03773F81" w14:textId="77777777" w:rsidR="00473D03" w:rsidRPr="00473D03" w:rsidRDefault="00473D03" w:rsidP="00E04FBF">
            <w:pPr>
              <w:pStyle w:val="text0r"/>
              <w:spacing w:after="0" w:line="240" w:lineRule="auto"/>
              <w:rPr>
                <w:rFonts w:cs="Arial"/>
                <w:sz w:val="18"/>
                <w:szCs w:val="18"/>
              </w:rPr>
            </w:pPr>
          </w:p>
        </w:tc>
      </w:tr>
      <w:tr w:rsidR="00473D03" w:rsidRPr="00473D03" w14:paraId="72586911" w14:textId="77777777">
        <w:tc>
          <w:tcPr>
            <w:tcW w:w="3418" w:type="dxa"/>
            <w:tcBorders>
              <w:top w:val="nil"/>
              <w:left w:val="single" w:sz="6" w:space="0" w:color="auto"/>
              <w:bottom w:val="single" w:sz="6" w:space="0" w:color="auto"/>
              <w:right w:val="single" w:sz="6" w:space="0" w:color="auto"/>
            </w:tcBorders>
          </w:tcPr>
          <w:p w14:paraId="781C10C7" w14:textId="77777777" w:rsidR="00473D03" w:rsidRPr="00473D03" w:rsidRDefault="00473D03" w:rsidP="00E04FBF">
            <w:pPr>
              <w:pStyle w:val="textleaders"/>
              <w:tabs>
                <w:tab w:val="left" w:leader="dot" w:pos="3320"/>
              </w:tabs>
              <w:spacing w:line="240" w:lineRule="auto"/>
              <w:rPr>
                <w:rFonts w:cs="Arial"/>
                <w:sz w:val="18"/>
                <w:szCs w:val="18"/>
              </w:rPr>
            </w:pPr>
          </w:p>
        </w:tc>
        <w:tc>
          <w:tcPr>
            <w:tcW w:w="1455" w:type="dxa"/>
            <w:gridSpan w:val="3"/>
            <w:tcBorders>
              <w:top w:val="single" w:sz="2" w:space="0" w:color="auto"/>
              <w:left w:val="nil"/>
              <w:bottom w:val="nil"/>
              <w:right w:val="nil"/>
            </w:tcBorders>
            <w:hideMark/>
          </w:tcPr>
          <w:p w14:paraId="67BC9634" w14:textId="77777777" w:rsidR="00473D03" w:rsidRPr="00473D03" w:rsidRDefault="00473D03" w:rsidP="00E04FBF">
            <w:pPr>
              <w:pStyle w:val="Title1"/>
              <w:spacing w:line="240" w:lineRule="auto"/>
              <w:rPr>
                <w:rFonts w:cs="Arial"/>
                <w:sz w:val="18"/>
                <w:szCs w:val="18"/>
              </w:rPr>
            </w:pPr>
            <w:r w:rsidRPr="00473D03">
              <w:rPr>
                <w:rFonts w:cs="Arial"/>
                <w:sz w:val="18"/>
                <w:szCs w:val="18"/>
              </w:rPr>
              <w:br/>
              <w:t>Company P</w:t>
            </w:r>
          </w:p>
        </w:tc>
        <w:tc>
          <w:tcPr>
            <w:tcW w:w="1487" w:type="dxa"/>
            <w:gridSpan w:val="3"/>
            <w:tcBorders>
              <w:top w:val="single" w:sz="2" w:space="0" w:color="auto"/>
              <w:left w:val="single" w:sz="2" w:space="0" w:color="auto"/>
              <w:bottom w:val="nil"/>
              <w:right w:val="nil"/>
            </w:tcBorders>
            <w:hideMark/>
          </w:tcPr>
          <w:p w14:paraId="48DB4918" w14:textId="77777777" w:rsidR="00473D03" w:rsidRPr="00473D03" w:rsidRDefault="00473D03" w:rsidP="00E04FBF">
            <w:pPr>
              <w:pStyle w:val="Title1"/>
              <w:spacing w:line="240" w:lineRule="auto"/>
              <w:rPr>
                <w:rFonts w:cs="Arial"/>
                <w:sz w:val="18"/>
                <w:szCs w:val="18"/>
              </w:rPr>
            </w:pPr>
            <w:r w:rsidRPr="00473D03">
              <w:rPr>
                <w:rFonts w:cs="Arial"/>
                <w:sz w:val="18"/>
                <w:szCs w:val="18"/>
              </w:rPr>
              <w:br/>
              <w:t>Company S</w:t>
            </w:r>
          </w:p>
        </w:tc>
        <w:tc>
          <w:tcPr>
            <w:tcW w:w="1560" w:type="dxa"/>
            <w:gridSpan w:val="5"/>
            <w:tcBorders>
              <w:top w:val="nil"/>
              <w:left w:val="single" w:sz="6" w:space="0" w:color="auto"/>
              <w:bottom w:val="nil"/>
              <w:right w:val="single" w:sz="6" w:space="0" w:color="auto"/>
            </w:tcBorders>
            <w:hideMark/>
          </w:tcPr>
          <w:p w14:paraId="1F8FEF65" w14:textId="77777777" w:rsidR="00473D03" w:rsidRPr="00473D03" w:rsidRDefault="00473D03" w:rsidP="00E04FBF">
            <w:pPr>
              <w:pStyle w:val="Title1"/>
              <w:spacing w:line="240" w:lineRule="auto"/>
              <w:rPr>
                <w:rFonts w:cs="Arial"/>
                <w:sz w:val="18"/>
                <w:szCs w:val="18"/>
              </w:rPr>
            </w:pPr>
            <w:r w:rsidRPr="00473D03">
              <w:rPr>
                <w:rFonts w:cs="Arial"/>
                <w:sz w:val="18"/>
                <w:szCs w:val="18"/>
              </w:rPr>
              <w:br/>
              <w:t>Eliminations</w:t>
            </w:r>
          </w:p>
        </w:tc>
        <w:tc>
          <w:tcPr>
            <w:tcW w:w="1710" w:type="dxa"/>
            <w:gridSpan w:val="3"/>
            <w:tcBorders>
              <w:top w:val="nil"/>
              <w:left w:val="nil"/>
              <w:bottom w:val="nil"/>
              <w:right w:val="single" w:sz="4" w:space="0" w:color="auto"/>
            </w:tcBorders>
            <w:hideMark/>
          </w:tcPr>
          <w:p w14:paraId="6FDFA8B7" w14:textId="77777777" w:rsidR="00473D03" w:rsidRPr="00473D03" w:rsidRDefault="00473D03" w:rsidP="00E04FBF">
            <w:pPr>
              <w:pStyle w:val="Title1"/>
              <w:spacing w:line="240" w:lineRule="auto"/>
              <w:rPr>
                <w:rFonts w:cs="Arial"/>
                <w:sz w:val="18"/>
                <w:szCs w:val="18"/>
              </w:rPr>
            </w:pPr>
            <w:r w:rsidRPr="00473D03">
              <w:rPr>
                <w:rFonts w:cs="Arial"/>
                <w:sz w:val="18"/>
                <w:szCs w:val="18"/>
              </w:rPr>
              <w:t xml:space="preserve">Consolidated </w:t>
            </w:r>
            <w:r w:rsidRPr="00473D03">
              <w:rPr>
                <w:rFonts w:cs="Arial"/>
                <w:sz w:val="18"/>
                <w:szCs w:val="18"/>
              </w:rPr>
              <w:br/>
              <w:t>Balance Sheet</w:t>
            </w:r>
          </w:p>
        </w:tc>
      </w:tr>
      <w:tr w:rsidR="00473D03" w:rsidRPr="00473D03" w14:paraId="7ACE2542" w14:textId="77777777">
        <w:tc>
          <w:tcPr>
            <w:tcW w:w="3418" w:type="dxa"/>
            <w:tcBorders>
              <w:top w:val="single" w:sz="2" w:space="0" w:color="auto"/>
              <w:left w:val="single" w:sz="2" w:space="0" w:color="auto"/>
              <w:bottom w:val="nil"/>
              <w:right w:val="single" w:sz="2" w:space="0" w:color="auto"/>
            </w:tcBorders>
            <w:hideMark/>
          </w:tcPr>
          <w:p w14:paraId="44C3A34B" w14:textId="77777777" w:rsidR="00473D03" w:rsidRPr="00473D03" w:rsidRDefault="00473D03" w:rsidP="00E04FBF">
            <w:pPr>
              <w:pStyle w:val="textleaders"/>
              <w:tabs>
                <w:tab w:val="left" w:leader="dot" w:pos="3320"/>
              </w:tabs>
              <w:spacing w:line="240" w:lineRule="auto"/>
              <w:rPr>
                <w:rFonts w:cs="Arial"/>
                <w:sz w:val="18"/>
                <w:szCs w:val="18"/>
              </w:rPr>
            </w:pPr>
            <w:r w:rsidRPr="00473D03">
              <w:rPr>
                <w:rFonts w:cs="Arial"/>
                <w:sz w:val="18"/>
                <w:szCs w:val="18"/>
              </w:rPr>
              <w:t>Assets:</w:t>
            </w:r>
          </w:p>
        </w:tc>
        <w:tc>
          <w:tcPr>
            <w:tcW w:w="129" w:type="dxa"/>
            <w:tcBorders>
              <w:top w:val="single" w:sz="2" w:space="0" w:color="auto"/>
              <w:left w:val="single" w:sz="2" w:space="0" w:color="auto"/>
              <w:bottom w:val="nil"/>
              <w:right w:val="nil"/>
            </w:tcBorders>
          </w:tcPr>
          <w:p w14:paraId="205C404D" w14:textId="77777777" w:rsidR="00473D03" w:rsidRPr="00473D03" w:rsidRDefault="00473D03" w:rsidP="00E04FBF">
            <w:pPr>
              <w:pStyle w:val="text0r"/>
              <w:spacing w:after="0" w:line="240" w:lineRule="auto"/>
              <w:rPr>
                <w:rFonts w:cs="Arial"/>
                <w:sz w:val="18"/>
                <w:szCs w:val="18"/>
              </w:rPr>
            </w:pPr>
          </w:p>
        </w:tc>
        <w:tc>
          <w:tcPr>
            <w:tcW w:w="1030" w:type="dxa"/>
            <w:tcBorders>
              <w:top w:val="single" w:sz="2" w:space="0" w:color="auto"/>
              <w:left w:val="nil"/>
              <w:bottom w:val="nil"/>
              <w:right w:val="nil"/>
            </w:tcBorders>
          </w:tcPr>
          <w:p w14:paraId="0E1B8B77" w14:textId="77777777" w:rsidR="00473D03" w:rsidRPr="00473D03" w:rsidRDefault="00473D03" w:rsidP="00E04FBF">
            <w:pPr>
              <w:pStyle w:val="text0r"/>
              <w:spacing w:after="0" w:line="240" w:lineRule="auto"/>
              <w:rPr>
                <w:rFonts w:cs="Arial"/>
                <w:sz w:val="18"/>
                <w:szCs w:val="18"/>
              </w:rPr>
            </w:pPr>
          </w:p>
        </w:tc>
        <w:tc>
          <w:tcPr>
            <w:tcW w:w="296" w:type="dxa"/>
            <w:tcBorders>
              <w:top w:val="single" w:sz="2" w:space="0" w:color="auto"/>
              <w:left w:val="nil"/>
              <w:bottom w:val="nil"/>
              <w:right w:val="single" w:sz="2" w:space="0" w:color="auto"/>
            </w:tcBorders>
          </w:tcPr>
          <w:p w14:paraId="51C1FE44" w14:textId="77777777" w:rsidR="00473D03" w:rsidRPr="00473D03" w:rsidRDefault="00473D03" w:rsidP="00E04FBF">
            <w:pPr>
              <w:pStyle w:val="text0r"/>
              <w:spacing w:after="0" w:line="240" w:lineRule="auto"/>
              <w:rPr>
                <w:rFonts w:cs="Arial"/>
                <w:sz w:val="18"/>
                <w:szCs w:val="18"/>
              </w:rPr>
            </w:pPr>
          </w:p>
        </w:tc>
        <w:tc>
          <w:tcPr>
            <w:tcW w:w="294" w:type="dxa"/>
            <w:tcBorders>
              <w:top w:val="single" w:sz="2" w:space="0" w:color="auto"/>
              <w:left w:val="single" w:sz="2" w:space="0" w:color="auto"/>
              <w:bottom w:val="nil"/>
              <w:right w:val="nil"/>
            </w:tcBorders>
          </w:tcPr>
          <w:p w14:paraId="1A444CB9" w14:textId="77777777" w:rsidR="00473D03" w:rsidRPr="00473D03" w:rsidRDefault="00473D03" w:rsidP="00E04FBF">
            <w:pPr>
              <w:pStyle w:val="text0r"/>
              <w:spacing w:after="0" w:line="240" w:lineRule="auto"/>
              <w:rPr>
                <w:rFonts w:cs="Arial"/>
                <w:sz w:val="18"/>
                <w:szCs w:val="18"/>
              </w:rPr>
            </w:pPr>
          </w:p>
        </w:tc>
        <w:tc>
          <w:tcPr>
            <w:tcW w:w="896" w:type="dxa"/>
            <w:tcBorders>
              <w:top w:val="single" w:sz="2" w:space="0" w:color="auto"/>
              <w:left w:val="nil"/>
              <w:bottom w:val="nil"/>
              <w:right w:val="nil"/>
            </w:tcBorders>
          </w:tcPr>
          <w:p w14:paraId="49401CC3" w14:textId="77777777" w:rsidR="00473D03" w:rsidRPr="00473D03" w:rsidRDefault="00473D03" w:rsidP="00E04FBF">
            <w:pPr>
              <w:pStyle w:val="text0r"/>
              <w:spacing w:after="0" w:line="240" w:lineRule="auto"/>
              <w:rPr>
                <w:rFonts w:cs="Arial"/>
                <w:sz w:val="18"/>
                <w:szCs w:val="18"/>
              </w:rPr>
            </w:pPr>
          </w:p>
        </w:tc>
        <w:tc>
          <w:tcPr>
            <w:tcW w:w="297" w:type="dxa"/>
            <w:tcBorders>
              <w:top w:val="single" w:sz="2" w:space="0" w:color="auto"/>
              <w:left w:val="nil"/>
              <w:bottom w:val="nil"/>
              <w:right w:val="single" w:sz="2" w:space="0" w:color="auto"/>
            </w:tcBorders>
          </w:tcPr>
          <w:p w14:paraId="3B9C5096" w14:textId="77777777" w:rsidR="00473D03" w:rsidRPr="00473D03" w:rsidRDefault="00473D03" w:rsidP="00E04FBF">
            <w:pPr>
              <w:pStyle w:val="text0r"/>
              <w:spacing w:after="0" w:line="240" w:lineRule="auto"/>
              <w:rPr>
                <w:rFonts w:cs="Arial"/>
                <w:sz w:val="18"/>
                <w:szCs w:val="18"/>
              </w:rPr>
            </w:pPr>
          </w:p>
        </w:tc>
        <w:tc>
          <w:tcPr>
            <w:tcW w:w="30" w:type="dxa"/>
            <w:tcBorders>
              <w:top w:val="single" w:sz="2" w:space="0" w:color="auto"/>
              <w:left w:val="single" w:sz="2" w:space="0" w:color="auto"/>
              <w:bottom w:val="nil"/>
              <w:right w:val="nil"/>
            </w:tcBorders>
          </w:tcPr>
          <w:p w14:paraId="76CC6BF9" w14:textId="77777777" w:rsidR="00473D03" w:rsidRPr="00473D03" w:rsidRDefault="00473D03" w:rsidP="00E04FBF">
            <w:pPr>
              <w:pStyle w:val="text0r"/>
              <w:spacing w:after="0" w:line="240" w:lineRule="auto"/>
              <w:rPr>
                <w:rFonts w:cs="Arial"/>
                <w:sz w:val="18"/>
                <w:szCs w:val="18"/>
              </w:rPr>
            </w:pPr>
          </w:p>
        </w:tc>
        <w:tc>
          <w:tcPr>
            <w:tcW w:w="270" w:type="dxa"/>
            <w:tcBorders>
              <w:top w:val="single" w:sz="2" w:space="0" w:color="auto"/>
              <w:left w:val="nil"/>
              <w:bottom w:val="nil"/>
              <w:right w:val="nil"/>
            </w:tcBorders>
          </w:tcPr>
          <w:p w14:paraId="1B57155D" w14:textId="77777777" w:rsidR="00473D03" w:rsidRPr="00473D03" w:rsidRDefault="00473D03" w:rsidP="00E04FBF">
            <w:pPr>
              <w:pStyle w:val="text"/>
              <w:spacing w:before="0" w:line="240" w:lineRule="auto"/>
              <w:rPr>
                <w:rFonts w:cs="Arial"/>
                <w:sz w:val="18"/>
                <w:szCs w:val="18"/>
              </w:rPr>
            </w:pPr>
          </w:p>
        </w:tc>
        <w:tc>
          <w:tcPr>
            <w:tcW w:w="270" w:type="dxa"/>
            <w:tcBorders>
              <w:top w:val="single" w:sz="2" w:space="0" w:color="auto"/>
              <w:left w:val="nil"/>
              <w:bottom w:val="nil"/>
              <w:right w:val="nil"/>
            </w:tcBorders>
          </w:tcPr>
          <w:p w14:paraId="76DB4575" w14:textId="77777777" w:rsidR="00473D03" w:rsidRPr="00473D03" w:rsidRDefault="00473D03" w:rsidP="00E04FBF">
            <w:pPr>
              <w:pStyle w:val="textc"/>
              <w:spacing w:after="0" w:line="240" w:lineRule="auto"/>
              <w:rPr>
                <w:rFonts w:cs="Arial"/>
                <w:sz w:val="18"/>
                <w:szCs w:val="18"/>
              </w:rPr>
            </w:pPr>
          </w:p>
        </w:tc>
        <w:tc>
          <w:tcPr>
            <w:tcW w:w="900" w:type="dxa"/>
            <w:tcBorders>
              <w:top w:val="single" w:sz="2" w:space="0" w:color="auto"/>
              <w:left w:val="nil"/>
              <w:bottom w:val="nil"/>
              <w:right w:val="nil"/>
            </w:tcBorders>
          </w:tcPr>
          <w:p w14:paraId="55048DF1" w14:textId="77777777" w:rsidR="00473D03" w:rsidRPr="00473D03" w:rsidRDefault="00473D03" w:rsidP="00E04FBF">
            <w:pPr>
              <w:pStyle w:val="text0r"/>
              <w:spacing w:after="0" w:line="240" w:lineRule="auto"/>
              <w:rPr>
                <w:rFonts w:cs="Arial"/>
                <w:sz w:val="18"/>
                <w:szCs w:val="18"/>
              </w:rPr>
            </w:pPr>
          </w:p>
        </w:tc>
        <w:tc>
          <w:tcPr>
            <w:tcW w:w="90" w:type="dxa"/>
            <w:tcBorders>
              <w:top w:val="single" w:sz="2" w:space="0" w:color="auto"/>
              <w:left w:val="nil"/>
              <w:bottom w:val="nil"/>
              <w:right w:val="single" w:sz="2" w:space="0" w:color="auto"/>
            </w:tcBorders>
          </w:tcPr>
          <w:p w14:paraId="2AC63ABB" w14:textId="77777777" w:rsidR="00473D03" w:rsidRPr="00473D03" w:rsidRDefault="00473D03" w:rsidP="00E04FBF">
            <w:pPr>
              <w:pStyle w:val="text0r"/>
              <w:spacing w:after="0" w:line="240" w:lineRule="auto"/>
              <w:rPr>
                <w:rFonts w:cs="Arial"/>
                <w:sz w:val="18"/>
                <w:szCs w:val="18"/>
              </w:rPr>
            </w:pPr>
          </w:p>
        </w:tc>
        <w:tc>
          <w:tcPr>
            <w:tcW w:w="270" w:type="dxa"/>
            <w:tcBorders>
              <w:top w:val="single" w:sz="2" w:space="0" w:color="auto"/>
              <w:left w:val="single" w:sz="2" w:space="0" w:color="auto"/>
              <w:bottom w:val="nil"/>
              <w:right w:val="nil"/>
            </w:tcBorders>
          </w:tcPr>
          <w:p w14:paraId="11C7EC28" w14:textId="77777777" w:rsidR="00473D03" w:rsidRPr="00473D03" w:rsidRDefault="00473D03" w:rsidP="00E04FBF">
            <w:pPr>
              <w:pStyle w:val="text0r"/>
              <w:spacing w:after="0" w:line="240" w:lineRule="auto"/>
              <w:rPr>
                <w:rFonts w:cs="Arial"/>
                <w:sz w:val="18"/>
                <w:szCs w:val="18"/>
              </w:rPr>
            </w:pPr>
          </w:p>
        </w:tc>
        <w:tc>
          <w:tcPr>
            <w:tcW w:w="1080" w:type="dxa"/>
            <w:tcBorders>
              <w:top w:val="single" w:sz="2" w:space="0" w:color="auto"/>
              <w:left w:val="nil"/>
              <w:bottom w:val="nil"/>
              <w:right w:val="nil"/>
            </w:tcBorders>
          </w:tcPr>
          <w:p w14:paraId="3DBB744D" w14:textId="77777777" w:rsidR="00473D03" w:rsidRPr="00473D03" w:rsidRDefault="00473D03" w:rsidP="00E04FBF">
            <w:pPr>
              <w:pStyle w:val="text0r"/>
              <w:spacing w:after="0" w:line="240" w:lineRule="auto"/>
              <w:rPr>
                <w:rFonts w:cs="Arial"/>
                <w:sz w:val="18"/>
                <w:szCs w:val="18"/>
              </w:rPr>
            </w:pPr>
          </w:p>
        </w:tc>
        <w:tc>
          <w:tcPr>
            <w:tcW w:w="360" w:type="dxa"/>
            <w:tcBorders>
              <w:top w:val="single" w:sz="2" w:space="0" w:color="auto"/>
              <w:left w:val="nil"/>
              <w:bottom w:val="nil"/>
              <w:right w:val="single" w:sz="2" w:space="0" w:color="auto"/>
            </w:tcBorders>
          </w:tcPr>
          <w:p w14:paraId="5B698989" w14:textId="77777777" w:rsidR="00473D03" w:rsidRPr="00473D03" w:rsidRDefault="00473D03" w:rsidP="00E04FBF">
            <w:pPr>
              <w:pStyle w:val="text0r"/>
              <w:spacing w:after="0" w:line="240" w:lineRule="auto"/>
              <w:rPr>
                <w:rFonts w:cs="Arial"/>
                <w:sz w:val="18"/>
                <w:szCs w:val="18"/>
              </w:rPr>
            </w:pPr>
          </w:p>
        </w:tc>
      </w:tr>
      <w:tr w:rsidR="00473D03" w:rsidRPr="00473D03" w14:paraId="2BBEF907" w14:textId="77777777">
        <w:tc>
          <w:tcPr>
            <w:tcW w:w="3418" w:type="dxa"/>
            <w:tcBorders>
              <w:top w:val="nil"/>
              <w:left w:val="single" w:sz="2" w:space="0" w:color="auto"/>
              <w:bottom w:val="nil"/>
              <w:right w:val="single" w:sz="2" w:space="0" w:color="auto"/>
            </w:tcBorders>
            <w:hideMark/>
          </w:tcPr>
          <w:p w14:paraId="517842AC" w14:textId="77777777" w:rsidR="00473D03" w:rsidRPr="00473D03" w:rsidRDefault="00473D03" w:rsidP="00E04FBF">
            <w:pPr>
              <w:pStyle w:val="textleaders"/>
              <w:tabs>
                <w:tab w:val="left" w:leader="dot" w:pos="3320"/>
              </w:tabs>
              <w:spacing w:line="240" w:lineRule="auto"/>
              <w:rPr>
                <w:rFonts w:cs="Arial"/>
                <w:sz w:val="18"/>
                <w:szCs w:val="18"/>
              </w:rPr>
            </w:pPr>
            <w:r w:rsidRPr="00473D03">
              <w:rPr>
                <w:rFonts w:cs="Arial"/>
                <w:sz w:val="18"/>
                <w:szCs w:val="18"/>
              </w:rPr>
              <w:t> </w:t>
            </w:r>
            <w:r w:rsidRPr="00473D03">
              <w:rPr>
                <w:rFonts w:cs="Arial"/>
                <w:sz w:val="18"/>
                <w:szCs w:val="18"/>
              </w:rPr>
              <w:t>Cash</w:t>
            </w:r>
            <w:r w:rsidRPr="00473D03">
              <w:rPr>
                <w:rFonts w:cs="Arial"/>
                <w:sz w:val="18"/>
                <w:szCs w:val="18"/>
              </w:rPr>
              <w:tab/>
            </w:r>
          </w:p>
        </w:tc>
        <w:tc>
          <w:tcPr>
            <w:tcW w:w="129" w:type="dxa"/>
            <w:tcBorders>
              <w:top w:val="nil"/>
              <w:left w:val="single" w:sz="2" w:space="0" w:color="auto"/>
              <w:bottom w:val="nil"/>
              <w:right w:val="nil"/>
            </w:tcBorders>
          </w:tcPr>
          <w:p w14:paraId="0DA29754" w14:textId="77777777" w:rsidR="00473D03" w:rsidRPr="00473D03" w:rsidRDefault="00473D03" w:rsidP="00E04FBF">
            <w:pPr>
              <w:pStyle w:val="text0r"/>
              <w:spacing w:after="0" w:line="240" w:lineRule="auto"/>
              <w:rPr>
                <w:rFonts w:cs="Arial"/>
                <w:sz w:val="18"/>
                <w:szCs w:val="18"/>
              </w:rPr>
            </w:pPr>
          </w:p>
        </w:tc>
        <w:tc>
          <w:tcPr>
            <w:tcW w:w="1030" w:type="dxa"/>
            <w:hideMark/>
          </w:tcPr>
          <w:p w14:paraId="31943900"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$ 11,500</w:t>
            </w:r>
          </w:p>
        </w:tc>
        <w:tc>
          <w:tcPr>
            <w:tcW w:w="296" w:type="dxa"/>
            <w:tcBorders>
              <w:top w:val="nil"/>
              <w:left w:val="nil"/>
              <w:bottom w:val="nil"/>
              <w:right w:val="single" w:sz="2" w:space="0" w:color="auto"/>
            </w:tcBorders>
          </w:tcPr>
          <w:p w14:paraId="1E5B736B" w14:textId="77777777" w:rsidR="00473D03" w:rsidRPr="00473D03" w:rsidRDefault="00473D03" w:rsidP="00E04FBF">
            <w:pPr>
              <w:pStyle w:val="text0r"/>
              <w:spacing w:after="0" w:line="240" w:lineRule="auto"/>
              <w:rPr>
                <w:rFonts w:cs="Arial"/>
                <w:sz w:val="18"/>
                <w:szCs w:val="18"/>
              </w:rPr>
            </w:pPr>
          </w:p>
        </w:tc>
        <w:tc>
          <w:tcPr>
            <w:tcW w:w="294" w:type="dxa"/>
            <w:tcBorders>
              <w:top w:val="nil"/>
              <w:left w:val="single" w:sz="2" w:space="0" w:color="auto"/>
              <w:bottom w:val="nil"/>
              <w:right w:val="nil"/>
            </w:tcBorders>
          </w:tcPr>
          <w:p w14:paraId="35678F1D" w14:textId="77777777" w:rsidR="00473D03" w:rsidRPr="00473D03" w:rsidRDefault="00473D03" w:rsidP="00E04FBF">
            <w:pPr>
              <w:pStyle w:val="text0r"/>
              <w:spacing w:after="0" w:line="240" w:lineRule="auto"/>
              <w:rPr>
                <w:rFonts w:cs="Arial"/>
                <w:sz w:val="18"/>
                <w:szCs w:val="18"/>
              </w:rPr>
            </w:pPr>
          </w:p>
        </w:tc>
        <w:tc>
          <w:tcPr>
            <w:tcW w:w="896" w:type="dxa"/>
            <w:hideMark/>
          </w:tcPr>
          <w:p w14:paraId="60EA0AB3"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$17,500</w:t>
            </w:r>
          </w:p>
        </w:tc>
        <w:tc>
          <w:tcPr>
            <w:tcW w:w="297" w:type="dxa"/>
            <w:tcBorders>
              <w:top w:val="nil"/>
              <w:left w:val="nil"/>
              <w:bottom w:val="nil"/>
              <w:right w:val="single" w:sz="2" w:space="0" w:color="auto"/>
            </w:tcBorders>
          </w:tcPr>
          <w:p w14:paraId="0DA95397" w14:textId="77777777" w:rsidR="00473D03" w:rsidRPr="00473D03" w:rsidRDefault="00473D03" w:rsidP="00E04FBF">
            <w:pPr>
              <w:pStyle w:val="text0r"/>
              <w:spacing w:after="0" w:line="240" w:lineRule="auto"/>
              <w:rPr>
                <w:rFonts w:cs="Arial"/>
                <w:sz w:val="18"/>
                <w:szCs w:val="18"/>
              </w:rPr>
            </w:pPr>
          </w:p>
        </w:tc>
        <w:tc>
          <w:tcPr>
            <w:tcW w:w="30" w:type="dxa"/>
            <w:tcBorders>
              <w:top w:val="nil"/>
              <w:left w:val="single" w:sz="2" w:space="0" w:color="auto"/>
              <w:bottom w:val="nil"/>
              <w:right w:val="nil"/>
            </w:tcBorders>
          </w:tcPr>
          <w:p w14:paraId="33F8842C" w14:textId="77777777" w:rsidR="00473D03" w:rsidRPr="00473D03" w:rsidRDefault="00473D03" w:rsidP="00E04FBF">
            <w:pPr>
              <w:pStyle w:val="text0r"/>
              <w:spacing w:after="0" w:line="240" w:lineRule="auto"/>
              <w:rPr>
                <w:rFonts w:cs="Arial"/>
                <w:sz w:val="18"/>
                <w:szCs w:val="18"/>
              </w:rPr>
            </w:pPr>
          </w:p>
        </w:tc>
        <w:tc>
          <w:tcPr>
            <w:tcW w:w="270" w:type="dxa"/>
          </w:tcPr>
          <w:p w14:paraId="5FF36E4A" w14:textId="77777777" w:rsidR="00473D03" w:rsidRPr="00473D03" w:rsidRDefault="00473D03" w:rsidP="00E04FBF">
            <w:pPr>
              <w:pStyle w:val="text"/>
              <w:spacing w:before="0" w:line="240" w:lineRule="auto"/>
              <w:rPr>
                <w:rFonts w:cs="Arial"/>
                <w:sz w:val="18"/>
                <w:szCs w:val="18"/>
              </w:rPr>
            </w:pPr>
          </w:p>
        </w:tc>
        <w:tc>
          <w:tcPr>
            <w:tcW w:w="270" w:type="dxa"/>
          </w:tcPr>
          <w:p w14:paraId="18DAF2B7" w14:textId="77777777" w:rsidR="00473D03" w:rsidRPr="00473D03" w:rsidRDefault="00473D03" w:rsidP="00E04FBF">
            <w:pPr>
              <w:pStyle w:val="textc"/>
              <w:spacing w:after="0" w:line="240" w:lineRule="auto"/>
              <w:rPr>
                <w:rFonts w:cs="Arial"/>
                <w:sz w:val="18"/>
                <w:szCs w:val="18"/>
              </w:rPr>
            </w:pPr>
          </w:p>
        </w:tc>
        <w:tc>
          <w:tcPr>
            <w:tcW w:w="900" w:type="dxa"/>
          </w:tcPr>
          <w:p w14:paraId="229E0430" w14:textId="77777777" w:rsidR="00473D03" w:rsidRPr="00473D03" w:rsidRDefault="00473D03" w:rsidP="00E04FBF">
            <w:pPr>
              <w:pStyle w:val="text0r"/>
              <w:spacing w:after="0" w:line="240" w:lineRule="auto"/>
              <w:rPr>
                <w:rFonts w:cs="Arial"/>
                <w:sz w:val="18"/>
                <w:szCs w:val="18"/>
              </w:rPr>
            </w:pPr>
          </w:p>
        </w:tc>
        <w:tc>
          <w:tcPr>
            <w:tcW w:w="90" w:type="dxa"/>
            <w:tcBorders>
              <w:top w:val="nil"/>
              <w:left w:val="nil"/>
              <w:bottom w:val="nil"/>
              <w:right w:val="single" w:sz="2" w:space="0" w:color="auto"/>
            </w:tcBorders>
          </w:tcPr>
          <w:p w14:paraId="231377A3" w14:textId="77777777" w:rsidR="00473D03" w:rsidRPr="00473D03" w:rsidRDefault="00473D03" w:rsidP="00E04FBF">
            <w:pPr>
              <w:pStyle w:val="text0r"/>
              <w:spacing w:after="0" w:line="240" w:lineRule="auto"/>
              <w:rPr>
                <w:rFonts w:cs="Arial"/>
                <w:sz w:val="18"/>
                <w:szCs w:val="18"/>
              </w:rPr>
            </w:pPr>
          </w:p>
        </w:tc>
        <w:tc>
          <w:tcPr>
            <w:tcW w:w="270" w:type="dxa"/>
            <w:tcBorders>
              <w:top w:val="nil"/>
              <w:left w:val="single" w:sz="2" w:space="0" w:color="auto"/>
              <w:bottom w:val="nil"/>
              <w:right w:val="nil"/>
            </w:tcBorders>
          </w:tcPr>
          <w:p w14:paraId="3CE165A8" w14:textId="77777777" w:rsidR="00473D03" w:rsidRPr="00473D03" w:rsidRDefault="00473D03" w:rsidP="00E04FBF">
            <w:pPr>
              <w:pStyle w:val="text0r"/>
              <w:spacing w:after="0" w:line="240" w:lineRule="auto"/>
              <w:rPr>
                <w:rFonts w:cs="Arial"/>
                <w:sz w:val="18"/>
                <w:szCs w:val="18"/>
              </w:rPr>
            </w:pPr>
          </w:p>
        </w:tc>
        <w:tc>
          <w:tcPr>
            <w:tcW w:w="1080" w:type="dxa"/>
            <w:hideMark/>
          </w:tcPr>
          <w:p w14:paraId="2E05B5C6"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$ 29,000</w:t>
            </w:r>
          </w:p>
        </w:tc>
        <w:tc>
          <w:tcPr>
            <w:tcW w:w="360" w:type="dxa"/>
            <w:tcBorders>
              <w:top w:val="nil"/>
              <w:left w:val="nil"/>
              <w:bottom w:val="nil"/>
              <w:right w:val="single" w:sz="2" w:space="0" w:color="auto"/>
            </w:tcBorders>
          </w:tcPr>
          <w:p w14:paraId="2C1B3B4E" w14:textId="77777777" w:rsidR="00473D03" w:rsidRPr="00473D03" w:rsidRDefault="00473D03" w:rsidP="00E04FBF">
            <w:pPr>
              <w:pStyle w:val="text0r"/>
              <w:spacing w:after="0" w:line="240" w:lineRule="auto"/>
              <w:rPr>
                <w:rFonts w:cs="Arial"/>
                <w:sz w:val="18"/>
                <w:szCs w:val="18"/>
              </w:rPr>
            </w:pPr>
          </w:p>
        </w:tc>
      </w:tr>
      <w:tr w:rsidR="00473D03" w:rsidRPr="00473D03" w14:paraId="76D07FBE" w14:textId="77777777">
        <w:tc>
          <w:tcPr>
            <w:tcW w:w="3418" w:type="dxa"/>
            <w:tcBorders>
              <w:top w:val="nil"/>
              <w:left w:val="single" w:sz="2" w:space="0" w:color="auto"/>
              <w:bottom w:val="nil"/>
              <w:right w:val="single" w:sz="2" w:space="0" w:color="auto"/>
            </w:tcBorders>
            <w:hideMark/>
          </w:tcPr>
          <w:p w14:paraId="58644547" w14:textId="77777777" w:rsidR="00473D03" w:rsidRPr="00473D03" w:rsidRDefault="00473D03" w:rsidP="00E04FBF">
            <w:pPr>
              <w:pStyle w:val="textleaders"/>
              <w:tabs>
                <w:tab w:val="left" w:leader="dot" w:pos="3320"/>
              </w:tabs>
              <w:spacing w:line="240" w:lineRule="auto"/>
              <w:rPr>
                <w:rFonts w:cs="Arial"/>
                <w:sz w:val="18"/>
                <w:szCs w:val="18"/>
              </w:rPr>
            </w:pPr>
            <w:r w:rsidRPr="00473D03">
              <w:rPr>
                <w:rFonts w:cs="Arial"/>
                <w:sz w:val="18"/>
                <w:szCs w:val="18"/>
              </w:rPr>
              <w:t> </w:t>
            </w:r>
            <w:r w:rsidRPr="00473D03">
              <w:rPr>
                <w:rFonts w:cs="Arial"/>
                <w:sz w:val="18"/>
                <w:szCs w:val="18"/>
              </w:rPr>
              <w:t>Investment in Co. S (at cost)</w:t>
            </w:r>
            <w:r w:rsidRPr="00473D03">
              <w:rPr>
                <w:rFonts w:cs="Arial"/>
                <w:sz w:val="18"/>
                <w:szCs w:val="18"/>
              </w:rPr>
              <w:tab/>
            </w:r>
          </w:p>
        </w:tc>
        <w:tc>
          <w:tcPr>
            <w:tcW w:w="129" w:type="dxa"/>
            <w:tcBorders>
              <w:top w:val="nil"/>
              <w:left w:val="single" w:sz="2" w:space="0" w:color="auto"/>
              <w:bottom w:val="nil"/>
              <w:right w:val="nil"/>
            </w:tcBorders>
          </w:tcPr>
          <w:p w14:paraId="19C2966D" w14:textId="77777777" w:rsidR="00473D03" w:rsidRPr="00473D03" w:rsidRDefault="00473D03" w:rsidP="00E04FBF">
            <w:pPr>
              <w:pStyle w:val="text0r"/>
              <w:spacing w:after="0" w:line="240" w:lineRule="auto"/>
              <w:rPr>
                <w:rFonts w:cs="Arial"/>
                <w:sz w:val="18"/>
                <w:szCs w:val="18"/>
              </w:rPr>
            </w:pPr>
          </w:p>
        </w:tc>
        <w:tc>
          <w:tcPr>
            <w:tcW w:w="1030" w:type="dxa"/>
            <w:hideMark/>
          </w:tcPr>
          <w:p w14:paraId="5911A113"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80,000</w:t>
            </w:r>
          </w:p>
        </w:tc>
        <w:tc>
          <w:tcPr>
            <w:tcW w:w="296" w:type="dxa"/>
            <w:tcBorders>
              <w:top w:val="nil"/>
              <w:left w:val="nil"/>
              <w:bottom w:val="nil"/>
              <w:right w:val="single" w:sz="2" w:space="0" w:color="auto"/>
            </w:tcBorders>
          </w:tcPr>
          <w:p w14:paraId="145D28B3" w14:textId="77777777" w:rsidR="00473D03" w:rsidRPr="00473D03" w:rsidRDefault="00473D03" w:rsidP="00E04FBF">
            <w:pPr>
              <w:pStyle w:val="text0r"/>
              <w:spacing w:after="0" w:line="240" w:lineRule="auto"/>
              <w:rPr>
                <w:rFonts w:cs="Arial"/>
                <w:sz w:val="18"/>
                <w:szCs w:val="18"/>
              </w:rPr>
            </w:pPr>
          </w:p>
        </w:tc>
        <w:tc>
          <w:tcPr>
            <w:tcW w:w="294" w:type="dxa"/>
            <w:tcBorders>
              <w:top w:val="nil"/>
              <w:left w:val="single" w:sz="2" w:space="0" w:color="auto"/>
              <w:bottom w:val="nil"/>
              <w:right w:val="nil"/>
            </w:tcBorders>
          </w:tcPr>
          <w:p w14:paraId="54EF29DA" w14:textId="77777777" w:rsidR="00473D03" w:rsidRPr="00473D03" w:rsidRDefault="00473D03" w:rsidP="00E04FBF">
            <w:pPr>
              <w:pStyle w:val="text0r"/>
              <w:spacing w:after="0" w:line="240" w:lineRule="auto"/>
              <w:rPr>
                <w:rFonts w:cs="Arial"/>
                <w:sz w:val="18"/>
                <w:szCs w:val="18"/>
              </w:rPr>
            </w:pPr>
          </w:p>
        </w:tc>
        <w:tc>
          <w:tcPr>
            <w:tcW w:w="896" w:type="dxa"/>
          </w:tcPr>
          <w:p w14:paraId="76256D54" w14:textId="77777777" w:rsidR="00473D03" w:rsidRPr="00473D03" w:rsidRDefault="00473D03" w:rsidP="00E04FBF">
            <w:pPr>
              <w:pStyle w:val="text0r"/>
              <w:spacing w:after="0" w:line="240" w:lineRule="auto"/>
              <w:rPr>
                <w:rFonts w:cs="Arial"/>
                <w:sz w:val="18"/>
                <w:szCs w:val="18"/>
              </w:rPr>
            </w:pPr>
          </w:p>
        </w:tc>
        <w:tc>
          <w:tcPr>
            <w:tcW w:w="297" w:type="dxa"/>
            <w:tcBorders>
              <w:top w:val="nil"/>
              <w:left w:val="nil"/>
              <w:bottom w:val="nil"/>
              <w:right w:val="single" w:sz="2" w:space="0" w:color="auto"/>
            </w:tcBorders>
          </w:tcPr>
          <w:p w14:paraId="14E02741" w14:textId="77777777" w:rsidR="00473D03" w:rsidRPr="00473D03" w:rsidRDefault="00473D03" w:rsidP="00E04FBF">
            <w:pPr>
              <w:pStyle w:val="text0r"/>
              <w:spacing w:after="0" w:line="240" w:lineRule="auto"/>
              <w:rPr>
                <w:rFonts w:cs="Arial"/>
                <w:sz w:val="18"/>
                <w:szCs w:val="18"/>
              </w:rPr>
            </w:pPr>
          </w:p>
        </w:tc>
        <w:tc>
          <w:tcPr>
            <w:tcW w:w="30" w:type="dxa"/>
            <w:tcBorders>
              <w:top w:val="nil"/>
              <w:left w:val="single" w:sz="2" w:space="0" w:color="auto"/>
              <w:bottom w:val="nil"/>
              <w:right w:val="nil"/>
            </w:tcBorders>
          </w:tcPr>
          <w:p w14:paraId="764EA620" w14:textId="77777777" w:rsidR="00473D03" w:rsidRPr="00473D03" w:rsidRDefault="00473D03" w:rsidP="00E04FBF">
            <w:pPr>
              <w:pStyle w:val="text0r"/>
              <w:spacing w:after="0" w:line="240" w:lineRule="auto"/>
              <w:rPr>
                <w:rFonts w:cs="Arial"/>
                <w:sz w:val="18"/>
                <w:szCs w:val="18"/>
              </w:rPr>
            </w:pPr>
          </w:p>
        </w:tc>
        <w:tc>
          <w:tcPr>
            <w:tcW w:w="270" w:type="dxa"/>
          </w:tcPr>
          <w:p w14:paraId="42481EB3" w14:textId="77777777" w:rsidR="00473D03" w:rsidRPr="00473D03" w:rsidRDefault="00473D03" w:rsidP="00E04FBF">
            <w:pPr>
              <w:pStyle w:val="text"/>
              <w:spacing w:before="0" w:line="240" w:lineRule="auto"/>
              <w:rPr>
                <w:rFonts w:cs="Arial"/>
                <w:sz w:val="18"/>
                <w:szCs w:val="18"/>
              </w:rPr>
            </w:pPr>
          </w:p>
        </w:tc>
        <w:tc>
          <w:tcPr>
            <w:tcW w:w="270" w:type="dxa"/>
            <w:hideMark/>
          </w:tcPr>
          <w:p w14:paraId="63CE8348" w14:textId="77777777" w:rsidR="00473D03" w:rsidRPr="00473D03" w:rsidRDefault="00473D03" w:rsidP="00E04FBF">
            <w:pPr>
              <w:pStyle w:val="textc"/>
              <w:spacing w:after="0" w:line="240" w:lineRule="auto"/>
              <w:rPr>
                <w:rFonts w:cs="Arial"/>
                <w:sz w:val="18"/>
                <w:szCs w:val="18"/>
              </w:rPr>
            </w:pPr>
            <w:r w:rsidRPr="00473D03">
              <w:rPr>
                <w:rFonts w:cs="Arial"/>
                <w:sz w:val="18"/>
                <w:szCs w:val="18"/>
              </w:rPr>
              <w:t>–</w:t>
            </w:r>
          </w:p>
        </w:tc>
        <w:tc>
          <w:tcPr>
            <w:tcW w:w="900" w:type="dxa"/>
            <w:hideMark/>
          </w:tcPr>
          <w:p w14:paraId="048F3B39"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80,000</w:t>
            </w:r>
          </w:p>
        </w:tc>
        <w:tc>
          <w:tcPr>
            <w:tcW w:w="90" w:type="dxa"/>
            <w:tcBorders>
              <w:top w:val="nil"/>
              <w:left w:val="nil"/>
              <w:bottom w:val="nil"/>
              <w:right w:val="single" w:sz="2" w:space="0" w:color="auto"/>
            </w:tcBorders>
          </w:tcPr>
          <w:p w14:paraId="05DFB9ED" w14:textId="77777777" w:rsidR="00473D03" w:rsidRPr="00473D03" w:rsidRDefault="00473D03" w:rsidP="00E04FBF">
            <w:pPr>
              <w:pStyle w:val="text0r"/>
              <w:spacing w:after="0" w:line="240" w:lineRule="auto"/>
              <w:rPr>
                <w:rFonts w:cs="Arial"/>
                <w:sz w:val="18"/>
                <w:szCs w:val="18"/>
              </w:rPr>
            </w:pPr>
          </w:p>
        </w:tc>
        <w:tc>
          <w:tcPr>
            <w:tcW w:w="270" w:type="dxa"/>
            <w:tcBorders>
              <w:top w:val="nil"/>
              <w:left w:val="single" w:sz="2" w:space="0" w:color="auto"/>
              <w:bottom w:val="nil"/>
              <w:right w:val="nil"/>
            </w:tcBorders>
          </w:tcPr>
          <w:p w14:paraId="72EC5FC2" w14:textId="77777777" w:rsidR="00473D03" w:rsidRPr="00473D03" w:rsidRDefault="00473D03" w:rsidP="00E04FBF">
            <w:pPr>
              <w:pStyle w:val="text0r"/>
              <w:spacing w:after="0" w:line="240" w:lineRule="auto"/>
              <w:rPr>
                <w:rFonts w:cs="Arial"/>
                <w:sz w:val="18"/>
                <w:szCs w:val="18"/>
              </w:rPr>
            </w:pPr>
          </w:p>
        </w:tc>
        <w:tc>
          <w:tcPr>
            <w:tcW w:w="1080" w:type="dxa"/>
          </w:tcPr>
          <w:p w14:paraId="71228B30" w14:textId="77777777" w:rsidR="00473D03" w:rsidRPr="00473D03" w:rsidRDefault="00473D03" w:rsidP="00E04FBF">
            <w:pPr>
              <w:pStyle w:val="text0r"/>
              <w:spacing w:after="0" w:line="240" w:lineRule="auto"/>
              <w:rPr>
                <w:rFonts w:cs="Arial"/>
                <w:sz w:val="18"/>
                <w:szCs w:val="18"/>
              </w:rPr>
            </w:pPr>
          </w:p>
        </w:tc>
        <w:tc>
          <w:tcPr>
            <w:tcW w:w="360" w:type="dxa"/>
            <w:tcBorders>
              <w:top w:val="nil"/>
              <w:left w:val="nil"/>
              <w:bottom w:val="nil"/>
              <w:right w:val="single" w:sz="2" w:space="0" w:color="auto"/>
            </w:tcBorders>
          </w:tcPr>
          <w:p w14:paraId="55429810" w14:textId="77777777" w:rsidR="00473D03" w:rsidRPr="00473D03" w:rsidRDefault="00473D03" w:rsidP="00E04FBF">
            <w:pPr>
              <w:pStyle w:val="text0r"/>
              <w:spacing w:after="0" w:line="240" w:lineRule="auto"/>
              <w:rPr>
                <w:rFonts w:cs="Arial"/>
                <w:sz w:val="18"/>
                <w:szCs w:val="18"/>
              </w:rPr>
            </w:pPr>
          </w:p>
        </w:tc>
      </w:tr>
      <w:tr w:rsidR="00473D03" w:rsidRPr="00473D03" w14:paraId="7113A219" w14:textId="77777777">
        <w:tc>
          <w:tcPr>
            <w:tcW w:w="3418" w:type="dxa"/>
            <w:tcBorders>
              <w:top w:val="nil"/>
              <w:left w:val="single" w:sz="2" w:space="0" w:color="auto"/>
              <w:bottom w:val="nil"/>
              <w:right w:val="single" w:sz="2" w:space="0" w:color="auto"/>
            </w:tcBorders>
            <w:hideMark/>
          </w:tcPr>
          <w:p w14:paraId="37C18560" w14:textId="77777777" w:rsidR="00473D03" w:rsidRPr="00473D03" w:rsidRDefault="00473D03" w:rsidP="00E04FBF">
            <w:pPr>
              <w:pStyle w:val="textleaders"/>
              <w:tabs>
                <w:tab w:val="left" w:leader="dot" w:pos="3320"/>
              </w:tabs>
              <w:spacing w:line="240" w:lineRule="auto"/>
              <w:rPr>
                <w:rFonts w:cs="Arial"/>
                <w:sz w:val="18"/>
                <w:szCs w:val="18"/>
              </w:rPr>
            </w:pPr>
            <w:r w:rsidRPr="00473D03">
              <w:rPr>
                <w:rFonts w:cs="Arial"/>
                <w:sz w:val="18"/>
                <w:szCs w:val="18"/>
              </w:rPr>
              <w:t> </w:t>
            </w:r>
            <w:r w:rsidRPr="00473D03">
              <w:rPr>
                <w:rFonts w:cs="Arial"/>
                <w:sz w:val="18"/>
                <w:szCs w:val="18"/>
              </w:rPr>
              <w:t>Property and equipment (net)</w:t>
            </w:r>
          </w:p>
        </w:tc>
        <w:tc>
          <w:tcPr>
            <w:tcW w:w="129" w:type="dxa"/>
            <w:tcBorders>
              <w:top w:val="nil"/>
              <w:left w:val="single" w:sz="2" w:space="0" w:color="auto"/>
              <w:bottom w:val="nil"/>
              <w:right w:val="nil"/>
            </w:tcBorders>
          </w:tcPr>
          <w:p w14:paraId="16267630" w14:textId="77777777" w:rsidR="00473D03" w:rsidRPr="00473D03" w:rsidRDefault="00473D03" w:rsidP="00E04FBF">
            <w:pPr>
              <w:pStyle w:val="text0r"/>
              <w:spacing w:after="0" w:line="240" w:lineRule="auto"/>
              <w:rPr>
                <w:rFonts w:cs="Arial"/>
                <w:sz w:val="18"/>
                <w:szCs w:val="18"/>
              </w:rPr>
            </w:pPr>
          </w:p>
        </w:tc>
        <w:tc>
          <w:tcPr>
            <w:tcW w:w="1030" w:type="dxa"/>
            <w:hideMark/>
          </w:tcPr>
          <w:p w14:paraId="5C90DFC2"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31,000</w:t>
            </w:r>
          </w:p>
        </w:tc>
        <w:tc>
          <w:tcPr>
            <w:tcW w:w="296" w:type="dxa"/>
            <w:tcBorders>
              <w:top w:val="nil"/>
              <w:left w:val="nil"/>
              <w:bottom w:val="nil"/>
              <w:right w:val="single" w:sz="2" w:space="0" w:color="auto"/>
            </w:tcBorders>
          </w:tcPr>
          <w:p w14:paraId="3CE50AE4" w14:textId="77777777" w:rsidR="00473D03" w:rsidRPr="00473D03" w:rsidRDefault="00473D03" w:rsidP="00E04FBF">
            <w:pPr>
              <w:pStyle w:val="text0r"/>
              <w:spacing w:after="0" w:line="240" w:lineRule="auto"/>
              <w:rPr>
                <w:rFonts w:cs="Arial"/>
                <w:sz w:val="18"/>
                <w:szCs w:val="18"/>
              </w:rPr>
            </w:pPr>
          </w:p>
        </w:tc>
        <w:tc>
          <w:tcPr>
            <w:tcW w:w="294" w:type="dxa"/>
            <w:tcBorders>
              <w:top w:val="nil"/>
              <w:left w:val="single" w:sz="2" w:space="0" w:color="auto"/>
              <w:bottom w:val="nil"/>
              <w:right w:val="nil"/>
            </w:tcBorders>
          </w:tcPr>
          <w:p w14:paraId="39DF9882" w14:textId="77777777" w:rsidR="00473D03" w:rsidRPr="00473D03" w:rsidRDefault="00473D03" w:rsidP="00E04FBF">
            <w:pPr>
              <w:pStyle w:val="text0r"/>
              <w:spacing w:after="0" w:line="240" w:lineRule="auto"/>
              <w:rPr>
                <w:rFonts w:cs="Arial"/>
                <w:sz w:val="18"/>
                <w:szCs w:val="18"/>
              </w:rPr>
            </w:pPr>
          </w:p>
        </w:tc>
        <w:tc>
          <w:tcPr>
            <w:tcW w:w="896" w:type="dxa"/>
            <w:hideMark/>
          </w:tcPr>
          <w:p w14:paraId="51EA783C"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41,500</w:t>
            </w:r>
          </w:p>
        </w:tc>
        <w:tc>
          <w:tcPr>
            <w:tcW w:w="297" w:type="dxa"/>
            <w:tcBorders>
              <w:top w:val="nil"/>
              <w:left w:val="nil"/>
              <w:bottom w:val="nil"/>
              <w:right w:val="single" w:sz="2" w:space="0" w:color="auto"/>
            </w:tcBorders>
          </w:tcPr>
          <w:p w14:paraId="2B137ACD" w14:textId="77777777" w:rsidR="00473D03" w:rsidRPr="00473D03" w:rsidRDefault="00473D03" w:rsidP="00E04FBF">
            <w:pPr>
              <w:pStyle w:val="text0r"/>
              <w:spacing w:after="0" w:line="240" w:lineRule="auto"/>
              <w:rPr>
                <w:rFonts w:cs="Arial"/>
                <w:sz w:val="18"/>
                <w:szCs w:val="18"/>
              </w:rPr>
            </w:pPr>
          </w:p>
        </w:tc>
        <w:tc>
          <w:tcPr>
            <w:tcW w:w="30" w:type="dxa"/>
            <w:tcBorders>
              <w:top w:val="nil"/>
              <w:left w:val="single" w:sz="2" w:space="0" w:color="auto"/>
              <w:bottom w:val="nil"/>
              <w:right w:val="nil"/>
            </w:tcBorders>
          </w:tcPr>
          <w:p w14:paraId="255ADE9E" w14:textId="77777777" w:rsidR="00473D03" w:rsidRPr="00473D03" w:rsidRDefault="00473D03" w:rsidP="00E04FBF">
            <w:pPr>
              <w:pStyle w:val="text0r"/>
              <w:spacing w:after="0" w:line="240" w:lineRule="auto"/>
              <w:rPr>
                <w:rFonts w:cs="Arial"/>
                <w:sz w:val="18"/>
                <w:szCs w:val="18"/>
              </w:rPr>
            </w:pPr>
          </w:p>
        </w:tc>
        <w:tc>
          <w:tcPr>
            <w:tcW w:w="270" w:type="dxa"/>
          </w:tcPr>
          <w:p w14:paraId="2A1B2C91" w14:textId="77777777" w:rsidR="00473D03" w:rsidRPr="00473D03" w:rsidRDefault="00473D03" w:rsidP="00E04FBF">
            <w:pPr>
              <w:pStyle w:val="text"/>
              <w:spacing w:before="0" w:line="240" w:lineRule="auto"/>
              <w:rPr>
                <w:rFonts w:cs="Arial"/>
                <w:sz w:val="18"/>
                <w:szCs w:val="18"/>
              </w:rPr>
            </w:pPr>
          </w:p>
        </w:tc>
        <w:tc>
          <w:tcPr>
            <w:tcW w:w="270" w:type="dxa"/>
          </w:tcPr>
          <w:p w14:paraId="6F896FFE" w14:textId="77777777" w:rsidR="00473D03" w:rsidRPr="00473D03" w:rsidRDefault="00473D03" w:rsidP="00E04FBF">
            <w:pPr>
              <w:pStyle w:val="textc"/>
              <w:spacing w:after="0" w:line="240" w:lineRule="auto"/>
              <w:rPr>
                <w:rFonts w:cs="Arial"/>
                <w:sz w:val="18"/>
                <w:szCs w:val="18"/>
              </w:rPr>
            </w:pPr>
          </w:p>
        </w:tc>
        <w:tc>
          <w:tcPr>
            <w:tcW w:w="900" w:type="dxa"/>
          </w:tcPr>
          <w:p w14:paraId="069A61C2" w14:textId="77777777" w:rsidR="00473D03" w:rsidRPr="00473D03" w:rsidRDefault="00473D03" w:rsidP="00E04FBF">
            <w:pPr>
              <w:pStyle w:val="text0r"/>
              <w:spacing w:after="0" w:line="240" w:lineRule="auto"/>
              <w:rPr>
                <w:rFonts w:cs="Arial"/>
                <w:sz w:val="18"/>
                <w:szCs w:val="18"/>
              </w:rPr>
            </w:pPr>
          </w:p>
        </w:tc>
        <w:tc>
          <w:tcPr>
            <w:tcW w:w="90" w:type="dxa"/>
            <w:tcBorders>
              <w:top w:val="nil"/>
              <w:left w:val="nil"/>
              <w:bottom w:val="nil"/>
              <w:right w:val="single" w:sz="2" w:space="0" w:color="auto"/>
            </w:tcBorders>
          </w:tcPr>
          <w:p w14:paraId="6BA4F3F7" w14:textId="77777777" w:rsidR="00473D03" w:rsidRPr="00473D03" w:rsidRDefault="00473D03" w:rsidP="00E04FBF">
            <w:pPr>
              <w:pStyle w:val="text0r"/>
              <w:spacing w:after="0" w:line="240" w:lineRule="auto"/>
              <w:rPr>
                <w:rFonts w:cs="Arial"/>
                <w:sz w:val="18"/>
                <w:szCs w:val="18"/>
              </w:rPr>
            </w:pPr>
          </w:p>
        </w:tc>
        <w:tc>
          <w:tcPr>
            <w:tcW w:w="270" w:type="dxa"/>
            <w:tcBorders>
              <w:top w:val="nil"/>
              <w:left w:val="single" w:sz="2" w:space="0" w:color="auto"/>
              <w:bottom w:val="nil"/>
              <w:right w:val="nil"/>
            </w:tcBorders>
          </w:tcPr>
          <w:p w14:paraId="3230362E" w14:textId="77777777" w:rsidR="00473D03" w:rsidRPr="00473D03" w:rsidRDefault="00473D03" w:rsidP="00E04FBF">
            <w:pPr>
              <w:pStyle w:val="text0r"/>
              <w:spacing w:after="0" w:line="240" w:lineRule="auto"/>
              <w:rPr>
                <w:rFonts w:cs="Arial"/>
                <w:sz w:val="18"/>
                <w:szCs w:val="18"/>
              </w:rPr>
            </w:pPr>
          </w:p>
        </w:tc>
        <w:tc>
          <w:tcPr>
            <w:tcW w:w="1080" w:type="dxa"/>
            <w:hideMark/>
          </w:tcPr>
          <w:p w14:paraId="7E9B4851"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72,500</w:t>
            </w:r>
          </w:p>
        </w:tc>
        <w:tc>
          <w:tcPr>
            <w:tcW w:w="360" w:type="dxa"/>
            <w:tcBorders>
              <w:top w:val="nil"/>
              <w:left w:val="nil"/>
              <w:bottom w:val="nil"/>
              <w:right w:val="single" w:sz="2" w:space="0" w:color="auto"/>
            </w:tcBorders>
          </w:tcPr>
          <w:p w14:paraId="263241D0" w14:textId="77777777" w:rsidR="00473D03" w:rsidRPr="00473D03" w:rsidRDefault="00473D03" w:rsidP="00E04FBF">
            <w:pPr>
              <w:pStyle w:val="text0r"/>
              <w:spacing w:after="0" w:line="240" w:lineRule="auto"/>
              <w:rPr>
                <w:rFonts w:cs="Arial"/>
                <w:sz w:val="18"/>
                <w:szCs w:val="18"/>
              </w:rPr>
            </w:pPr>
          </w:p>
        </w:tc>
      </w:tr>
      <w:tr w:rsidR="00473D03" w:rsidRPr="00473D03" w14:paraId="005D1008" w14:textId="77777777">
        <w:tc>
          <w:tcPr>
            <w:tcW w:w="3418" w:type="dxa"/>
            <w:tcBorders>
              <w:top w:val="nil"/>
              <w:left w:val="single" w:sz="2" w:space="0" w:color="auto"/>
              <w:bottom w:val="nil"/>
              <w:right w:val="single" w:sz="2" w:space="0" w:color="auto"/>
            </w:tcBorders>
            <w:hideMark/>
          </w:tcPr>
          <w:p w14:paraId="193E9B9C" w14:textId="77777777" w:rsidR="00473D03" w:rsidRPr="00473D03" w:rsidRDefault="00473D03" w:rsidP="00E04FBF">
            <w:pPr>
              <w:pStyle w:val="textleaders"/>
              <w:tabs>
                <w:tab w:val="left" w:leader="dot" w:pos="3320"/>
              </w:tabs>
              <w:spacing w:line="240" w:lineRule="auto"/>
              <w:rPr>
                <w:rFonts w:cs="Arial"/>
                <w:sz w:val="18"/>
                <w:szCs w:val="18"/>
              </w:rPr>
            </w:pPr>
            <w:r w:rsidRPr="00473D03">
              <w:rPr>
                <w:rFonts w:cs="Arial"/>
                <w:sz w:val="18"/>
                <w:szCs w:val="18"/>
              </w:rPr>
              <w:t> </w:t>
            </w:r>
            <w:r w:rsidRPr="00473D03">
              <w:rPr>
                <w:rFonts w:cs="Arial"/>
                <w:sz w:val="18"/>
                <w:szCs w:val="18"/>
              </w:rPr>
              <w:t>Goodwill</w:t>
            </w:r>
            <w:r w:rsidRPr="00473D03">
              <w:rPr>
                <w:rFonts w:cs="Arial"/>
                <w:sz w:val="18"/>
                <w:szCs w:val="18"/>
              </w:rPr>
              <w:tab/>
            </w:r>
          </w:p>
        </w:tc>
        <w:tc>
          <w:tcPr>
            <w:tcW w:w="129" w:type="dxa"/>
            <w:tcBorders>
              <w:top w:val="nil"/>
              <w:left w:val="single" w:sz="2" w:space="0" w:color="auto"/>
              <w:bottom w:val="nil"/>
              <w:right w:val="nil"/>
            </w:tcBorders>
          </w:tcPr>
          <w:p w14:paraId="11E4732F" w14:textId="77777777" w:rsidR="00473D03" w:rsidRPr="00473D03" w:rsidRDefault="00473D03" w:rsidP="00E04FBF">
            <w:pPr>
              <w:pStyle w:val="text0r"/>
              <w:spacing w:after="0" w:line="240" w:lineRule="auto"/>
              <w:rPr>
                <w:rFonts w:cs="Arial"/>
                <w:sz w:val="18"/>
                <w:szCs w:val="18"/>
              </w:rPr>
            </w:pPr>
          </w:p>
        </w:tc>
        <w:tc>
          <w:tcPr>
            <w:tcW w:w="1030" w:type="dxa"/>
            <w:tcBorders>
              <w:top w:val="nil"/>
              <w:left w:val="nil"/>
              <w:bottom w:val="single" w:sz="2" w:space="0" w:color="auto"/>
              <w:right w:val="nil"/>
            </w:tcBorders>
          </w:tcPr>
          <w:p w14:paraId="04239ECE" w14:textId="77777777" w:rsidR="00473D03" w:rsidRPr="00473D03" w:rsidRDefault="00473D03" w:rsidP="00E04FBF">
            <w:pPr>
              <w:pStyle w:val="text0r"/>
              <w:spacing w:after="0" w:line="240" w:lineRule="auto"/>
              <w:rPr>
                <w:rFonts w:cs="Arial"/>
                <w:sz w:val="18"/>
                <w:szCs w:val="18"/>
              </w:rPr>
            </w:pPr>
          </w:p>
        </w:tc>
        <w:tc>
          <w:tcPr>
            <w:tcW w:w="296" w:type="dxa"/>
            <w:tcBorders>
              <w:top w:val="nil"/>
              <w:left w:val="nil"/>
              <w:bottom w:val="nil"/>
              <w:right w:val="single" w:sz="2" w:space="0" w:color="auto"/>
            </w:tcBorders>
          </w:tcPr>
          <w:p w14:paraId="658FF84F" w14:textId="77777777" w:rsidR="00473D03" w:rsidRPr="00473D03" w:rsidRDefault="00473D03" w:rsidP="00E04FBF">
            <w:pPr>
              <w:pStyle w:val="text0r"/>
              <w:spacing w:after="0" w:line="240" w:lineRule="auto"/>
              <w:rPr>
                <w:rFonts w:cs="Arial"/>
                <w:sz w:val="18"/>
                <w:szCs w:val="18"/>
              </w:rPr>
            </w:pPr>
          </w:p>
        </w:tc>
        <w:tc>
          <w:tcPr>
            <w:tcW w:w="294" w:type="dxa"/>
            <w:tcBorders>
              <w:top w:val="nil"/>
              <w:left w:val="single" w:sz="2" w:space="0" w:color="auto"/>
              <w:bottom w:val="nil"/>
              <w:right w:val="nil"/>
            </w:tcBorders>
          </w:tcPr>
          <w:p w14:paraId="5F35E6BC" w14:textId="77777777" w:rsidR="00473D03" w:rsidRPr="00473D03" w:rsidRDefault="00473D03" w:rsidP="00E04FBF">
            <w:pPr>
              <w:pStyle w:val="text0r"/>
              <w:spacing w:after="0" w:line="240" w:lineRule="auto"/>
              <w:rPr>
                <w:rFonts w:cs="Arial"/>
                <w:sz w:val="18"/>
                <w:szCs w:val="18"/>
              </w:rPr>
            </w:pPr>
          </w:p>
        </w:tc>
        <w:tc>
          <w:tcPr>
            <w:tcW w:w="896" w:type="dxa"/>
            <w:tcBorders>
              <w:top w:val="nil"/>
              <w:left w:val="nil"/>
              <w:bottom w:val="single" w:sz="2" w:space="0" w:color="auto"/>
              <w:right w:val="nil"/>
            </w:tcBorders>
          </w:tcPr>
          <w:p w14:paraId="31E193B0" w14:textId="77777777" w:rsidR="00473D03" w:rsidRPr="00473D03" w:rsidRDefault="00473D03" w:rsidP="00E04FBF">
            <w:pPr>
              <w:pStyle w:val="text0r"/>
              <w:spacing w:after="0" w:line="240" w:lineRule="auto"/>
              <w:rPr>
                <w:rFonts w:cs="Arial"/>
                <w:sz w:val="18"/>
                <w:szCs w:val="18"/>
              </w:rPr>
            </w:pPr>
          </w:p>
        </w:tc>
        <w:tc>
          <w:tcPr>
            <w:tcW w:w="297" w:type="dxa"/>
            <w:tcBorders>
              <w:top w:val="nil"/>
              <w:left w:val="nil"/>
              <w:bottom w:val="nil"/>
              <w:right w:val="single" w:sz="2" w:space="0" w:color="auto"/>
            </w:tcBorders>
          </w:tcPr>
          <w:p w14:paraId="35EB952A" w14:textId="77777777" w:rsidR="00473D03" w:rsidRPr="00473D03" w:rsidRDefault="00473D03" w:rsidP="00E04FBF">
            <w:pPr>
              <w:pStyle w:val="text0r"/>
              <w:spacing w:after="0" w:line="240" w:lineRule="auto"/>
              <w:rPr>
                <w:rFonts w:cs="Arial"/>
                <w:sz w:val="18"/>
                <w:szCs w:val="18"/>
              </w:rPr>
            </w:pPr>
          </w:p>
        </w:tc>
        <w:tc>
          <w:tcPr>
            <w:tcW w:w="30" w:type="dxa"/>
            <w:tcBorders>
              <w:top w:val="nil"/>
              <w:left w:val="single" w:sz="2" w:space="0" w:color="auto"/>
              <w:bottom w:val="nil"/>
              <w:right w:val="nil"/>
            </w:tcBorders>
          </w:tcPr>
          <w:p w14:paraId="29C63803" w14:textId="77777777" w:rsidR="00473D03" w:rsidRPr="00473D03" w:rsidRDefault="00473D03" w:rsidP="00E04FBF">
            <w:pPr>
              <w:pStyle w:val="text0r"/>
              <w:spacing w:after="0" w:line="240" w:lineRule="auto"/>
              <w:rPr>
                <w:rFonts w:cs="Arial"/>
                <w:sz w:val="18"/>
                <w:szCs w:val="18"/>
              </w:rPr>
            </w:pPr>
          </w:p>
        </w:tc>
        <w:tc>
          <w:tcPr>
            <w:tcW w:w="270" w:type="dxa"/>
          </w:tcPr>
          <w:p w14:paraId="345F9711" w14:textId="77777777" w:rsidR="00473D03" w:rsidRPr="00473D03" w:rsidRDefault="00473D03" w:rsidP="00E04FBF">
            <w:pPr>
              <w:pStyle w:val="text"/>
              <w:spacing w:before="0" w:line="240" w:lineRule="auto"/>
              <w:rPr>
                <w:rFonts w:cs="Arial"/>
                <w:sz w:val="18"/>
                <w:szCs w:val="18"/>
              </w:rPr>
            </w:pPr>
          </w:p>
        </w:tc>
        <w:tc>
          <w:tcPr>
            <w:tcW w:w="270" w:type="dxa"/>
            <w:hideMark/>
          </w:tcPr>
          <w:p w14:paraId="5233480F" w14:textId="77777777" w:rsidR="00473D03" w:rsidRPr="00473D03" w:rsidRDefault="00473D03" w:rsidP="00E04FBF">
            <w:pPr>
              <w:pStyle w:val="textc"/>
              <w:spacing w:after="0" w:line="240" w:lineRule="auto"/>
              <w:rPr>
                <w:rFonts w:cs="Arial"/>
                <w:sz w:val="18"/>
                <w:szCs w:val="18"/>
              </w:rPr>
            </w:pPr>
            <w:r w:rsidRPr="00473D03">
              <w:rPr>
                <w:rFonts w:cs="Arial"/>
                <w:sz w:val="18"/>
                <w:szCs w:val="18"/>
              </w:rPr>
              <w:t>+</w:t>
            </w:r>
          </w:p>
        </w:tc>
        <w:tc>
          <w:tcPr>
            <w:tcW w:w="900" w:type="dxa"/>
            <w:hideMark/>
          </w:tcPr>
          <w:p w14:paraId="14603BF9"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31,000</w:t>
            </w:r>
          </w:p>
        </w:tc>
        <w:tc>
          <w:tcPr>
            <w:tcW w:w="90" w:type="dxa"/>
            <w:tcBorders>
              <w:top w:val="nil"/>
              <w:left w:val="nil"/>
              <w:bottom w:val="nil"/>
              <w:right w:val="single" w:sz="2" w:space="0" w:color="auto"/>
            </w:tcBorders>
          </w:tcPr>
          <w:p w14:paraId="4AE96EBD" w14:textId="77777777" w:rsidR="00473D03" w:rsidRPr="00473D03" w:rsidRDefault="00473D03" w:rsidP="00E04FBF">
            <w:pPr>
              <w:pStyle w:val="text0r"/>
              <w:spacing w:after="0" w:line="240" w:lineRule="auto"/>
              <w:rPr>
                <w:rFonts w:cs="Arial"/>
                <w:sz w:val="18"/>
                <w:szCs w:val="18"/>
              </w:rPr>
            </w:pPr>
          </w:p>
        </w:tc>
        <w:tc>
          <w:tcPr>
            <w:tcW w:w="270" w:type="dxa"/>
            <w:tcBorders>
              <w:top w:val="nil"/>
              <w:left w:val="single" w:sz="2" w:space="0" w:color="auto"/>
              <w:bottom w:val="nil"/>
              <w:right w:val="nil"/>
            </w:tcBorders>
          </w:tcPr>
          <w:p w14:paraId="784A13BC" w14:textId="77777777" w:rsidR="00473D03" w:rsidRPr="00473D03" w:rsidRDefault="00473D03" w:rsidP="00E04FBF">
            <w:pPr>
              <w:pStyle w:val="text0r"/>
              <w:spacing w:after="0" w:line="240" w:lineRule="auto"/>
              <w:rPr>
                <w:rFonts w:cs="Arial"/>
                <w:sz w:val="18"/>
                <w:szCs w:val="18"/>
              </w:rPr>
            </w:pPr>
          </w:p>
        </w:tc>
        <w:tc>
          <w:tcPr>
            <w:tcW w:w="1080" w:type="dxa"/>
            <w:tcBorders>
              <w:top w:val="nil"/>
              <w:left w:val="nil"/>
              <w:bottom w:val="single" w:sz="2" w:space="0" w:color="auto"/>
              <w:right w:val="nil"/>
            </w:tcBorders>
            <w:hideMark/>
          </w:tcPr>
          <w:p w14:paraId="4CE413A6"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31,000</w:t>
            </w:r>
          </w:p>
        </w:tc>
        <w:tc>
          <w:tcPr>
            <w:tcW w:w="360" w:type="dxa"/>
            <w:tcBorders>
              <w:top w:val="nil"/>
              <w:left w:val="nil"/>
              <w:bottom w:val="nil"/>
              <w:right w:val="single" w:sz="2" w:space="0" w:color="auto"/>
            </w:tcBorders>
          </w:tcPr>
          <w:p w14:paraId="64D2A6FC" w14:textId="77777777" w:rsidR="00473D03" w:rsidRPr="00473D03" w:rsidRDefault="00473D03" w:rsidP="00E04FBF">
            <w:pPr>
              <w:pStyle w:val="text0r"/>
              <w:spacing w:after="0" w:line="240" w:lineRule="auto"/>
              <w:rPr>
                <w:rFonts w:cs="Arial"/>
                <w:sz w:val="18"/>
                <w:szCs w:val="18"/>
              </w:rPr>
            </w:pPr>
          </w:p>
        </w:tc>
      </w:tr>
      <w:tr w:rsidR="00473D03" w:rsidRPr="00473D03" w14:paraId="0D059576" w14:textId="77777777">
        <w:tc>
          <w:tcPr>
            <w:tcW w:w="3418" w:type="dxa"/>
            <w:tcBorders>
              <w:top w:val="nil"/>
              <w:left w:val="single" w:sz="2" w:space="0" w:color="auto"/>
              <w:bottom w:val="nil"/>
              <w:right w:val="single" w:sz="2" w:space="0" w:color="auto"/>
            </w:tcBorders>
            <w:hideMark/>
          </w:tcPr>
          <w:p w14:paraId="0D3CA766" w14:textId="77777777" w:rsidR="00473D03" w:rsidRPr="00473D03" w:rsidRDefault="00473D03" w:rsidP="00E04FBF">
            <w:pPr>
              <w:pStyle w:val="textleaders"/>
              <w:tabs>
                <w:tab w:val="left" w:leader="dot" w:pos="3320"/>
              </w:tabs>
              <w:spacing w:line="240" w:lineRule="auto"/>
              <w:rPr>
                <w:rFonts w:cs="Arial"/>
                <w:sz w:val="18"/>
                <w:szCs w:val="18"/>
              </w:rPr>
            </w:pPr>
            <w:r w:rsidRPr="00473D03">
              <w:rPr>
                <w:rFonts w:cs="Arial"/>
                <w:sz w:val="18"/>
                <w:szCs w:val="18"/>
              </w:rPr>
              <w:t> </w:t>
            </w:r>
            <w:r w:rsidRPr="00473D03">
              <w:rPr>
                <w:rFonts w:cs="Arial"/>
                <w:sz w:val="18"/>
                <w:szCs w:val="18"/>
              </w:rPr>
              <w:t> </w:t>
            </w:r>
            <w:r w:rsidRPr="00473D03">
              <w:rPr>
                <w:rFonts w:cs="Arial"/>
                <w:sz w:val="18"/>
                <w:szCs w:val="18"/>
              </w:rPr>
              <w:t>Totals</w:t>
            </w:r>
            <w:r w:rsidRPr="00473D03">
              <w:rPr>
                <w:rFonts w:cs="Arial"/>
                <w:sz w:val="18"/>
                <w:szCs w:val="18"/>
              </w:rPr>
              <w:tab/>
            </w:r>
          </w:p>
        </w:tc>
        <w:tc>
          <w:tcPr>
            <w:tcW w:w="129" w:type="dxa"/>
            <w:tcBorders>
              <w:top w:val="nil"/>
              <w:left w:val="single" w:sz="2" w:space="0" w:color="auto"/>
              <w:bottom w:val="nil"/>
              <w:right w:val="nil"/>
            </w:tcBorders>
          </w:tcPr>
          <w:p w14:paraId="6AEEB923" w14:textId="77777777" w:rsidR="00473D03" w:rsidRPr="00473D03" w:rsidRDefault="00473D03" w:rsidP="00E04FBF">
            <w:pPr>
              <w:pStyle w:val="text0r"/>
              <w:spacing w:after="0" w:line="240" w:lineRule="auto"/>
              <w:rPr>
                <w:rFonts w:cs="Arial"/>
                <w:sz w:val="18"/>
                <w:szCs w:val="18"/>
              </w:rPr>
            </w:pPr>
          </w:p>
        </w:tc>
        <w:tc>
          <w:tcPr>
            <w:tcW w:w="1030" w:type="dxa"/>
            <w:tcBorders>
              <w:top w:val="single" w:sz="2" w:space="0" w:color="auto"/>
              <w:left w:val="nil"/>
              <w:bottom w:val="double" w:sz="6" w:space="0" w:color="auto"/>
              <w:right w:val="nil"/>
            </w:tcBorders>
            <w:hideMark/>
          </w:tcPr>
          <w:p w14:paraId="63416E10"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$122,500</w:t>
            </w:r>
          </w:p>
        </w:tc>
        <w:tc>
          <w:tcPr>
            <w:tcW w:w="296" w:type="dxa"/>
            <w:tcBorders>
              <w:top w:val="nil"/>
              <w:left w:val="nil"/>
              <w:bottom w:val="nil"/>
              <w:right w:val="single" w:sz="2" w:space="0" w:color="auto"/>
            </w:tcBorders>
          </w:tcPr>
          <w:p w14:paraId="60283E31" w14:textId="77777777" w:rsidR="00473D03" w:rsidRPr="00473D03" w:rsidRDefault="00473D03" w:rsidP="00E04FBF">
            <w:pPr>
              <w:pStyle w:val="text0r"/>
              <w:spacing w:after="0" w:line="240" w:lineRule="auto"/>
              <w:rPr>
                <w:rFonts w:cs="Arial"/>
                <w:sz w:val="18"/>
                <w:szCs w:val="18"/>
              </w:rPr>
            </w:pPr>
          </w:p>
        </w:tc>
        <w:tc>
          <w:tcPr>
            <w:tcW w:w="294" w:type="dxa"/>
            <w:tcBorders>
              <w:top w:val="nil"/>
              <w:left w:val="single" w:sz="2" w:space="0" w:color="auto"/>
              <w:bottom w:val="nil"/>
              <w:right w:val="nil"/>
            </w:tcBorders>
          </w:tcPr>
          <w:p w14:paraId="02E6CA9A" w14:textId="77777777" w:rsidR="00473D03" w:rsidRPr="00473D03" w:rsidRDefault="00473D03" w:rsidP="00E04FBF">
            <w:pPr>
              <w:pStyle w:val="text0r"/>
              <w:spacing w:after="0" w:line="240" w:lineRule="auto"/>
              <w:rPr>
                <w:rFonts w:cs="Arial"/>
                <w:sz w:val="18"/>
                <w:szCs w:val="18"/>
              </w:rPr>
            </w:pPr>
          </w:p>
        </w:tc>
        <w:tc>
          <w:tcPr>
            <w:tcW w:w="896" w:type="dxa"/>
            <w:tcBorders>
              <w:top w:val="single" w:sz="2" w:space="0" w:color="auto"/>
              <w:left w:val="nil"/>
              <w:bottom w:val="double" w:sz="6" w:space="0" w:color="auto"/>
              <w:right w:val="nil"/>
            </w:tcBorders>
            <w:hideMark/>
          </w:tcPr>
          <w:p w14:paraId="6AF71F87"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$59,000</w:t>
            </w:r>
          </w:p>
        </w:tc>
        <w:tc>
          <w:tcPr>
            <w:tcW w:w="297" w:type="dxa"/>
            <w:tcBorders>
              <w:top w:val="nil"/>
              <w:left w:val="nil"/>
              <w:bottom w:val="nil"/>
              <w:right w:val="single" w:sz="2" w:space="0" w:color="auto"/>
            </w:tcBorders>
          </w:tcPr>
          <w:p w14:paraId="258176FB" w14:textId="77777777" w:rsidR="00473D03" w:rsidRPr="00473D03" w:rsidRDefault="00473D03" w:rsidP="00E04FBF">
            <w:pPr>
              <w:pStyle w:val="text0r"/>
              <w:spacing w:after="0" w:line="240" w:lineRule="auto"/>
              <w:rPr>
                <w:rFonts w:cs="Arial"/>
                <w:sz w:val="18"/>
                <w:szCs w:val="18"/>
              </w:rPr>
            </w:pPr>
          </w:p>
        </w:tc>
        <w:tc>
          <w:tcPr>
            <w:tcW w:w="30" w:type="dxa"/>
            <w:tcBorders>
              <w:top w:val="nil"/>
              <w:left w:val="single" w:sz="2" w:space="0" w:color="auto"/>
              <w:bottom w:val="nil"/>
              <w:right w:val="nil"/>
            </w:tcBorders>
          </w:tcPr>
          <w:p w14:paraId="72BE4C07" w14:textId="77777777" w:rsidR="00473D03" w:rsidRPr="00473D03" w:rsidRDefault="00473D03" w:rsidP="00E04FBF">
            <w:pPr>
              <w:pStyle w:val="text0r"/>
              <w:spacing w:after="0" w:line="240" w:lineRule="auto"/>
              <w:rPr>
                <w:rFonts w:cs="Arial"/>
                <w:sz w:val="18"/>
                <w:szCs w:val="18"/>
              </w:rPr>
            </w:pPr>
          </w:p>
        </w:tc>
        <w:tc>
          <w:tcPr>
            <w:tcW w:w="270" w:type="dxa"/>
          </w:tcPr>
          <w:p w14:paraId="0977A860" w14:textId="77777777" w:rsidR="00473D03" w:rsidRPr="00473D03" w:rsidRDefault="00473D03" w:rsidP="00E04FBF">
            <w:pPr>
              <w:pStyle w:val="text"/>
              <w:spacing w:before="0" w:line="240" w:lineRule="auto"/>
              <w:rPr>
                <w:rFonts w:cs="Arial"/>
                <w:sz w:val="18"/>
                <w:szCs w:val="18"/>
              </w:rPr>
            </w:pPr>
          </w:p>
        </w:tc>
        <w:tc>
          <w:tcPr>
            <w:tcW w:w="270" w:type="dxa"/>
          </w:tcPr>
          <w:p w14:paraId="4E8319B4" w14:textId="77777777" w:rsidR="00473D03" w:rsidRPr="00473D03" w:rsidRDefault="00473D03" w:rsidP="00E04FBF">
            <w:pPr>
              <w:pStyle w:val="textc"/>
              <w:spacing w:after="0" w:line="240" w:lineRule="auto"/>
              <w:rPr>
                <w:rFonts w:cs="Arial"/>
                <w:sz w:val="18"/>
                <w:szCs w:val="18"/>
              </w:rPr>
            </w:pPr>
          </w:p>
        </w:tc>
        <w:tc>
          <w:tcPr>
            <w:tcW w:w="900" w:type="dxa"/>
          </w:tcPr>
          <w:p w14:paraId="167DFC63" w14:textId="77777777" w:rsidR="00473D03" w:rsidRPr="00473D03" w:rsidRDefault="00473D03" w:rsidP="00E04FBF">
            <w:pPr>
              <w:pStyle w:val="text0r"/>
              <w:spacing w:after="0" w:line="240" w:lineRule="auto"/>
              <w:rPr>
                <w:rFonts w:cs="Arial"/>
                <w:sz w:val="18"/>
                <w:szCs w:val="18"/>
              </w:rPr>
            </w:pPr>
          </w:p>
        </w:tc>
        <w:tc>
          <w:tcPr>
            <w:tcW w:w="90" w:type="dxa"/>
            <w:tcBorders>
              <w:top w:val="nil"/>
              <w:left w:val="nil"/>
              <w:bottom w:val="nil"/>
              <w:right w:val="single" w:sz="2" w:space="0" w:color="auto"/>
            </w:tcBorders>
          </w:tcPr>
          <w:p w14:paraId="7A482E50" w14:textId="77777777" w:rsidR="00473D03" w:rsidRPr="00473D03" w:rsidRDefault="00473D03" w:rsidP="00E04FBF">
            <w:pPr>
              <w:pStyle w:val="text0r"/>
              <w:spacing w:after="0" w:line="240" w:lineRule="auto"/>
              <w:rPr>
                <w:rFonts w:cs="Arial"/>
                <w:sz w:val="18"/>
                <w:szCs w:val="18"/>
              </w:rPr>
            </w:pPr>
          </w:p>
        </w:tc>
        <w:tc>
          <w:tcPr>
            <w:tcW w:w="270" w:type="dxa"/>
            <w:tcBorders>
              <w:top w:val="nil"/>
              <w:left w:val="single" w:sz="2" w:space="0" w:color="auto"/>
              <w:bottom w:val="nil"/>
              <w:right w:val="nil"/>
            </w:tcBorders>
          </w:tcPr>
          <w:p w14:paraId="3E25B6C9" w14:textId="77777777" w:rsidR="00473D03" w:rsidRPr="00473D03" w:rsidRDefault="00473D03" w:rsidP="00E04FBF">
            <w:pPr>
              <w:pStyle w:val="text0r"/>
              <w:spacing w:after="0" w:line="240" w:lineRule="auto"/>
              <w:rPr>
                <w:rFonts w:cs="Arial"/>
                <w:sz w:val="18"/>
                <w:szCs w:val="18"/>
              </w:rPr>
            </w:pPr>
          </w:p>
        </w:tc>
        <w:tc>
          <w:tcPr>
            <w:tcW w:w="1080" w:type="dxa"/>
            <w:tcBorders>
              <w:top w:val="single" w:sz="2" w:space="0" w:color="auto"/>
              <w:left w:val="nil"/>
              <w:bottom w:val="double" w:sz="6" w:space="0" w:color="auto"/>
              <w:right w:val="nil"/>
            </w:tcBorders>
            <w:hideMark/>
          </w:tcPr>
          <w:p w14:paraId="47E2234C"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$132,500</w:t>
            </w:r>
          </w:p>
        </w:tc>
        <w:tc>
          <w:tcPr>
            <w:tcW w:w="360" w:type="dxa"/>
            <w:tcBorders>
              <w:top w:val="nil"/>
              <w:left w:val="nil"/>
              <w:bottom w:val="nil"/>
              <w:right w:val="single" w:sz="2" w:space="0" w:color="auto"/>
            </w:tcBorders>
          </w:tcPr>
          <w:p w14:paraId="4970F220" w14:textId="77777777" w:rsidR="00473D03" w:rsidRPr="00473D03" w:rsidRDefault="00473D03" w:rsidP="00E04FBF">
            <w:pPr>
              <w:pStyle w:val="text0r"/>
              <w:spacing w:after="0" w:line="240" w:lineRule="auto"/>
              <w:rPr>
                <w:rFonts w:cs="Arial"/>
                <w:sz w:val="18"/>
                <w:szCs w:val="18"/>
              </w:rPr>
            </w:pPr>
          </w:p>
        </w:tc>
      </w:tr>
      <w:tr w:rsidR="00473D03" w:rsidRPr="00473D03" w14:paraId="12307ABE" w14:textId="77777777">
        <w:tc>
          <w:tcPr>
            <w:tcW w:w="3418" w:type="dxa"/>
            <w:tcBorders>
              <w:top w:val="nil"/>
              <w:left w:val="single" w:sz="2" w:space="0" w:color="auto"/>
              <w:bottom w:val="nil"/>
              <w:right w:val="single" w:sz="2" w:space="0" w:color="auto"/>
            </w:tcBorders>
            <w:hideMark/>
          </w:tcPr>
          <w:p w14:paraId="2A438F8F" w14:textId="77777777" w:rsidR="00473D03" w:rsidRPr="00473D03" w:rsidRDefault="00473D03" w:rsidP="00E04FBF">
            <w:pPr>
              <w:pStyle w:val="textleaders"/>
              <w:tabs>
                <w:tab w:val="left" w:leader="dot" w:pos="3320"/>
              </w:tabs>
              <w:spacing w:line="240" w:lineRule="auto"/>
              <w:rPr>
                <w:rFonts w:cs="Arial"/>
                <w:sz w:val="18"/>
                <w:szCs w:val="18"/>
              </w:rPr>
            </w:pPr>
            <w:r w:rsidRPr="00473D03">
              <w:rPr>
                <w:rFonts w:cs="Arial"/>
                <w:sz w:val="18"/>
                <w:szCs w:val="18"/>
              </w:rPr>
              <w:t>Liabilities:</w:t>
            </w:r>
          </w:p>
        </w:tc>
        <w:tc>
          <w:tcPr>
            <w:tcW w:w="129" w:type="dxa"/>
            <w:tcBorders>
              <w:top w:val="nil"/>
              <w:left w:val="single" w:sz="2" w:space="0" w:color="auto"/>
              <w:bottom w:val="nil"/>
              <w:right w:val="nil"/>
            </w:tcBorders>
          </w:tcPr>
          <w:p w14:paraId="7CE7238F" w14:textId="77777777" w:rsidR="00473D03" w:rsidRPr="00473D03" w:rsidRDefault="00473D03" w:rsidP="00E04FBF">
            <w:pPr>
              <w:pStyle w:val="text0r"/>
              <w:spacing w:after="0" w:line="240" w:lineRule="auto"/>
              <w:rPr>
                <w:rFonts w:cs="Arial"/>
                <w:sz w:val="18"/>
                <w:szCs w:val="18"/>
              </w:rPr>
            </w:pPr>
          </w:p>
        </w:tc>
        <w:tc>
          <w:tcPr>
            <w:tcW w:w="1030" w:type="dxa"/>
            <w:tcBorders>
              <w:top w:val="double" w:sz="6" w:space="0" w:color="auto"/>
              <w:left w:val="nil"/>
              <w:bottom w:val="nil"/>
              <w:right w:val="nil"/>
            </w:tcBorders>
          </w:tcPr>
          <w:p w14:paraId="4A4C1125" w14:textId="77777777" w:rsidR="00473D03" w:rsidRPr="00473D03" w:rsidRDefault="00473D03" w:rsidP="00E04FBF">
            <w:pPr>
              <w:pStyle w:val="text0r"/>
              <w:spacing w:after="0" w:line="240" w:lineRule="auto"/>
              <w:rPr>
                <w:rFonts w:cs="Arial"/>
                <w:sz w:val="18"/>
                <w:szCs w:val="18"/>
              </w:rPr>
            </w:pPr>
          </w:p>
        </w:tc>
        <w:tc>
          <w:tcPr>
            <w:tcW w:w="296" w:type="dxa"/>
            <w:tcBorders>
              <w:top w:val="nil"/>
              <w:left w:val="nil"/>
              <w:bottom w:val="nil"/>
              <w:right w:val="single" w:sz="2" w:space="0" w:color="auto"/>
            </w:tcBorders>
          </w:tcPr>
          <w:p w14:paraId="633A9D5E" w14:textId="77777777" w:rsidR="00473D03" w:rsidRPr="00473D03" w:rsidRDefault="00473D03" w:rsidP="00E04FBF">
            <w:pPr>
              <w:pStyle w:val="text0r"/>
              <w:spacing w:after="0" w:line="240" w:lineRule="auto"/>
              <w:rPr>
                <w:rFonts w:cs="Arial"/>
                <w:sz w:val="18"/>
                <w:szCs w:val="18"/>
              </w:rPr>
            </w:pPr>
          </w:p>
        </w:tc>
        <w:tc>
          <w:tcPr>
            <w:tcW w:w="294" w:type="dxa"/>
            <w:tcBorders>
              <w:top w:val="nil"/>
              <w:left w:val="single" w:sz="2" w:space="0" w:color="auto"/>
              <w:bottom w:val="nil"/>
              <w:right w:val="nil"/>
            </w:tcBorders>
          </w:tcPr>
          <w:p w14:paraId="5AB412B0" w14:textId="77777777" w:rsidR="00473D03" w:rsidRPr="00473D03" w:rsidRDefault="00473D03" w:rsidP="00E04FBF">
            <w:pPr>
              <w:pStyle w:val="text0r"/>
              <w:spacing w:after="0" w:line="240" w:lineRule="auto"/>
              <w:rPr>
                <w:rFonts w:cs="Arial"/>
                <w:sz w:val="18"/>
                <w:szCs w:val="18"/>
              </w:rPr>
            </w:pPr>
          </w:p>
        </w:tc>
        <w:tc>
          <w:tcPr>
            <w:tcW w:w="896" w:type="dxa"/>
            <w:tcBorders>
              <w:top w:val="double" w:sz="6" w:space="0" w:color="auto"/>
              <w:left w:val="nil"/>
              <w:bottom w:val="nil"/>
              <w:right w:val="nil"/>
            </w:tcBorders>
          </w:tcPr>
          <w:p w14:paraId="493DC739" w14:textId="77777777" w:rsidR="00473D03" w:rsidRPr="00473D03" w:rsidRDefault="00473D03" w:rsidP="00E04FBF">
            <w:pPr>
              <w:pStyle w:val="text0r"/>
              <w:spacing w:after="0" w:line="240" w:lineRule="auto"/>
              <w:rPr>
                <w:rFonts w:cs="Arial"/>
                <w:sz w:val="18"/>
                <w:szCs w:val="18"/>
              </w:rPr>
            </w:pPr>
          </w:p>
        </w:tc>
        <w:tc>
          <w:tcPr>
            <w:tcW w:w="297" w:type="dxa"/>
            <w:tcBorders>
              <w:top w:val="nil"/>
              <w:left w:val="nil"/>
              <w:bottom w:val="nil"/>
              <w:right w:val="single" w:sz="2" w:space="0" w:color="auto"/>
            </w:tcBorders>
          </w:tcPr>
          <w:p w14:paraId="6210B504" w14:textId="77777777" w:rsidR="00473D03" w:rsidRPr="00473D03" w:rsidRDefault="00473D03" w:rsidP="00E04FBF">
            <w:pPr>
              <w:pStyle w:val="text0r"/>
              <w:spacing w:after="0" w:line="240" w:lineRule="auto"/>
              <w:rPr>
                <w:rFonts w:cs="Arial"/>
                <w:sz w:val="18"/>
                <w:szCs w:val="18"/>
              </w:rPr>
            </w:pPr>
          </w:p>
        </w:tc>
        <w:tc>
          <w:tcPr>
            <w:tcW w:w="30" w:type="dxa"/>
            <w:tcBorders>
              <w:top w:val="nil"/>
              <w:left w:val="single" w:sz="2" w:space="0" w:color="auto"/>
              <w:bottom w:val="nil"/>
              <w:right w:val="nil"/>
            </w:tcBorders>
          </w:tcPr>
          <w:p w14:paraId="35FD3617" w14:textId="77777777" w:rsidR="00473D03" w:rsidRPr="00473D03" w:rsidRDefault="00473D03" w:rsidP="00E04FBF">
            <w:pPr>
              <w:pStyle w:val="text0r"/>
              <w:spacing w:after="0" w:line="240" w:lineRule="auto"/>
              <w:rPr>
                <w:rFonts w:cs="Arial"/>
                <w:sz w:val="18"/>
                <w:szCs w:val="18"/>
              </w:rPr>
            </w:pPr>
          </w:p>
        </w:tc>
        <w:tc>
          <w:tcPr>
            <w:tcW w:w="270" w:type="dxa"/>
          </w:tcPr>
          <w:p w14:paraId="4E10EFD0" w14:textId="77777777" w:rsidR="00473D03" w:rsidRPr="00473D03" w:rsidRDefault="00473D03" w:rsidP="00E04FBF">
            <w:pPr>
              <w:pStyle w:val="text"/>
              <w:spacing w:before="0" w:line="240" w:lineRule="auto"/>
              <w:rPr>
                <w:rFonts w:cs="Arial"/>
                <w:sz w:val="18"/>
                <w:szCs w:val="18"/>
              </w:rPr>
            </w:pPr>
          </w:p>
        </w:tc>
        <w:tc>
          <w:tcPr>
            <w:tcW w:w="270" w:type="dxa"/>
          </w:tcPr>
          <w:p w14:paraId="7ACCE822" w14:textId="77777777" w:rsidR="00473D03" w:rsidRPr="00473D03" w:rsidRDefault="00473D03" w:rsidP="00E04FBF">
            <w:pPr>
              <w:pStyle w:val="textc"/>
              <w:spacing w:after="0" w:line="240" w:lineRule="auto"/>
              <w:rPr>
                <w:rFonts w:cs="Arial"/>
                <w:sz w:val="18"/>
                <w:szCs w:val="18"/>
              </w:rPr>
            </w:pPr>
          </w:p>
        </w:tc>
        <w:tc>
          <w:tcPr>
            <w:tcW w:w="900" w:type="dxa"/>
          </w:tcPr>
          <w:p w14:paraId="21F25DEF" w14:textId="77777777" w:rsidR="00473D03" w:rsidRPr="00473D03" w:rsidRDefault="00473D03" w:rsidP="00E04FBF">
            <w:pPr>
              <w:pStyle w:val="text0r"/>
              <w:spacing w:after="0" w:line="240" w:lineRule="auto"/>
              <w:rPr>
                <w:rFonts w:cs="Arial"/>
                <w:sz w:val="18"/>
                <w:szCs w:val="18"/>
              </w:rPr>
            </w:pPr>
          </w:p>
        </w:tc>
        <w:tc>
          <w:tcPr>
            <w:tcW w:w="90" w:type="dxa"/>
            <w:tcBorders>
              <w:top w:val="nil"/>
              <w:left w:val="nil"/>
              <w:bottom w:val="nil"/>
              <w:right w:val="single" w:sz="2" w:space="0" w:color="auto"/>
            </w:tcBorders>
          </w:tcPr>
          <w:p w14:paraId="6A0A5DC8" w14:textId="77777777" w:rsidR="00473D03" w:rsidRPr="00473D03" w:rsidRDefault="00473D03" w:rsidP="00E04FBF">
            <w:pPr>
              <w:pStyle w:val="text0r"/>
              <w:spacing w:after="0" w:line="240" w:lineRule="auto"/>
              <w:rPr>
                <w:rFonts w:cs="Arial"/>
                <w:sz w:val="18"/>
                <w:szCs w:val="18"/>
              </w:rPr>
            </w:pPr>
          </w:p>
        </w:tc>
        <w:tc>
          <w:tcPr>
            <w:tcW w:w="270" w:type="dxa"/>
            <w:tcBorders>
              <w:top w:val="nil"/>
              <w:left w:val="single" w:sz="2" w:space="0" w:color="auto"/>
              <w:bottom w:val="nil"/>
              <w:right w:val="nil"/>
            </w:tcBorders>
          </w:tcPr>
          <w:p w14:paraId="2ABCB832" w14:textId="77777777" w:rsidR="00473D03" w:rsidRPr="00473D03" w:rsidRDefault="00473D03" w:rsidP="00E04FBF">
            <w:pPr>
              <w:pStyle w:val="text0r"/>
              <w:spacing w:after="0" w:line="240" w:lineRule="auto"/>
              <w:rPr>
                <w:rFonts w:cs="Arial"/>
                <w:sz w:val="18"/>
                <w:szCs w:val="18"/>
              </w:rPr>
            </w:pPr>
          </w:p>
        </w:tc>
        <w:tc>
          <w:tcPr>
            <w:tcW w:w="1080" w:type="dxa"/>
            <w:tcBorders>
              <w:top w:val="double" w:sz="6" w:space="0" w:color="auto"/>
              <w:left w:val="nil"/>
              <w:bottom w:val="nil"/>
              <w:right w:val="nil"/>
            </w:tcBorders>
          </w:tcPr>
          <w:p w14:paraId="24F31747" w14:textId="77777777" w:rsidR="00473D03" w:rsidRPr="00473D03" w:rsidRDefault="00473D03" w:rsidP="00E04FBF">
            <w:pPr>
              <w:pStyle w:val="text0r"/>
              <w:spacing w:after="0" w:line="240" w:lineRule="auto"/>
              <w:rPr>
                <w:rFonts w:cs="Arial"/>
                <w:sz w:val="18"/>
                <w:szCs w:val="18"/>
              </w:rPr>
            </w:pPr>
          </w:p>
        </w:tc>
        <w:tc>
          <w:tcPr>
            <w:tcW w:w="360" w:type="dxa"/>
            <w:tcBorders>
              <w:top w:val="nil"/>
              <w:left w:val="nil"/>
              <w:bottom w:val="nil"/>
              <w:right w:val="single" w:sz="2" w:space="0" w:color="auto"/>
            </w:tcBorders>
          </w:tcPr>
          <w:p w14:paraId="1CD0D2B7" w14:textId="77777777" w:rsidR="00473D03" w:rsidRPr="00473D03" w:rsidRDefault="00473D03" w:rsidP="00E04FBF">
            <w:pPr>
              <w:pStyle w:val="text0r"/>
              <w:spacing w:after="0" w:line="240" w:lineRule="auto"/>
              <w:rPr>
                <w:rFonts w:cs="Arial"/>
                <w:sz w:val="18"/>
                <w:szCs w:val="18"/>
              </w:rPr>
            </w:pPr>
          </w:p>
        </w:tc>
      </w:tr>
      <w:tr w:rsidR="00473D03" w:rsidRPr="00473D03" w14:paraId="30C5ED58" w14:textId="77777777">
        <w:tc>
          <w:tcPr>
            <w:tcW w:w="3418" w:type="dxa"/>
            <w:tcBorders>
              <w:top w:val="nil"/>
              <w:left w:val="single" w:sz="2" w:space="0" w:color="auto"/>
              <w:bottom w:val="nil"/>
              <w:right w:val="single" w:sz="2" w:space="0" w:color="auto"/>
            </w:tcBorders>
            <w:hideMark/>
          </w:tcPr>
          <w:p w14:paraId="68E190B4" w14:textId="77777777" w:rsidR="00473D03" w:rsidRPr="00473D03" w:rsidRDefault="00473D03" w:rsidP="00E04FBF">
            <w:pPr>
              <w:pStyle w:val="textleaders"/>
              <w:tabs>
                <w:tab w:val="left" w:leader="dot" w:pos="3320"/>
              </w:tabs>
              <w:spacing w:line="240" w:lineRule="auto"/>
              <w:rPr>
                <w:rFonts w:cs="Arial"/>
                <w:sz w:val="18"/>
                <w:szCs w:val="18"/>
              </w:rPr>
            </w:pPr>
            <w:r w:rsidRPr="00473D03">
              <w:rPr>
                <w:rFonts w:cs="Arial"/>
                <w:sz w:val="18"/>
                <w:szCs w:val="18"/>
              </w:rPr>
              <w:t> </w:t>
            </w:r>
            <w:r w:rsidRPr="00473D03">
              <w:rPr>
                <w:rFonts w:cs="Arial"/>
                <w:sz w:val="18"/>
                <w:szCs w:val="18"/>
              </w:rPr>
              <w:t>Liabilities</w:t>
            </w:r>
            <w:r w:rsidRPr="00473D03">
              <w:rPr>
                <w:rFonts w:cs="Arial"/>
                <w:sz w:val="18"/>
                <w:szCs w:val="18"/>
              </w:rPr>
              <w:tab/>
            </w:r>
          </w:p>
        </w:tc>
        <w:tc>
          <w:tcPr>
            <w:tcW w:w="129" w:type="dxa"/>
            <w:tcBorders>
              <w:top w:val="nil"/>
              <w:left w:val="single" w:sz="2" w:space="0" w:color="auto"/>
              <w:bottom w:val="nil"/>
              <w:right w:val="nil"/>
            </w:tcBorders>
          </w:tcPr>
          <w:p w14:paraId="307946BF" w14:textId="77777777" w:rsidR="00473D03" w:rsidRPr="00473D03" w:rsidRDefault="00473D03" w:rsidP="00E04FBF">
            <w:pPr>
              <w:pStyle w:val="text0r"/>
              <w:spacing w:after="0" w:line="240" w:lineRule="auto"/>
              <w:rPr>
                <w:rFonts w:cs="Arial"/>
                <w:sz w:val="18"/>
                <w:szCs w:val="18"/>
              </w:rPr>
            </w:pPr>
          </w:p>
        </w:tc>
        <w:tc>
          <w:tcPr>
            <w:tcW w:w="1030" w:type="dxa"/>
            <w:hideMark/>
          </w:tcPr>
          <w:p w14:paraId="379BE2CE"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$ 41,000</w:t>
            </w:r>
          </w:p>
        </w:tc>
        <w:tc>
          <w:tcPr>
            <w:tcW w:w="296" w:type="dxa"/>
            <w:tcBorders>
              <w:top w:val="nil"/>
              <w:left w:val="nil"/>
              <w:bottom w:val="nil"/>
              <w:right w:val="single" w:sz="2" w:space="0" w:color="auto"/>
            </w:tcBorders>
          </w:tcPr>
          <w:p w14:paraId="7258D55F" w14:textId="77777777" w:rsidR="00473D03" w:rsidRPr="00473D03" w:rsidRDefault="00473D03" w:rsidP="00E04FBF">
            <w:pPr>
              <w:pStyle w:val="text0r"/>
              <w:spacing w:after="0" w:line="240" w:lineRule="auto"/>
              <w:rPr>
                <w:rFonts w:cs="Arial"/>
                <w:sz w:val="18"/>
                <w:szCs w:val="18"/>
              </w:rPr>
            </w:pPr>
          </w:p>
        </w:tc>
        <w:tc>
          <w:tcPr>
            <w:tcW w:w="294" w:type="dxa"/>
            <w:tcBorders>
              <w:top w:val="nil"/>
              <w:left w:val="single" w:sz="2" w:space="0" w:color="auto"/>
              <w:bottom w:val="nil"/>
              <w:right w:val="nil"/>
            </w:tcBorders>
          </w:tcPr>
          <w:p w14:paraId="54FE83DD" w14:textId="77777777" w:rsidR="00473D03" w:rsidRPr="00473D03" w:rsidRDefault="00473D03" w:rsidP="00E04FBF">
            <w:pPr>
              <w:pStyle w:val="text0r"/>
              <w:spacing w:after="0" w:line="240" w:lineRule="auto"/>
              <w:rPr>
                <w:rFonts w:cs="Arial"/>
                <w:sz w:val="18"/>
                <w:szCs w:val="18"/>
              </w:rPr>
            </w:pPr>
          </w:p>
        </w:tc>
        <w:tc>
          <w:tcPr>
            <w:tcW w:w="896" w:type="dxa"/>
            <w:hideMark/>
          </w:tcPr>
          <w:p w14:paraId="431593C5" w14:textId="77777777" w:rsidR="00473D03" w:rsidRPr="00473D03" w:rsidRDefault="00473D03" w:rsidP="00E04FBF">
            <w:pPr>
              <w:pStyle w:val="text0r"/>
              <w:spacing w:after="0" w:line="240" w:lineRule="auto"/>
              <w:jc w:val="left"/>
              <w:rPr>
                <w:rFonts w:cs="Arial"/>
                <w:sz w:val="18"/>
                <w:szCs w:val="18"/>
              </w:rPr>
            </w:pPr>
            <w:r w:rsidRPr="00473D03">
              <w:rPr>
                <w:rFonts w:cs="Arial"/>
                <w:sz w:val="18"/>
                <w:szCs w:val="18"/>
              </w:rPr>
              <w:t>$10,000</w:t>
            </w:r>
          </w:p>
        </w:tc>
        <w:tc>
          <w:tcPr>
            <w:tcW w:w="297" w:type="dxa"/>
            <w:tcBorders>
              <w:top w:val="nil"/>
              <w:left w:val="nil"/>
              <w:bottom w:val="nil"/>
              <w:right w:val="single" w:sz="2" w:space="0" w:color="auto"/>
            </w:tcBorders>
          </w:tcPr>
          <w:p w14:paraId="2DD2C848" w14:textId="77777777" w:rsidR="00473D03" w:rsidRPr="00473D03" w:rsidRDefault="00473D03" w:rsidP="00E04FBF">
            <w:pPr>
              <w:pStyle w:val="text0r"/>
              <w:spacing w:after="0" w:line="240" w:lineRule="auto"/>
              <w:rPr>
                <w:rFonts w:cs="Arial"/>
                <w:sz w:val="18"/>
                <w:szCs w:val="18"/>
              </w:rPr>
            </w:pPr>
          </w:p>
        </w:tc>
        <w:tc>
          <w:tcPr>
            <w:tcW w:w="30" w:type="dxa"/>
            <w:tcBorders>
              <w:top w:val="nil"/>
              <w:left w:val="single" w:sz="2" w:space="0" w:color="auto"/>
              <w:bottom w:val="nil"/>
              <w:right w:val="nil"/>
            </w:tcBorders>
          </w:tcPr>
          <w:p w14:paraId="0A5A3239" w14:textId="77777777" w:rsidR="00473D03" w:rsidRPr="00473D03" w:rsidRDefault="00473D03" w:rsidP="00E04FBF">
            <w:pPr>
              <w:pStyle w:val="text0r"/>
              <w:spacing w:after="0" w:line="240" w:lineRule="auto"/>
              <w:rPr>
                <w:rFonts w:cs="Arial"/>
                <w:sz w:val="18"/>
                <w:szCs w:val="18"/>
              </w:rPr>
            </w:pPr>
          </w:p>
        </w:tc>
        <w:tc>
          <w:tcPr>
            <w:tcW w:w="270" w:type="dxa"/>
          </w:tcPr>
          <w:p w14:paraId="414573CC" w14:textId="77777777" w:rsidR="00473D03" w:rsidRPr="00473D03" w:rsidRDefault="00473D03" w:rsidP="00E04FBF">
            <w:pPr>
              <w:pStyle w:val="text"/>
              <w:spacing w:before="0" w:line="240" w:lineRule="auto"/>
              <w:rPr>
                <w:rFonts w:cs="Arial"/>
                <w:sz w:val="18"/>
                <w:szCs w:val="18"/>
              </w:rPr>
            </w:pPr>
          </w:p>
        </w:tc>
        <w:tc>
          <w:tcPr>
            <w:tcW w:w="270" w:type="dxa"/>
          </w:tcPr>
          <w:p w14:paraId="207830B4" w14:textId="77777777" w:rsidR="00473D03" w:rsidRPr="00473D03" w:rsidRDefault="00473D03" w:rsidP="00E04FBF">
            <w:pPr>
              <w:pStyle w:val="textc"/>
              <w:spacing w:after="0" w:line="240" w:lineRule="auto"/>
              <w:rPr>
                <w:rFonts w:cs="Arial"/>
                <w:sz w:val="18"/>
                <w:szCs w:val="18"/>
              </w:rPr>
            </w:pPr>
          </w:p>
        </w:tc>
        <w:tc>
          <w:tcPr>
            <w:tcW w:w="900" w:type="dxa"/>
          </w:tcPr>
          <w:p w14:paraId="3DF129D4" w14:textId="77777777" w:rsidR="00473D03" w:rsidRPr="00473D03" w:rsidRDefault="00473D03" w:rsidP="00E04FBF">
            <w:pPr>
              <w:pStyle w:val="text0r"/>
              <w:spacing w:after="0" w:line="240" w:lineRule="auto"/>
              <w:rPr>
                <w:rFonts w:cs="Arial"/>
                <w:sz w:val="18"/>
                <w:szCs w:val="18"/>
              </w:rPr>
            </w:pPr>
          </w:p>
        </w:tc>
        <w:tc>
          <w:tcPr>
            <w:tcW w:w="90" w:type="dxa"/>
            <w:tcBorders>
              <w:top w:val="nil"/>
              <w:left w:val="nil"/>
              <w:bottom w:val="nil"/>
              <w:right w:val="single" w:sz="2" w:space="0" w:color="auto"/>
            </w:tcBorders>
          </w:tcPr>
          <w:p w14:paraId="67DE8BF2" w14:textId="77777777" w:rsidR="00473D03" w:rsidRPr="00473D03" w:rsidRDefault="00473D03" w:rsidP="00E04FBF">
            <w:pPr>
              <w:pStyle w:val="text0r"/>
              <w:spacing w:after="0" w:line="240" w:lineRule="auto"/>
              <w:rPr>
                <w:rFonts w:cs="Arial"/>
                <w:sz w:val="18"/>
                <w:szCs w:val="18"/>
              </w:rPr>
            </w:pPr>
          </w:p>
        </w:tc>
        <w:tc>
          <w:tcPr>
            <w:tcW w:w="270" w:type="dxa"/>
            <w:tcBorders>
              <w:top w:val="nil"/>
              <w:left w:val="single" w:sz="2" w:space="0" w:color="auto"/>
              <w:bottom w:val="nil"/>
              <w:right w:val="nil"/>
            </w:tcBorders>
          </w:tcPr>
          <w:p w14:paraId="5FABAC43" w14:textId="77777777" w:rsidR="00473D03" w:rsidRPr="00473D03" w:rsidRDefault="00473D03" w:rsidP="00E04FBF">
            <w:pPr>
              <w:pStyle w:val="text0r"/>
              <w:spacing w:after="0" w:line="240" w:lineRule="auto"/>
              <w:rPr>
                <w:rFonts w:cs="Arial"/>
                <w:sz w:val="18"/>
                <w:szCs w:val="18"/>
              </w:rPr>
            </w:pPr>
          </w:p>
        </w:tc>
        <w:tc>
          <w:tcPr>
            <w:tcW w:w="1080" w:type="dxa"/>
            <w:hideMark/>
          </w:tcPr>
          <w:p w14:paraId="57FC6F03"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$ 51,000</w:t>
            </w:r>
          </w:p>
        </w:tc>
        <w:tc>
          <w:tcPr>
            <w:tcW w:w="360" w:type="dxa"/>
            <w:tcBorders>
              <w:top w:val="nil"/>
              <w:left w:val="nil"/>
              <w:bottom w:val="nil"/>
              <w:right w:val="single" w:sz="2" w:space="0" w:color="auto"/>
            </w:tcBorders>
          </w:tcPr>
          <w:p w14:paraId="0A3BBCC8" w14:textId="77777777" w:rsidR="00473D03" w:rsidRPr="00473D03" w:rsidRDefault="00473D03" w:rsidP="00E04FBF">
            <w:pPr>
              <w:pStyle w:val="text0r"/>
              <w:spacing w:after="0" w:line="240" w:lineRule="auto"/>
              <w:rPr>
                <w:rFonts w:cs="Arial"/>
                <w:sz w:val="18"/>
                <w:szCs w:val="18"/>
              </w:rPr>
            </w:pPr>
          </w:p>
        </w:tc>
      </w:tr>
      <w:tr w:rsidR="00473D03" w:rsidRPr="00473D03" w14:paraId="3C473222" w14:textId="77777777">
        <w:tc>
          <w:tcPr>
            <w:tcW w:w="3418" w:type="dxa"/>
            <w:tcBorders>
              <w:top w:val="nil"/>
              <w:left w:val="single" w:sz="2" w:space="0" w:color="auto"/>
              <w:bottom w:val="nil"/>
              <w:right w:val="single" w:sz="2" w:space="0" w:color="auto"/>
            </w:tcBorders>
            <w:hideMark/>
          </w:tcPr>
          <w:p w14:paraId="342F14A6" w14:textId="77777777" w:rsidR="00473D03" w:rsidRPr="00473D03" w:rsidRDefault="00473D03" w:rsidP="00E04FBF">
            <w:pPr>
              <w:pStyle w:val="textleaders"/>
              <w:tabs>
                <w:tab w:val="left" w:leader="dot" w:pos="3320"/>
              </w:tabs>
              <w:spacing w:line="240" w:lineRule="auto"/>
              <w:rPr>
                <w:rFonts w:cs="Arial"/>
                <w:sz w:val="18"/>
                <w:szCs w:val="18"/>
              </w:rPr>
            </w:pPr>
            <w:r w:rsidRPr="00473D03">
              <w:rPr>
                <w:rFonts w:cs="Arial"/>
                <w:sz w:val="18"/>
                <w:szCs w:val="18"/>
              </w:rPr>
              <w:t>Stockholders’ Equity:</w:t>
            </w:r>
          </w:p>
        </w:tc>
        <w:tc>
          <w:tcPr>
            <w:tcW w:w="129" w:type="dxa"/>
            <w:tcBorders>
              <w:top w:val="nil"/>
              <w:left w:val="single" w:sz="2" w:space="0" w:color="auto"/>
              <w:bottom w:val="nil"/>
              <w:right w:val="nil"/>
            </w:tcBorders>
          </w:tcPr>
          <w:p w14:paraId="0D37E951" w14:textId="77777777" w:rsidR="00473D03" w:rsidRPr="00473D03" w:rsidRDefault="00473D03" w:rsidP="00E04FBF">
            <w:pPr>
              <w:pStyle w:val="text0r"/>
              <w:spacing w:after="0" w:line="240" w:lineRule="auto"/>
              <w:rPr>
                <w:rFonts w:cs="Arial"/>
                <w:sz w:val="18"/>
                <w:szCs w:val="18"/>
              </w:rPr>
            </w:pPr>
          </w:p>
        </w:tc>
        <w:tc>
          <w:tcPr>
            <w:tcW w:w="1030" w:type="dxa"/>
          </w:tcPr>
          <w:p w14:paraId="34FE8711" w14:textId="77777777" w:rsidR="00473D03" w:rsidRPr="00473D03" w:rsidRDefault="00473D03" w:rsidP="00E04FBF">
            <w:pPr>
              <w:pStyle w:val="text0r"/>
              <w:spacing w:after="0" w:line="240" w:lineRule="auto"/>
              <w:rPr>
                <w:rFonts w:cs="Arial"/>
                <w:sz w:val="18"/>
                <w:szCs w:val="18"/>
              </w:rPr>
            </w:pPr>
          </w:p>
        </w:tc>
        <w:tc>
          <w:tcPr>
            <w:tcW w:w="296" w:type="dxa"/>
            <w:tcBorders>
              <w:top w:val="nil"/>
              <w:left w:val="nil"/>
              <w:bottom w:val="nil"/>
              <w:right w:val="single" w:sz="2" w:space="0" w:color="auto"/>
            </w:tcBorders>
          </w:tcPr>
          <w:p w14:paraId="23906B53" w14:textId="77777777" w:rsidR="00473D03" w:rsidRPr="00473D03" w:rsidRDefault="00473D03" w:rsidP="00E04FBF">
            <w:pPr>
              <w:pStyle w:val="text0r"/>
              <w:spacing w:after="0" w:line="240" w:lineRule="auto"/>
              <w:rPr>
                <w:rFonts w:cs="Arial"/>
                <w:sz w:val="18"/>
                <w:szCs w:val="18"/>
              </w:rPr>
            </w:pPr>
          </w:p>
        </w:tc>
        <w:tc>
          <w:tcPr>
            <w:tcW w:w="294" w:type="dxa"/>
            <w:tcBorders>
              <w:top w:val="nil"/>
              <w:left w:val="single" w:sz="2" w:space="0" w:color="auto"/>
              <w:bottom w:val="nil"/>
              <w:right w:val="nil"/>
            </w:tcBorders>
          </w:tcPr>
          <w:p w14:paraId="767201F3" w14:textId="77777777" w:rsidR="00473D03" w:rsidRPr="00473D03" w:rsidRDefault="00473D03" w:rsidP="00E04FBF">
            <w:pPr>
              <w:pStyle w:val="text0r"/>
              <w:spacing w:after="0" w:line="240" w:lineRule="auto"/>
              <w:rPr>
                <w:rFonts w:cs="Arial"/>
                <w:sz w:val="18"/>
                <w:szCs w:val="18"/>
              </w:rPr>
            </w:pPr>
          </w:p>
        </w:tc>
        <w:tc>
          <w:tcPr>
            <w:tcW w:w="896" w:type="dxa"/>
          </w:tcPr>
          <w:p w14:paraId="0EC1CD54" w14:textId="77777777" w:rsidR="00473D03" w:rsidRPr="00473D03" w:rsidRDefault="00473D03" w:rsidP="00E04FBF">
            <w:pPr>
              <w:pStyle w:val="text0r"/>
              <w:spacing w:after="0" w:line="240" w:lineRule="auto"/>
              <w:rPr>
                <w:rFonts w:cs="Arial"/>
                <w:sz w:val="18"/>
                <w:szCs w:val="18"/>
              </w:rPr>
            </w:pPr>
          </w:p>
        </w:tc>
        <w:tc>
          <w:tcPr>
            <w:tcW w:w="297" w:type="dxa"/>
            <w:tcBorders>
              <w:top w:val="nil"/>
              <w:left w:val="nil"/>
              <w:bottom w:val="nil"/>
              <w:right w:val="single" w:sz="2" w:space="0" w:color="auto"/>
            </w:tcBorders>
          </w:tcPr>
          <w:p w14:paraId="3BEEC158" w14:textId="77777777" w:rsidR="00473D03" w:rsidRPr="00473D03" w:rsidRDefault="00473D03" w:rsidP="00E04FBF">
            <w:pPr>
              <w:pStyle w:val="text0r"/>
              <w:spacing w:after="0" w:line="240" w:lineRule="auto"/>
              <w:rPr>
                <w:rFonts w:cs="Arial"/>
                <w:sz w:val="18"/>
                <w:szCs w:val="18"/>
              </w:rPr>
            </w:pPr>
          </w:p>
        </w:tc>
        <w:tc>
          <w:tcPr>
            <w:tcW w:w="30" w:type="dxa"/>
            <w:tcBorders>
              <w:top w:val="nil"/>
              <w:left w:val="single" w:sz="2" w:space="0" w:color="auto"/>
              <w:bottom w:val="nil"/>
              <w:right w:val="nil"/>
            </w:tcBorders>
          </w:tcPr>
          <w:p w14:paraId="517C1ECA" w14:textId="77777777" w:rsidR="00473D03" w:rsidRPr="00473D03" w:rsidRDefault="00473D03" w:rsidP="00E04FBF">
            <w:pPr>
              <w:pStyle w:val="text0r"/>
              <w:spacing w:after="0" w:line="240" w:lineRule="auto"/>
              <w:rPr>
                <w:rFonts w:cs="Arial"/>
                <w:sz w:val="18"/>
                <w:szCs w:val="18"/>
              </w:rPr>
            </w:pPr>
          </w:p>
        </w:tc>
        <w:tc>
          <w:tcPr>
            <w:tcW w:w="270" w:type="dxa"/>
          </w:tcPr>
          <w:p w14:paraId="21B612B6" w14:textId="77777777" w:rsidR="00473D03" w:rsidRPr="00473D03" w:rsidRDefault="00473D03" w:rsidP="00E04FBF">
            <w:pPr>
              <w:pStyle w:val="text"/>
              <w:spacing w:before="0" w:line="240" w:lineRule="auto"/>
              <w:rPr>
                <w:rFonts w:cs="Arial"/>
                <w:sz w:val="18"/>
                <w:szCs w:val="18"/>
              </w:rPr>
            </w:pPr>
          </w:p>
        </w:tc>
        <w:tc>
          <w:tcPr>
            <w:tcW w:w="270" w:type="dxa"/>
          </w:tcPr>
          <w:p w14:paraId="60F89619" w14:textId="77777777" w:rsidR="00473D03" w:rsidRPr="00473D03" w:rsidRDefault="00473D03" w:rsidP="00E04FBF">
            <w:pPr>
              <w:pStyle w:val="textc"/>
              <w:spacing w:after="0" w:line="240" w:lineRule="auto"/>
              <w:rPr>
                <w:rFonts w:cs="Arial"/>
                <w:sz w:val="18"/>
                <w:szCs w:val="18"/>
              </w:rPr>
            </w:pPr>
          </w:p>
        </w:tc>
        <w:tc>
          <w:tcPr>
            <w:tcW w:w="900" w:type="dxa"/>
          </w:tcPr>
          <w:p w14:paraId="3BA32FF3" w14:textId="77777777" w:rsidR="00473D03" w:rsidRPr="00473D03" w:rsidRDefault="00473D03" w:rsidP="00E04FBF">
            <w:pPr>
              <w:pStyle w:val="text0r"/>
              <w:spacing w:after="0" w:line="240" w:lineRule="auto"/>
              <w:rPr>
                <w:rFonts w:cs="Arial"/>
                <w:sz w:val="18"/>
                <w:szCs w:val="18"/>
              </w:rPr>
            </w:pPr>
          </w:p>
        </w:tc>
        <w:tc>
          <w:tcPr>
            <w:tcW w:w="90" w:type="dxa"/>
            <w:tcBorders>
              <w:top w:val="nil"/>
              <w:left w:val="nil"/>
              <w:bottom w:val="nil"/>
              <w:right w:val="single" w:sz="2" w:space="0" w:color="auto"/>
            </w:tcBorders>
          </w:tcPr>
          <w:p w14:paraId="7E734235" w14:textId="77777777" w:rsidR="00473D03" w:rsidRPr="00473D03" w:rsidRDefault="00473D03" w:rsidP="00E04FBF">
            <w:pPr>
              <w:pStyle w:val="text0r"/>
              <w:spacing w:after="0" w:line="240" w:lineRule="auto"/>
              <w:rPr>
                <w:rFonts w:cs="Arial"/>
                <w:sz w:val="18"/>
                <w:szCs w:val="18"/>
              </w:rPr>
            </w:pPr>
          </w:p>
        </w:tc>
        <w:tc>
          <w:tcPr>
            <w:tcW w:w="270" w:type="dxa"/>
            <w:tcBorders>
              <w:top w:val="nil"/>
              <w:left w:val="single" w:sz="2" w:space="0" w:color="auto"/>
              <w:bottom w:val="nil"/>
              <w:right w:val="nil"/>
            </w:tcBorders>
          </w:tcPr>
          <w:p w14:paraId="26BFEFA7" w14:textId="77777777" w:rsidR="00473D03" w:rsidRPr="00473D03" w:rsidRDefault="00473D03" w:rsidP="00E04FBF">
            <w:pPr>
              <w:pStyle w:val="text0r"/>
              <w:spacing w:after="0" w:line="240" w:lineRule="auto"/>
              <w:rPr>
                <w:rFonts w:cs="Arial"/>
                <w:sz w:val="18"/>
                <w:szCs w:val="18"/>
              </w:rPr>
            </w:pPr>
          </w:p>
        </w:tc>
        <w:tc>
          <w:tcPr>
            <w:tcW w:w="1080" w:type="dxa"/>
          </w:tcPr>
          <w:p w14:paraId="2C59B203" w14:textId="77777777" w:rsidR="00473D03" w:rsidRPr="00473D03" w:rsidRDefault="00473D03" w:rsidP="00E04FBF">
            <w:pPr>
              <w:pStyle w:val="text0r"/>
              <w:spacing w:after="0" w:line="240" w:lineRule="auto"/>
              <w:rPr>
                <w:rFonts w:cs="Arial"/>
                <w:sz w:val="18"/>
                <w:szCs w:val="18"/>
              </w:rPr>
            </w:pPr>
          </w:p>
        </w:tc>
        <w:tc>
          <w:tcPr>
            <w:tcW w:w="360" w:type="dxa"/>
            <w:tcBorders>
              <w:top w:val="nil"/>
              <w:left w:val="nil"/>
              <w:bottom w:val="nil"/>
              <w:right w:val="single" w:sz="2" w:space="0" w:color="auto"/>
            </w:tcBorders>
          </w:tcPr>
          <w:p w14:paraId="080ED67D" w14:textId="77777777" w:rsidR="00473D03" w:rsidRPr="00473D03" w:rsidRDefault="00473D03" w:rsidP="00E04FBF">
            <w:pPr>
              <w:pStyle w:val="text0r"/>
              <w:spacing w:after="0" w:line="240" w:lineRule="auto"/>
              <w:rPr>
                <w:rFonts w:cs="Arial"/>
                <w:sz w:val="18"/>
                <w:szCs w:val="18"/>
              </w:rPr>
            </w:pPr>
          </w:p>
        </w:tc>
      </w:tr>
      <w:tr w:rsidR="00473D03" w:rsidRPr="00473D03" w14:paraId="68B2973D" w14:textId="77777777">
        <w:tc>
          <w:tcPr>
            <w:tcW w:w="3418" w:type="dxa"/>
            <w:tcBorders>
              <w:top w:val="nil"/>
              <w:left w:val="single" w:sz="2" w:space="0" w:color="auto"/>
              <w:bottom w:val="nil"/>
              <w:right w:val="single" w:sz="2" w:space="0" w:color="auto"/>
            </w:tcBorders>
            <w:hideMark/>
          </w:tcPr>
          <w:p w14:paraId="125B0916" w14:textId="77777777" w:rsidR="00473D03" w:rsidRPr="00473D03" w:rsidRDefault="00473D03" w:rsidP="00E04FBF">
            <w:pPr>
              <w:pStyle w:val="textleaders"/>
              <w:tabs>
                <w:tab w:val="left" w:leader="dot" w:pos="3320"/>
              </w:tabs>
              <w:spacing w:line="240" w:lineRule="auto"/>
              <w:rPr>
                <w:rFonts w:cs="Arial"/>
                <w:sz w:val="18"/>
                <w:szCs w:val="18"/>
              </w:rPr>
            </w:pPr>
            <w:r w:rsidRPr="00473D03">
              <w:rPr>
                <w:rFonts w:cs="Arial"/>
                <w:sz w:val="18"/>
                <w:szCs w:val="18"/>
              </w:rPr>
              <w:t> </w:t>
            </w:r>
            <w:r w:rsidRPr="00473D03">
              <w:rPr>
                <w:rFonts w:cs="Arial"/>
                <w:sz w:val="18"/>
                <w:szCs w:val="18"/>
              </w:rPr>
              <w:t>Common stock, Co. P</w:t>
            </w:r>
            <w:r w:rsidRPr="00473D03">
              <w:rPr>
                <w:rFonts w:cs="Arial"/>
                <w:sz w:val="18"/>
                <w:szCs w:val="18"/>
              </w:rPr>
              <w:tab/>
            </w:r>
          </w:p>
        </w:tc>
        <w:tc>
          <w:tcPr>
            <w:tcW w:w="129" w:type="dxa"/>
            <w:tcBorders>
              <w:top w:val="nil"/>
              <w:left w:val="single" w:sz="2" w:space="0" w:color="auto"/>
              <w:bottom w:val="nil"/>
              <w:right w:val="nil"/>
            </w:tcBorders>
          </w:tcPr>
          <w:p w14:paraId="49785673" w14:textId="77777777" w:rsidR="00473D03" w:rsidRPr="00473D03" w:rsidRDefault="00473D03" w:rsidP="00E04FBF">
            <w:pPr>
              <w:pStyle w:val="text0r"/>
              <w:spacing w:after="0" w:line="240" w:lineRule="auto"/>
              <w:rPr>
                <w:rFonts w:cs="Arial"/>
                <w:sz w:val="18"/>
                <w:szCs w:val="18"/>
              </w:rPr>
            </w:pPr>
          </w:p>
        </w:tc>
        <w:tc>
          <w:tcPr>
            <w:tcW w:w="1030" w:type="dxa"/>
            <w:hideMark/>
          </w:tcPr>
          <w:p w14:paraId="2899623B"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77,000</w:t>
            </w:r>
          </w:p>
        </w:tc>
        <w:tc>
          <w:tcPr>
            <w:tcW w:w="296" w:type="dxa"/>
            <w:tcBorders>
              <w:top w:val="nil"/>
              <w:left w:val="nil"/>
              <w:bottom w:val="nil"/>
              <w:right w:val="single" w:sz="2" w:space="0" w:color="auto"/>
            </w:tcBorders>
          </w:tcPr>
          <w:p w14:paraId="1F5A2CDB" w14:textId="77777777" w:rsidR="00473D03" w:rsidRPr="00473D03" w:rsidRDefault="00473D03" w:rsidP="00E04FBF">
            <w:pPr>
              <w:pStyle w:val="text0r"/>
              <w:spacing w:after="0" w:line="240" w:lineRule="auto"/>
              <w:rPr>
                <w:rFonts w:cs="Arial"/>
                <w:sz w:val="18"/>
                <w:szCs w:val="18"/>
              </w:rPr>
            </w:pPr>
          </w:p>
        </w:tc>
        <w:tc>
          <w:tcPr>
            <w:tcW w:w="294" w:type="dxa"/>
            <w:tcBorders>
              <w:top w:val="nil"/>
              <w:left w:val="single" w:sz="2" w:space="0" w:color="auto"/>
              <w:bottom w:val="nil"/>
              <w:right w:val="nil"/>
            </w:tcBorders>
          </w:tcPr>
          <w:p w14:paraId="6177829B" w14:textId="77777777" w:rsidR="00473D03" w:rsidRPr="00473D03" w:rsidRDefault="00473D03" w:rsidP="00E04FBF">
            <w:pPr>
              <w:pStyle w:val="text0r"/>
              <w:spacing w:after="0" w:line="240" w:lineRule="auto"/>
              <w:rPr>
                <w:rFonts w:cs="Arial"/>
                <w:sz w:val="18"/>
                <w:szCs w:val="18"/>
              </w:rPr>
            </w:pPr>
          </w:p>
        </w:tc>
        <w:tc>
          <w:tcPr>
            <w:tcW w:w="896" w:type="dxa"/>
          </w:tcPr>
          <w:p w14:paraId="40DA653A" w14:textId="77777777" w:rsidR="00473D03" w:rsidRPr="00473D03" w:rsidRDefault="00473D03" w:rsidP="00E04FBF">
            <w:pPr>
              <w:pStyle w:val="text0r"/>
              <w:spacing w:after="0" w:line="240" w:lineRule="auto"/>
              <w:rPr>
                <w:rFonts w:cs="Arial"/>
                <w:sz w:val="18"/>
                <w:szCs w:val="18"/>
              </w:rPr>
            </w:pPr>
          </w:p>
        </w:tc>
        <w:tc>
          <w:tcPr>
            <w:tcW w:w="297" w:type="dxa"/>
            <w:tcBorders>
              <w:top w:val="nil"/>
              <w:left w:val="nil"/>
              <w:bottom w:val="nil"/>
              <w:right w:val="single" w:sz="2" w:space="0" w:color="auto"/>
            </w:tcBorders>
          </w:tcPr>
          <w:p w14:paraId="156A31A6" w14:textId="77777777" w:rsidR="00473D03" w:rsidRPr="00473D03" w:rsidRDefault="00473D03" w:rsidP="00E04FBF">
            <w:pPr>
              <w:pStyle w:val="text0r"/>
              <w:spacing w:after="0" w:line="240" w:lineRule="auto"/>
              <w:rPr>
                <w:rFonts w:cs="Arial"/>
                <w:sz w:val="18"/>
                <w:szCs w:val="18"/>
              </w:rPr>
            </w:pPr>
          </w:p>
        </w:tc>
        <w:tc>
          <w:tcPr>
            <w:tcW w:w="30" w:type="dxa"/>
            <w:tcBorders>
              <w:top w:val="nil"/>
              <w:left w:val="single" w:sz="2" w:space="0" w:color="auto"/>
              <w:bottom w:val="nil"/>
              <w:right w:val="nil"/>
            </w:tcBorders>
          </w:tcPr>
          <w:p w14:paraId="25FF5D09" w14:textId="77777777" w:rsidR="00473D03" w:rsidRPr="00473D03" w:rsidRDefault="00473D03" w:rsidP="00E04FBF">
            <w:pPr>
              <w:pStyle w:val="text0r"/>
              <w:spacing w:after="0" w:line="240" w:lineRule="auto"/>
              <w:rPr>
                <w:rFonts w:cs="Arial"/>
                <w:sz w:val="18"/>
                <w:szCs w:val="18"/>
              </w:rPr>
            </w:pPr>
          </w:p>
        </w:tc>
        <w:tc>
          <w:tcPr>
            <w:tcW w:w="270" w:type="dxa"/>
          </w:tcPr>
          <w:p w14:paraId="50A0F0CB" w14:textId="77777777" w:rsidR="00473D03" w:rsidRPr="00473D03" w:rsidRDefault="00473D03" w:rsidP="00E04FBF">
            <w:pPr>
              <w:pStyle w:val="text"/>
              <w:spacing w:before="0" w:line="240" w:lineRule="auto"/>
              <w:rPr>
                <w:rFonts w:cs="Arial"/>
                <w:sz w:val="18"/>
                <w:szCs w:val="18"/>
              </w:rPr>
            </w:pPr>
          </w:p>
        </w:tc>
        <w:tc>
          <w:tcPr>
            <w:tcW w:w="270" w:type="dxa"/>
          </w:tcPr>
          <w:p w14:paraId="4942835F" w14:textId="77777777" w:rsidR="00473D03" w:rsidRPr="00473D03" w:rsidRDefault="00473D03" w:rsidP="00E04FBF">
            <w:pPr>
              <w:pStyle w:val="textc"/>
              <w:spacing w:after="0" w:line="240" w:lineRule="auto"/>
              <w:rPr>
                <w:rFonts w:cs="Arial"/>
                <w:sz w:val="18"/>
                <w:szCs w:val="18"/>
              </w:rPr>
            </w:pPr>
          </w:p>
        </w:tc>
        <w:tc>
          <w:tcPr>
            <w:tcW w:w="900" w:type="dxa"/>
          </w:tcPr>
          <w:p w14:paraId="17B6B55F" w14:textId="77777777" w:rsidR="00473D03" w:rsidRPr="00473D03" w:rsidRDefault="00473D03" w:rsidP="00E04FBF">
            <w:pPr>
              <w:pStyle w:val="text0r"/>
              <w:spacing w:after="0" w:line="240" w:lineRule="auto"/>
              <w:rPr>
                <w:rFonts w:cs="Arial"/>
                <w:sz w:val="18"/>
                <w:szCs w:val="18"/>
              </w:rPr>
            </w:pPr>
          </w:p>
        </w:tc>
        <w:tc>
          <w:tcPr>
            <w:tcW w:w="90" w:type="dxa"/>
            <w:tcBorders>
              <w:top w:val="nil"/>
              <w:left w:val="nil"/>
              <w:bottom w:val="nil"/>
              <w:right w:val="single" w:sz="2" w:space="0" w:color="auto"/>
            </w:tcBorders>
          </w:tcPr>
          <w:p w14:paraId="5758B987" w14:textId="77777777" w:rsidR="00473D03" w:rsidRPr="00473D03" w:rsidRDefault="00473D03" w:rsidP="00E04FBF">
            <w:pPr>
              <w:pStyle w:val="text0r"/>
              <w:spacing w:after="0" w:line="240" w:lineRule="auto"/>
              <w:rPr>
                <w:rFonts w:cs="Arial"/>
                <w:sz w:val="18"/>
                <w:szCs w:val="18"/>
              </w:rPr>
            </w:pPr>
          </w:p>
        </w:tc>
        <w:tc>
          <w:tcPr>
            <w:tcW w:w="270" w:type="dxa"/>
            <w:tcBorders>
              <w:top w:val="nil"/>
              <w:left w:val="single" w:sz="2" w:space="0" w:color="auto"/>
              <w:bottom w:val="nil"/>
              <w:right w:val="nil"/>
            </w:tcBorders>
          </w:tcPr>
          <w:p w14:paraId="01D25CD8" w14:textId="77777777" w:rsidR="00473D03" w:rsidRPr="00473D03" w:rsidRDefault="00473D03" w:rsidP="00E04FBF">
            <w:pPr>
              <w:pStyle w:val="text0r"/>
              <w:spacing w:after="0" w:line="240" w:lineRule="auto"/>
              <w:rPr>
                <w:rFonts w:cs="Arial"/>
                <w:sz w:val="18"/>
                <w:szCs w:val="18"/>
              </w:rPr>
            </w:pPr>
          </w:p>
        </w:tc>
        <w:tc>
          <w:tcPr>
            <w:tcW w:w="1080" w:type="dxa"/>
            <w:hideMark/>
          </w:tcPr>
          <w:p w14:paraId="7E40740D"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77,000</w:t>
            </w:r>
          </w:p>
        </w:tc>
        <w:tc>
          <w:tcPr>
            <w:tcW w:w="360" w:type="dxa"/>
            <w:tcBorders>
              <w:top w:val="nil"/>
              <w:left w:val="nil"/>
              <w:bottom w:val="nil"/>
              <w:right w:val="single" w:sz="2" w:space="0" w:color="auto"/>
            </w:tcBorders>
          </w:tcPr>
          <w:p w14:paraId="09B10FAA" w14:textId="77777777" w:rsidR="00473D03" w:rsidRPr="00473D03" w:rsidRDefault="00473D03" w:rsidP="00E04FBF">
            <w:pPr>
              <w:pStyle w:val="text0r"/>
              <w:spacing w:after="0" w:line="240" w:lineRule="auto"/>
              <w:rPr>
                <w:rFonts w:cs="Arial"/>
                <w:sz w:val="18"/>
                <w:szCs w:val="18"/>
              </w:rPr>
            </w:pPr>
          </w:p>
        </w:tc>
      </w:tr>
      <w:tr w:rsidR="00473D03" w:rsidRPr="00473D03" w14:paraId="0BF2FC25" w14:textId="77777777">
        <w:tc>
          <w:tcPr>
            <w:tcW w:w="3418" w:type="dxa"/>
            <w:tcBorders>
              <w:top w:val="nil"/>
              <w:left w:val="single" w:sz="2" w:space="0" w:color="auto"/>
              <w:bottom w:val="nil"/>
              <w:right w:val="single" w:sz="2" w:space="0" w:color="auto"/>
            </w:tcBorders>
            <w:hideMark/>
          </w:tcPr>
          <w:p w14:paraId="2660FEFD" w14:textId="77777777" w:rsidR="00473D03" w:rsidRPr="00473D03" w:rsidRDefault="00473D03" w:rsidP="00E04FBF">
            <w:pPr>
              <w:pStyle w:val="textleaders"/>
              <w:tabs>
                <w:tab w:val="left" w:leader="dot" w:pos="3320"/>
              </w:tabs>
              <w:spacing w:line="240" w:lineRule="auto"/>
              <w:rPr>
                <w:rFonts w:cs="Arial"/>
                <w:sz w:val="18"/>
                <w:szCs w:val="18"/>
              </w:rPr>
            </w:pPr>
            <w:r w:rsidRPr="00473D03">
              <w:rPr>
                <w:rFonts w:cs="Arial"/>
                <w:sz w:val="18"/>
                <w:szCs w:val="18"/>
              </w:rPr>
              <w:t> </w:t>
            </w:r>
            <w:r w:rsidRPr="00473D03">
              <w:rPr>
                <w:rFonts w:cs="Arial"/>
                <w:sz w:val="18"/>
                <w:szCs w:val="18"/>
              </w:rPr>
              <w:t>Common stock, Co. S</w:t>
            </w:r>
            <w:r w:rsidRPr="00473D03">
              <w:rPr>
                <w:rFonts w:cs="Arial"/>
                <w:sz w:val="18"/>
                <w:szCs w:val="18"/>
              </w:rPr>
              <w:tab/>
            </w:r>
          </w:p>
        </w:tc>
        <w:tc>
          <w:tcPr>
            <w:tcW w:w="129" w:type="dxa"/>
            <w:tcBorders>
              <w:top w:val="nil"/>
              <w:left w:val="single" w:sz="2" w:space="0" w:color="auto"/>
              <w:bottom w:val="nil"/>
              <w:right w:val="nil"/>
            </w:tcBorders>
          </w:tcPr>
          <w:p w14:paraId="7223051A" w14:textId="77777777" w:rsidR="00473D03" w:rsidRPr="00473D03" w:rsidRDefault="00473D03" w:rsidP="00E04FBF">
            <w:pPr>
              <w:pStyle w:val="text0r"/>
              <w:spacing w:after="0" w:line="240" w:lineRule="auto"/>
              <w:rPr>
                <w:rFonts w:cs="Arial"/>
                <w:sz w:val="18"/>
                <w:szCs w:val="18"/>
              </w:rPr>
            </w:pPr>
          </w:p>
        </w:tc>
        <w:tc>
          <w:tcPr>
            <w:tcW w:w="1030" w:type="dxa"/>
          </w:tcPr>
          <w:p w14:paraId="4487A471" w14:textId="77777777" w:rsidR="00473D03" w:rsidRPr="00473D03" w:rsidRDefault="00473D03" w:rsidP="00E04FBF">
            <w:pPr>
              <w:pStyle w:val="text0r"/>
              <w:spacing w:after="0" w:line="240" w:lineRule="auto"/>
              <w:rPr>
                <w:rFonts w:cs="Arial"/>
                <w:sz w:val="18"/>
                <w:szCs w:val="18"/>
              </w:rPr>
            </w:pPr>
          </w:p>
        </w:tc>
        <w:tc>
          <w:tcPr>
            <w:tcW w:w="296" w:type="dxa"/>
            <w:tcBorders>
              <w:top w:val="nil"/>
              <w:left w:val="nil"/>
              <w:bottom w:val="nil"/>
              <w:right w:val="single" w:sz="2" w:space="0" w:color="auto"/>
            </w:tcBorders>
          </w:tcPr>
          <w:p w14:paraId="22BC4F68" w14:textId="77777777" w:rsidR="00473D03" w:rsidRPr="00473D03" w:rsidRDefault="00473D03" w:rsidP="00E04FBF">
            <w:pPr>
              <w:pStyle w:val="text0r"/>
              <w:spacing w:after="0" w:line="240" w:lineRule="auto"/>
              <w:rPr>
                <w:rFonts w:cs="Arial"/>
                <w:sz w:val="18"/>
                <w:szCs w:val="18"/>
              </w:rPr>
            </w:pPr>
          </w:p>
        </w:tc>
        <w:tc>
          <w:tcPr>
            <w:tcW w:w="294" w:type="dxa"/>
            <w:tcBorders>
              <w:top w:val="nil"/>
              <w:left w:val="single" w:sz="2" w:space="0" w:color="auto"/>
              <w:bottom w:val="nil"/>
              <w:right w:val="nil"/>
            </w:tcBorders>
          </w:tcPr>
          <w:p w14:paraId="2D3EFFC8" w14:textId="77777777" w:rsidR="00473D03" w:rsidRPr="00473D03" w:rsidRDefault="00473D03" w:rsidP="00E04FBF">
            <w:pPr>
              <w:pStyle w:val="text0r"/>
              <w:spacing w:after="0" w:line="240" w:lineRule="auto"/>
              <w:rPr>
                <w:rFonts w:cs="Arial"/>
                <w:sz w:val="18"/>
                <w:szCs w:val="18"/>
              </w:rPr>
            </w:pPr>
          </w:p>
        </w:tc>
        <w:tc>
          <w:tcPr>
            <w:tcW w:w="896" w:type="dxa"/>
            <w:hideMark/>
          </w:tcPr>
          <w:p w14:paraId="64E75B91"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40,500</w:t>
            </w:r>
          </w:p>
        </w:tc>
        <w:tc>
          <w:tcPr>
            <w:tcW w:w="297" w:type="dxa"/>
            <w:tcBorders>
              <w:top w:val="nil"/>
              <w:left w:val="nil"/>
              <w:bottom w:val="nil"/>
              <w:right w:val="single" w:sz="2" w:space="0" w:color="auto"/>
            </w:tcBorders>
          </w:tcPr>
          <w:p w14:paraId="1AB0C78F" w14:textId="77777777" w:rsidR="00473D03" w:rsidRPr="00473D03" w:rsidRDefault="00473D03" w:rsidP="00E04FBF">
            <w:pPr>
              <w:pStyle w:val="text0r"/>
              <w:spacing w:after="0" w:line="240" w:lineRule="auto"/>
              <w:rPr>
                <w:rFonts w:cs="Arial"/>
                <w:sz w:val="18"/>
                <w:szCs w:val="18"/>
              </w:rPr>
            </w:pPr>
          </w:p>
        </w:tc>
        <w:tc>
          <w:tcPr>
            <w:tcW w:w="30" w:type="dxa"/>
            <w:tcBorders>
              <w:top w:val="nil"/>
              <w:left w:val="single" w:sz="2" w:space="0" w:color="auto"/>
              <w:bottom w:val="nil"/>
              <w:right w:val="nil"/>
            </w:tcBorders>
          </w:tcPr>
          <w:p w14:paraId="0AE4726C" w14:textId="77777777" w:rsidR="00473D03" w:rsidRPr="00473D03" w:rsidRDefault="00473D03" w:rsidP="00E04FBF">
            <w:pPr>
              <w:pStyle w:val="text0r"/>
              <w:spacing w:after="0" w:line="240" w:lineRule="auto"/>
              <w:rPr>
                <w:rFonts w:cs="Arial"/>
                <w:sz w:val="18"/>
                <w:szCs w:val="18"/>
              </w:rPr>
            </w:pPr>
          </w:p>
        </w:tc>
        <w:tc>
          <w:tcPr>
            <w:tcW w:w="270" w:type="dxa"/>
          </w:tcPr>
          <w:p w14:paraId="790658EC" w14:textId="77777777" w:rsidR="00473D03" w:rsidRPr="00473D03" w:rsidRDefault="00473D03" w:rsidP="00E04FBF">
            <w:pPr>
              <w:pStyle w:val="text"/>
              <w:spacing w:before="0" w:line="240" w:lineRule="auto"/>
              <w:rPr>
                <w:rFonts w:cs="Arial"/>
                <w:sz w:val="18"/>
                <w:szCs w:val="18"/>
              </w:rPr>
            </w:pPr>
          </w:p>
        </w:tc>
        <w:tc>
          <w:tcPr>
            <w:tcW w:w="270" w:type="dxa"/>
            <w:hideMark/>
          </w:tcPr>
          <w:p w14:paraId="038E3EB7" w14:textId="77777777" w:rsidR="00473D03" w:rsidRPr="00473D03" w:rsidRDefault="00473D03" w:rsidP="00E04FBF">
            <w:pPr>
              <w:pStyle w:val="textc"/>
              <w:spacing w:after="0" w:line="240" w:lineRule="auto"/>
              <w:rPr>
                <w:rFonts w:cs="Arial"/>
                <w:sz w:val="18"/>
                <w:szCs w:val="18"/>
              </w:rPr>
            </w:pPr>
            <w:r w:rsidRPr="00473D03">
              <w:rPr>
                <w:rFonts w:cs="Arial"/>
                <w:sz w:val="18"/>
                <w:szCs w:val="18"/>
              </w:rPr>
              <w:t>–</w:t>
            </w:r>
          </w:p>
        </w:tc>
        <w:tc>
          <w:tcPr>
            <w:tcW w:w="900" w:type="dxa"/>
            <w:hideMark/>
          </w:tcPr>
          <w:p w14:paraId="03089208"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40,500</w:t>
            </w:r>
          </w:p>
        </w:tc>
        <w:tc>
          <w:tcPr>
            <w:tcW w:w="90" w:type="dxa"/>
            <w:tcBorders>
              <w:top w:val="nil"/>
              <w:left w:val="nil"/>
              <w:bottom w:val="nil"/>
              <w:right w:val="single" w:sz="2" w:space="0" w:color="auto"/>
            </w:tcBorders>
          </w:tcPr>
          <w:p w14:paraId="7AD6DC13" w14:textId="77777777" w:rsidR="00473D03" w:rsidRPr="00473D03" w:rsidRDefault="00473D03" w:rsidP="00E04FBF">
            <w:pPr>
              <w:pStyle w:val="text0r"/>
              <w:spacing w:after="0" w:line="240" w:lineRule="auto"/>
              <w:rPr>
                <w:rFonts w:cs="Arial"/>
                <w:sz w:val="18"/>
                <w:szCs w:val="18"/>
              </w:rPr>
            </w:pPr>
          </w:p>
        </w:tc>
        <w:tc>
          <w:tcPr>
            <w:tcW w:w="270" w:type="dxa"/>
            <w:tcBorders>
              <w:top w:val="nil"/>
              <w:left w:val="single" w:sz="2" w:space="0" w:color="auto"/>
              <w:bottom w:val="nil"/>
              <w:right w:val="nil"/>
            </w:tcBorders>
          </w:tcPr>
          <w:p w14:paraId="1FC5B453" w14:textId="77777777" w:rsidR="00473D03" w:rsidRPr="00473D03" w:rsidRDefault="00473D03" w:rsidP="00E04FBF">
            <w:pPr>
              <w:pStyle w:val="text0r"/>
              <w:spacing w:after="0" w:line="240" w:lineRule="auto"/>
              <w:rPr>
                <w:rFonts w:cs="Arial"/>
                <w:sz w:val="18"/>
                <w:szCs w:val="18"/>
              </w:rPr>
            </w:pPr>
          </w:p>
        </w:tc>
        <w:tc>
          <w:tcPr>
            <w:tcW w:w="1080" w:type="dxa"/>
          </w:tcPr>
          <w:p w14:paraId="7EA3A273" w14:textId="77777777" w:rsidR="00473D03" w:rsidRPr="00473D03" w:rsidRDefault="00473D03" w:rsidP="00E04FBF">
            <w:pPr>
              <w:pStyle w:val="text0r"/>
              <w:spacing w:after="0" w:line="240" w:lineRule="auto"/>
              <w:rPr>
                <w:rFonts w:cs="Arial"/>
                <w:sz w:val="18"/>
                <w:szCs w:val="18"/>
              </w:rPr>
            </w:pPr>
          </w:p>
        </w:tc>
        <w:tc>
          <w:tcPr>
            <w:tcW w:w="360" w:type="dxa"/>
            <w:tcBorders>
              <w:top w:val="nil"/>
              <w:left w:val="nil"/>
              <w:bottom w:val="nil"/>
              <w:right w:val="single" w:sz="2" w:space="0" w:color="auto"/>
            </w:tcBorders>
          </w:tcPr>
          <w:p w14:paraId="669C0EDC" w14:textId="77777777" w:rsidR="00473D03" w:rsidRPr="00473D03" w:rsidRDefault="00473D03" w:rsidP="00E04FBF">
            <w:pPr>
              <w:pStyle w:val="text0r"/>
              <w:spacing w:after="0" w:line="240" w:lineRule="auto"/>
              <w:rPr>
                <w:rFonts w:cs="Arial"/>
                <w:sz w:val="18"/>
                <w:szCs w:val="18"/>
              </w:rPr>
            </w:pPr>
          </w:p>
        </w:tc>
      </w:tr>
      <w:tr w:rsidR="00473D03" w:rsidRPr="00473D03" w14:paraId="788E39C5" w14:textId="77777777">
        <w:tc>
          <w:tcPr>
            <w:tcW w:w="3418" w:type="dxa"/>
            <w:tcBorders>
              <w:top w:val="nil"/>
              <w:left w:val="single" w:sz="2" w:space="0" w:color="auto"/>
              <w:bottom w:val="nil"/>
              <w:right w:val="single" w:sz="2" w:space="0" w:color="auto"/>
            </w:tcBorders>
            <w:hideMark/>
          </w:tcPr>
          <w:p w14:paraId="03BFD257" w14:textId="77777777" w:rsidR="00473D03" w:rsidRPr="00473D03" w:rsidRDefault="00473D03" w:rsidP="00E04FBF">
            <w:pPr>
              <w:pStyle w:val="textleaders"/>
              <w:tabs>
                <w:tab w:val="left" w:leader="dot" w:pos="3320"/>
              </w:tabs>
              <w:spacing w:line="240" w:lineRule="auto"/>
              <w:rPr>
                <w:rFonts w:cs="Arial"/>
                <w:sz w:val="18"/>
                <w:szCs w:val="18"/>
              </w:rPr>
            </w:pPr>
            <w:r w:rsidRPr="00473D03">
              <w:rPr>
                <w:rFonts w:cs="Arial"/>
                <w:sz w:val="18"/>
                <w:szCs w:val="18"/>
              </w:rPr>
              <w:t> </w:t>
            </w:r>
            <w:r w:rsidRPr="00473D03">
              <w:rPr>
                <w:rFonts w:cs="Arial"/>
                <w:sz w:val="18"/>
                <w:szCs w:val="18"/>
              </w:rPr>
              <w:t>Retained earnings, Co. P</w:t>
            </w:r>
            <w:r w:rsidRPr="00473D03">
              <w:rPr>
                <w:rFonts w:cs="Arial"/>
                <w:sz w:val="18"/>
                <w:szCs w:val="18"/>
              </w:rPr>
              <w:tab/>
            </w:r>
          </w:p>
        </w:tc>
        <w:tc>
          <w:tcPr>
            <w:tcW w:w="129" w:type="dxa"/>
            <w:tcBorders>
              <w:top w:val="nil"/>
              <w:left w:val="single" w:sz="2" w:space="0" w:color="auto"/>
              <w:bottom w:val="nil"/>
              <w:right w:val="nil"/>
            </w:tcBorders>
          </w:tcPr>
          <w:p w14:paraId="70F4FE3D" w14:textId="77777777" w:rsidR="00473D03" w:rsidRPr="00473D03" w:rsidRDefault="00473D03" w:rsidP="00E04FBF">
            <w:pPr>
              <w:pStyle w:val="text0r"/>
              <w:spacing w:after="0" w:line="240" w:lineRule="auto"/>
              <w:rPr>
                <w:rFonts w:cs="Arial"/>
                <w:sz w:val="18"/>
                <w:szCs w:val="18"/>
              </w:rPr>
            </w:pPr>
          </w:p>
        </w:tc>
        <w:tc>
          <w:tcPr>
            <w:tcW w:w="1030" w:type="dxa"/>
            <w:hideMark/>
          </w:tcPr>
          <w:p w14:paraId="01CA5191"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4,500</w:t>
            </w:r>
          </w:p>
        </w:tc>
        <w:tc>
          <w:tcPr>
            <w:tcW w:w="296" w:type="dxa"/>
            <w:tcBorders>
              <w:top w:val="nil"/>
              <w:left w:val="nil"/>
              <w:bottom w:val="nil"/>
              <w:right w:val="single" w:sz="2" w:space="0" w:color="auto"/>
            </w:tcBorders>
          </w:tcPr>
          <w:p w14:paraId="49A7CE43" w14:textId="77777777" w:rsidR="00473D03" w:rsidRPr="00473D03" w:rsidRDefault="00473D03" w:rsidP="00E04FBF">
            <w:pPr>
              <w:pStyle w:val="text0r"/>
              <w:spacing w:after="0" w:line="240" w:lineRule="auto"/>
              <w:rPr>
                <w:rFonts w:cs="Arial"/>
                <w:sz w:val="18"/>
                <w:szCs w:val="18"/>
              </w:rPr>
            </w:pPr>
          </w:p>
        </w:tc>
        <w:tc>
          <w:tcPr>
            <w:tcW w:w="294" w:type="dxa"/>
            <w:tcBorders>
              <w:top w:val="nil"/>
              <w:left w:val="single" w:sz="2" w:space="0" w:color="auto"/>
              <w:bottom w:val="nil"/>
              <w:right w:val="nil"/>
            </w:tcBorders>
          </w:tcPr>
          <w:p w14:paraId="45A0CF16" w14:textId="77777777" w:rsidR="00473D03" w:rsidRPr="00473D03" w:rsidRDefault="00473D03" w:rsidP="00E04FBF">
            <w:pPr>
              <w:pStyle w:val="text0r"/>
              <w:spacing w:after="0" w:line="240" w:lineRule="auto"/>
              <w:rPr>
                <w:rFonts w:cs="Arial"/>
                <w:sz w:val="18"/>
                <w:szCs w:val="18"/>
              </w:rPr>
            </w:pPr>
          </w:p>
        </w:tc>
        <w:tc>
          <w:tcPr>
            <w:tcW w:w="896" w:type="dxa"/>
          </w:tcPr>
          <w:p w14:paraId="45355B4E" w14:textId="77777777" w:rsidR="00473D03" w:rsidRPr="00473D03" w:rsidRDefault="00473D03" w:rsidP="00E04FBF">
            <w:pPr>
              <w:pStyle w:val="text0r"/>
              <w:spacing w:after="0" w:line="240" w:lineRule="auto"/>
              <w:rPr>
                <w:rFonts w:cs="Arial"/>
                <w:sz w:val="18"/>
                <w:szCs w:val="18"/>
              </w:rPr>
            </w:pPr>
          </w:p>
        </w:tc>
        <w:tc>
          <w:tcPr>
            <w:tcW w:w="297" w:type="dxa"/>
            <w:tcBorders>
              <w:top w:val="nil"/>
              <w:left w:val="nil"/>
              <w:bottom w:val="nil"/>
              <w:right w:val="single" w:sz="2" w:space="0" w:color="auto"/>
            </w:tcBorders>
          </w:tcPr>
          <w:p w14:paraId="2AFC90C9" w14:textId="77777777" w:rsidR="00473D03" w:rsidRPr="00473D03" w:rsidRDefault="00473D03" w:rsidP="00E04FBF">
            <w:pPr>
              <w:pStyle w:val="text0r"/>
              <w:spacing w:after="0" w:line="240" w:lineRule="auto"/>
              <w:rPr>
                <w:rFonts w:cs="Arial"/>
                <w:sz w:val="18"/>
                <w:szCs w:val="18"/>
              </w:rPr>
            </w:pPr>
          </w:p>
        </w:tc>
        <w:tc>
          <w:tcPr>
            <w:tcW w:w="30" w:type="dxa"/>
            <w:tcBorders>
              <w:top w:val="nil"/>
              <w:left w:val="single" w:sz="2" w:space="0" w:color="auto"/>
              <w:bottom w:val="nil"/>
              <w:right w:val="nil"/>
            </w:tcBorders>
          </w:tcPr>
          <w:p w14:paraId="364B3381" w14:textId="77777777" w:rsidR="00473D03" w:rsidRPr="00473D03" w:rsidRDefault="00473D03" w:rsidP="00E04FBF">
            <w:pPr>
              <w:pStyle w:val="text0r"/>
              <w:spacing w:after="0" w:line="240" w:lineRule="auto"/>
              <w:rPr>
                <w:rFonts w:cs="Arial"/>
                <w:sz w:val="18"/>
                <w:szCs w:val="18"/>
              </w:rPr>
            </w:pPr>
          </w:p>
        </w:tc>
        <w:tc>
          <w:tcPr>
            <w:tcW w:w="270" w:type="dxa"/>
          </w:tcPr>
          <w:p w14:paraId="7E03B673" w14:textId="77777777" w:rsidR="00473D03" w:rsidRPr="00473D03" w:rsidRDefault="00473D03" w:rsidP="00E04FBF">
            <w:pPr>
              <w:pStyle w:val="text"/>
              <w:spacing w:before="0" w:line="240" w:lineRule="auto"/>
              <w:rPr>
                <w:rFonts w:cs="Arial"/>
                <w:sz w:val="18"/>
                <w:szCs w:val="18"/>
              </w:rPr>
            </w:pPr>
          </w:p>
        </w:tc>
        <w:tc>
          <w:tcPr>
            <w:tcW w:w="270" w:type="dxa"/>
          </w:tcPr>
          <w:p w14:paraId="6F7B4AC4" w14:textId="77777777" w:rsidR="00473D03" w:rsidRPr="00473D03" w:rsidRDefault="00473D03" w:rsidP="00E04FBF">
            <w:pPr>
              <w:pStyle w:val="textc"/>
              <w:spacing w:after="0" w:line="240" w:lineRule="auto"/>
              <w:rPr>
                <w:rFonts w:cs="Arial"/>
                <w:sz w:val="18"/>
                <w:szCs w:val="18"/>
              </w:rPr>
            </w:pPr>
          </w:p>
        </w:tc>
        <w:tc>
          <w:tcPr>
            <w:tcW w:w="900" w:type="dxa"/>
          </w:tcPr>
          <w:p w14:paraId="67F03E1B" w14:textId="77777777" w:rsidR="00473D03" w:rsidRPr="00473D03" w:rsidRDefault="00473D03" w:rsidP="00E04FBF">
            <w:pPr>
              <w:pStyle w:val="text0r"/>
              <w:spacing w:after="0" w:line="240" w:lineRule="auto"/>
              <w:rPr>
                <w:rFonts w:cs="Arial"/>
                <w:sz w:val="18"/>
                <w:szCs w:val="18"/>
              </w:rPr>
            </w:pPr>
          </w:p>
        </w:tc>
        <w:tc>
          <w:tcPr>
            <w:tcW w:w="90" w:type="dxa"/>
            <w:tcBorders>
              <w:top w:val="nil"/>
              <w:left w:val="nil"/>
              <w:bottom w:val="nil"/>
              <w:right w:val="single" w:sz="2" w:space="0" w:color="auto"/>
            </w:tcBorders>
          </w:tcPr>
          <w:p w14:paraId="068B8A39" w14:textId="77777777" w:rsidR="00473D03" w:rsidRPr="00473D03" w:rsidRDefault="00473D03" w:rsidP="00E04FBF">
            <w:pPr>
              <w:pStyle w:val="text0r"/>
              <w:spacing w:after="0" w:line="240" w:lineRule="auto"/>
              <w:rPr>
                <w:rFonts w:cs="Arial"/>
                <w:sz w:val="18"/>
                <w:szCs w:val="18"/>
              </w:rPr>
            </w:pPr>
          </w:p>
        </w:tc>
        <w:tc>
          <w:tcPr>
            <w:tcW w:w="270" w:type="dxa"/>
            <w:tcBorders>
              <w:top w:val="nil"/>
              <w:left w:val="single" w:sz="2" w:space="0" w:color="auto"/>
              <w:bottom w:val="nil"/>
              <w:right w:val="nil"/>
            </w:tcBorders>
          </w:tcPr>
          <w:p w14:paraId="32425C36" w14:textId="77777777" w:rsidR="00473D03" w:rsidRPr="00473D03" w:rsidRDefault="00473D03" w:rsidP="00E04FBF">
            <w:pPr>
              <w:pStyle w:val="text0r"/>
              <w:spacing w:after="0" w:line="240" w:lineRule="auto"/>
              <w:rPr>
                <w:rFonts w:cs="Arial"/>
                <w:sz w:val="18"/>
                <w:szCs w:val="18"/>
              </w:rPr>
            </w:pPr>
          </w:p>
        </w:tc>
        <w:tc>
          <w:tcPr>
            <w:tcW w:w="1080" w:type="dxa"/>
            <w:hideMark/>
          </w:tcPr>
          <w:p w14:paraId="36D8639A"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4,500</w:t>
            </w:r>
          </w:p>
        </w:tc>
        <w:tc>
          <w:tcPr>
            <w:tcW w:w="360" w:type="dxa"/>
            <w:tcBorders>
              <w:top w:val="nil"/>
              <w:left w:val="nil"/>
              <w:bottom w:val="nil"/>
              <w:right w:val="single" w:sz="2" w:space="0" w:color="auto"/>
            </w:tcBorders>
          </w:tcPr>
          <w:p w14:paraId="2671D893" w14:textId="77777777" w:rsidR="00473D03" w:rsidRPr="00473D03" w:rsidRDefault="00473D03" w:rsidP="00E04FBF">
            <w:pPr>
              <w:pStyle w:val="text0r"/>
              <w:spacing w:after="0" w:line="240" w:lineRule="auto"/>
              <w:rPr>
                <w:rFonts w:cs="Arial"/>
                <w:sz w:val="18"/>
                <w:szCs w:val="18"/>
              </w:rPr>
            </w:pPr>
          </w:p>
        </w:tc>
      </w:tr>
      <w:tr w:rsidR="00473D03" w:rsidRPr="00473D03" w14:paraId="7B1D7558" w14:textId="77777777">
        <w:tc>
          <w:tcPr>
            <w:tcW w:w="3418" w:type="dxa"/>
            <w:tcBorders>
              <w:top w:val="nil"/>
              <w:left w:val="single" w:sz="2" w:space="0" w:color="auto"/>
              <w:bottom w:val="nil"/>
              <w:right w:val="single" w:sz="2" w:space="0" w:color="auto"/>
            </w:tcBorders>
            <w:hideMark/>
          </w:tcPr>
          <w:p w14:paraId="034B2784" w14:textId="77777777" w:rsidR="00473D03" w:rsidRPr="00473D03" w:rsidRDefault="00473D03" w:rsidP="00E04FBF">
            <w:pPr>
              <w:pStyle w:val="textleaders"/>
              <w:tabs>
                <w:tab w:val="left" w:leader="dot" w:pos="3320"/>
              </w:tabs>
              <w:spacing w:line="240" w:lineRule="auto"/>
              <w:rPr>
                <w:rFonts w:cs="Arial"/>
                <w:sz w:val="18"/>
                <w:szCs w:val="18"/>
              </w:rPr>
            </w:pPr>
            <w:r w:rsidRPr="00473D03">
              <w:rPr>
                <w:rFonts w:cs="Arial"/>
                <w:sz w:val="18"/>
                <w:szCs w:val="18"/>
              </w:rPr>
              <w:t> </w:t>
            </w:r>
            <w:r w:rsidRPr="00473D03">
              <w:rPr>
                <w:rFonts w:cs="Arial"/>
                <w:sz w:val="18"/>
                <w:szCs w:val="18"/>
              </w:rPr>
              <w:t>Retained earnings, Co. S</w:t>
            </w:r>
            <w:r w:rsidRPr="00473D03">
              <w:rPr>
                <w:rFonts w:cs="Arial"/>
                <w:sz w:val="18"/>
                <w:szCs w:val="18"/>
              </w:rPr>
              <w:tab/>
            </w:r>
          </w:p>
        </w:tc>
        <w:tc>
          <w:tcPr>
            <w:tcW w:w="129" w:type="dxa"/>
            <w:tcBorders>
              <w:top w:val="nil"/>
              <w:left w:val="single" w:sz="2" w:space="0" w:color="auto"/>
              <w:bottom w:val="nil"/>
              <w:right w:val="nil"/>
            </w:tcBorders>
          </w:tcPr>
          <w:p w14:paraId="7537AA79" w14:textId="77777777" w:rsidR="00473D03" w:rsidRPr="00473D03" w:rsidRDefault="00473D03" w:rsidP="00E04FBF">
            <w:pPr>
              <w:pStyle w:val="text0r"/>
              <w:spacing w:after="0" w:line="240" w:lineRule="auto"/>
              <w:rPr>
                <w:rFonts w:cs="Arial"/>
                <w:sz w:val="18"/>
                <w:szCs w:val="18"/>
              </w:rPr>
            </w:pPr>
          </w:p>
        </w:tc>
        <w:tc>
          <w:tcPr>
            <w:tcW w:w="1030" w:type="dxa"/>
            <w:tcBorders>
              <w:top w:val="nil"/>
              <w:left w:val="nil"/>
              <w:bottom w:val="single" w:sz="2" w:space="0" w:color="auto"/>
              <w:right w:val="nil"/>
            </w:tcBorders>
          </w:tcPr>
          <w:p w14:paraId="7393D4A6" w14:textId="77777777" w:rsidR="00473D03" w:rsidRPr="00473D03" w:rsidRDefault="00473D03" w:rsidP="00E04FBF">
            <w:pPr>
              <w:pStyle w:val="text0r"/>
              <w:spacing w:after="0" w:line="240" w:lineRule="auto"/>
              <w:rPr>
                <w:rFonts w:cs="Arial"/>
                <w:sz w:val="18"/>
                <w:szCs w:val="18"/>
              </w:rPr>
            </w:pPr>
          </w:p>
        </w:tc>
        <w:tc>
          <w:tcPr>
            <w:tcW w:w="296" w:type="dxa"/>
            <w:tcBorders>
              <w:top w:val="nil"/>
              <w:left w:val="nil"/>
              <w:bottom w:val="nil"/>
              <w:right w:val="single" w:sz="2" w:space="0" w:color="auto"/>
            </w:tcBorders>
          </w:tcPr>
          <w:p w14:paraId="0951DC45" w14:textId="77777777" w:rsidR="00473D03" w:rsidRPr="00473D03" w:rsidRDefault="00473D03" w:rsidP="00E04FBF">
            <w:pPr>
              <w:pStyle w:val="text0r"/>
              <w:spacing w:after="0" w:line="240" w:lineRule="auto"/>
              <w:rPr>
                <w:rFonts w:cs="Arial"/>
                <w:sz w:val="18"/>
                <w:szCs w:val="18"/>
              </w:rPr>
            </w:pPr>
          </w:p>
        </w:tc>
        <w:tc>
          <w:tcPr>
            <w:tcW w:w="294" w:type="dxa"/>
            <w:tcBorders>
              <w:top w:val="nil"/>
              <w:left w:val="single" w:sz="2" w:space="0" w:color="auto"/>
              <w:bottom w:val="nil"/>
              <w:right w:val="nil"/>
            </w:tcBorders>
          </w:tcPr>
          <w:p w14:paraId="247BEF34" w14:textId="77777777" w:rsidR="00473D03" w:rsidRPr="00473D03" w:rsidRDefault="00473D03" w:rsidP="00E04FBF">
            <w:pPr>
              <w:pStyle w:val="text0r"/>
              <w:spacing w:after="0" w:line="240" w:lineRule="auto"/>
              <w:rPr>
                <w:rFonts w:cs="Arial"/>
                <w:sz w:val="18"/>
                <w:szCs w:val="18"/>
              </w:rPr>
            </w:pPr>
          </w:p>
        </w:tc>
        <w:tc>
          <w:tcPr>
            <w:tcW w:w="896" w:type="dxa"/>
            <w:tcBorders>
              <w:top w:val="nil"/>
              <w:left w:val="nil"/>
              <w:bottom w:val="single" w:sz="2" w:space="0" w:color="auto"/>
              <w:right w:val="nil"/>
            </w:tcBorders>
            <w:hideMark/>
          </w:tcPr>
          <w:p w14:paraId="419450D8"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8,500</w:t>
            </w:r>
          </w:p>
        </w:tc>
        <w:tc>
          <w:tcPr>
            <w:tcW w:w="297" w:type="dxa"/>
            <w:tcBorders>
              <w:top w:val="nil"/>
              <w:left w:val="nil"/>
              <w:bottom w:val="nil"/>
              <w:right w:val="single" w:sz="2" w:space="0" w:color="auto"/>
            </w:tcBorders>
          </w:tcPr>
          <w:p w14:paraId="71EE35B9" w14:textId="77777777" w:rsidR="00473D03" w:rsidRPr="00473D03" w:rsidRDefault="00473D03" w:rsidP="00E04FBF">
            <w:pPr>
              <w:pStyle w:val="text0r"/>
              <w:spacing w:after="0" w:line="240" w:lineRule="auto"/>
              <w:rPr>
                <w:rFonts w:cs="Arial"/>
                <w:sz w:val="18"/>
                <w:szCs w:val="18"/>
              </w:rPr>
            </w:pPr>
          </w:p>
        </w:tc>
        <w:tc>
          <w:tcPr>
            <w:tcW w:w="30" w:type="dxa"/>
            <w:tcBorders>
              <w:top w:val="nil"/>
              <w:left w:val="single" w:sz="2" w:space="0" w:color="auto"/>
              <w:bottom w:val="nil"/>
              <w:right w:val="nil"/>
            </w:tcBorders>
          </w:tcPr>
          <w:p w14:paraId="5A8FF071" w14:textId="77777777" w:rsidR="00473D03" w:rsidRPr="00473D03" w:rsidRDefault="00473D03" w:rsidP="00E04FBF">
            <w:pPr>
              <w:pStyle w:val="text0r"/>
              <w:spacing w:after="0" w:line="240" w:lineRule="auto"/>
              <w:rPr>
                <w:rFonts w:cs="Arial"/>
                <w:sz w:val="18"/>
                <w:szCs w:val="18"/>
              </w:rPr>
            </w:pPr>
          </w:p>
        </w:tc>
        <w:tc>
          <w:tcPr>
            <w:tcW w:w="270" w:type="dxa"/>
          </w:tcPr>
          <w:p w14:paraId="5F081104" w14:textId="77777777" w:rsidR="00473D03" w:rsidRPr="00473D03" w:rsidRDefault="00473D03" w:rsidP="00E04FBF">
            <w:pPr>
              <w:pStyle w:val="text"/>
              <w:spacing w:before="0" w:line="240" w:lineRule="auto"/>
              <w:rPr>
                <w:rFonts w:cs="Arial"/>
                <w:sz w:val="18"/>
                <w:szCs w:val="18"/>
              </w:rPr>
            </w:pPr>
          </w:p>
        </w:tc>
        <w:tc>
          <w:tcPr>
            <w:tcW w:w="270" w:type="dxa"/>
            <w:hideMark/>
          </w:tcPr>
          <w:p w14:paraId="5381AADB" w14:textId="77777777" w:rsidR="00473D03" w:rsidRPr="00473D03" w:rsidRDefault="00473D03" w:rsidP="00E04FBF">
            <w:pPr>
              <w:pStyle w:val="textc"/>
              <w:spacing w:after="0" w:line="240" w:lineRule="auto"/>
              <w:rPr>
                <w:rFonts w:cs="Arial"/>
                <w:sz w:val="18"/>
                <w:szCs w:val="18"/>
              </w:rPr>
            </w:pPr>
            <w:r w:rsidRPr="00473D03">
              <w:rPr>
                <w:rFonts w:cs="Arial"/>
                <w:sz w:val="18"/>
                <w:szCs w:val="18"/>
              </w:rPr>
              <w:t>–</w:t>
            </w:r>
          </w:p>
        </w:tc>
        <w:tc>
          <w:tcPr>
            <w:tcW w:w="900" w:type="dxa"/>
            <w:hideMark/>
          </w:tcPr>
          <w:p w14:paraId="30847CAF"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8,500</w:t>
            </w:r>
          </w:p>
        </w:tc>
        <w:tc>
          <w:tcPr>
            <w:tcW w:w="90" w:type="dxa"/>
            <w:tcBorders>
              <w:top w:val="nil"/>
              <w:left w:val="nil"/>
              <w:bottom w:val="nil"/>
              <w:right w:val="single" w:sz="2" w:space="0" w:color="auto"/>
            </w:tcBorders>
          </w:tcPr>
          <w:p w14:paraId="65B01958" w14:textId="77777777" w:rsidR="00473D03" w:rsidRPr="00473D03" w:rsidRDefault="00473D03" w:rsidP="00E04FBF">
            <w:pPr>
              <w:pStyle w:val="text0r"/>
              <w:spacing w:after="0" w:line="240" w:lineRule="auto"/>
              <w:rPr>
                <w:rFonts w:cs="Arial"/>
                <w:sz w:val="18"/>
                <w:szCs w:val="18"/>
              </w:rPr>
            </w:pPr>
          </w:p>
        </w:tc>
        <w:tc>
          <w:tcPr>
            <w:tcW w:w="270" w:type="dxa"/>
            <w:tcBorders>
              <w:top w:val="nil"/>
              <w:left w:val="single" w:sz="2" w:space="0" w:color="auto"/>
              <w:bottom w:val="nil"/>
              <w:right w:val="nil"/>
            </w:tcBorders>
          </w:tcPr>
          <w:p w14:paraId="2FC921A8" w14:textId="77777777" w:rsidR="00473D03" w:rsidRPr="00473D03" w:rsidRDefault="00473D03" w:rsidP="00E04FBF">
            <w:pPr>
              <w:pStyle w:val="text0r"/>
              <w:spacing w:after="0" w:line="240" w:lineRule="auto"/>
              <w:rPr>
                <w:rFonts w:cs="Arial"/>
                <w:sz w:val="18"/>
                <w:szCs w:val="18"/>
              </w:rPr>
            </w:pPr>
          </w:p>
        </w:tc>
        <w:tc>
          <w:tcPr>
            <w:tcW w:w="1080" w:type="dxa"/>
            <w:tcBorders>
              <w:top w:val="nil"/>
              <w:left w:val="nil"/>
              <w:bottom w:val="single" w:sz="2" w:space="0" w:color="auto"/>
              <w:right w:val="nil"/>
            </w:tcBorders>
          </w:tcPr>
          <w:p w14:paraId="521CF7F5" w14:textId="77777777" w:rsidR="00473D03" w:rsidRPr="00473D03" w:rsidRDefault="00473D03" w:rsidP="00E04FBF">
            <w:pPr>
              <w:pStyle w:val="text0r"/>
              <w:spacing w:after="0" w:line="240" w:lineRule="auto"/>
              <w:rPr>
                <w:rFonts w:cs="Arial"/>
                <w:sz w:val="18"/>
                <w:szCs w:val="18"/>
              </w:rPr>
            </w:pPr>
          </w:p>
        </w:tc>
        <w:tc>
          <w:tcPr>
            <w:tcW w:w="360" w:type="dxa"/>
            <w:tcBorders>
              <w:top w:val="nil"/>
              <w:left w:val="nil"/>
              <w:bottom w:val="nil"/>
              <w:right w:val="single" w:sz="2" w:space="0" w:color="auto"/>
            </w:tcBorders>
          </w:tcPr>
          <w:p w14:paraId="3C61483F" w14:textId="77777777" w:rsidR="00473D03" w:rsidRPr="00473D03" w:rsidRDefault="00473D03" w:rsidP="00E04FBF">
            <w:pPr>
              <w:pStyle w:val="text0r"/>
              <w:spacing w:after="0" w:line="240" w:lineRule="auto"/>
              <w:rPr>
                <w:rFonts w:cs="Arial"/>
                <w:sz w:val="18"/>
                <w:szCs w:val="18"/>
              </w:rPr>
            </w:pPr>
          </w:p>
        </w:tc>
      </w:tr>
      <w:tr w:rsidR="00473D03" w:rsidRPr="00473D03" w14:paraId="4CD7D17C" w14:textId="77777777">
        <w:tc>
          <w:tcPr>
            <w:tcW w:w="3418" w:type="dxa"/>
            <w:tcBorders>
              <w:top w:val="nil"/>
              <w:left w:val="single" w:sz="2" w:space="0" w:color="auto"/>
              <w:bottom w:val="nil"/>
              <w:right w:val="single" w:sz="2" w:space="0" w:color="auto"/>
            </w:tcBorders>
            <w:hideMark/>
          </w:tcPr>
          <w:p w14:paraId="342BB6B8" w14:textId="77777777" w:rsidR="00473D03" w:rsidRPr="00473D03" w:rsidRDefault="00473D03" w:rsidP="00E04FBF">
            <w:pPr>
              <w:pStyle w:val="textleaders"/>
              <w:tabs>
                <w:tab w:val="left" w:leader="dot" w:pos="3320"/>
              </w:tabs>
              <w:spacing w:line="240" w:lineRule="auto"/>
              <w:rPr>
                <w:rFonts w:cs="Arial"/>
                <w:sz w:val="18"/>
                <w:szCs w:val="18"/>
              </w:rPr>
            </w:pPr>
            <w:r w:rsidRPr="00473D03">
              <w:rPr>
                <w:rFonts w:cs="Arial"/>
                <w:sz w:val="18"/>
                <w:szCs w:val="18"/>
              </w:rPr>
              <w:t> </w:t>
            </w:r>
            <w:r w:rsidRPr="00473D03">
              <w:rPr>
                <w:rFonts w:cs="Arial"/>
                <w:sz w:val="18"/>
                <w:szCs w:val="18"/>
              </w:rPr>
              <w:t> </w:t>
            </w:r>
            <w:r w:rsidRPr="00473D03">
              <w:rPr>
                <w:rFonts w:cs="Arial"/>
                <w:sz w:val="18"/>
                <w:szCs w:val="18"/>
              </w:rPr>
              <w:t>Totals</w:t>
            </w:r>
            <w:r w:rsidRPr="00473D03">
              <w:rPr>
                <w:rFonts w:cs="Arial"/>
                <w:sz w:val="18"/>
                <w:szCs w:val="18"/>
              </w:rPr>
              <w:tab/>
            </w:r>
          </w:p>
        </w:tc>
        <w:tc>
          <w:tcPr>
            <w:tcW w:w="129" w:type="dxa"/>
            <w:tcBorders>
              <w:top w:val="nil"/>
              <w:left w:val="single" w:sz="2" w:space="0" w:color="auto"/>
              <w:bottom w:val="nil"/>
              <w:right w:val="nil"/>
            </w:tcBorders>
          </w:tcPr>
          <w:p w14:paraId="0C0D6D2A" w14:textId="77777777" w:rsidR="00473D03" w:rsidRPr="00473D03" w:rsidRDefault="00473D03" w:rsidP="00E04FBF">
            <w:pPr>
              <w:pStyle w:val="text0r"/>
              <w:spacing w:after="0" w:line="240" w:lineRule="auto"/>
              <w:rPr>
                <w:rFonts w:cs="Arial"/>
                <w:sz w:val="18"/>
                <w:szCs w:val="18"/>
              </w:rPr>
            </w:pPr>
          </w:p>
        </w:tc>
        <w:tc>
          <w:tcPr>
            <w:tcW w:w="1030" w:type="dxa"/>
            <w:tcBorders>
              <w:top w:val="single" w:sz="2" w:space="0" w:color="auto"/>
              <w:left w:val="nil"/>
              <w:bottom w:val="double" w:sz="6" w:space="0" w:color="auto"/>
              <w:right w:val="nil"/>
            </w:tcBorders>
            <w:hideMark/>
          </w:tcPr>
          <w:p w14:paraId="7A21A032"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$122,500</w:t>
            </w:r>
          </w:p>
        </w:tc>
        <w:tc>
          <w:tcPr>
            <w:tcW w:w="296" w:type="dxa"/>
            <w:tcBorders>
              <w:top w:val="nil"/>
              <w:left w:val="nil"/>
              <w:bottom w:val="nil"/>
              <w:right w:val="single" w:sz="2" w:space="0" w:color="auto"/>
            </w:tcBorders>
          </w:tcPr>
          <w:p w14:paraId="770BAA5A" w14:textId="77777777" w:rsidR="00473D03" w:rsidRPr="00473D03" w:rsidRDefault="00473D03" w:rsidP="00E04FBF">
            <w:pPr>
              <w:pStyle w:val="text0r"/>
              <w:spacing w:after="0" w:line="240" w:lineRule="auto"/>
              <w:rPr>
                <w:rFonts w:cs="Arial"/>
                <w:sz w:val="18"/>
                <w:szCs w:val="18"/>
              </w:rPr>
            </w:pPr>
          </w:p>
        </w:tc>
        <w:tc>
          <w:tcPr>
            <w:tcW w:w="294" w:type="dxa"/>
            <w:tcBorders>
              <w:top w:val="nil"/>
              <w:left w:val="single" w:sz="2" w:space="0" w:color="auto"/>
              <w:bottom w:val="nil"/>
              <w:right w:val="nil"/>
            </w:tcBorders>
          </w:tcPr>
          <w:p w14:paraId="15933935" w14:textId="77777777" w:rsidR="00473D03" w:rsidRPr="00473D03" w:rsidRDefault="00473D03" w:rsidP="00E04FBF">
            <w:pPr>
              <w:pStyle w:val="text0r"/>
              <w:spacing w:after="0" w:line="240" w:lineRule="auto"/>
              <w:rPr>
                <w:rFonts w:cs="Arial"/>
                <w:sz w:val="18"/>
                <w:szCs w:val="18"/>
              </w:rPr>
            </w:pPr>
          </w:p>
        </w:tc>
        <w:tc>
          <w:tcPr>
            <w:tcW w:w="896" w:type="dxa"/>
            <w:tcBorders>
              <w:top w:val="single" w:sz="2" w:space="0" w:color="auto"/>
              <w:left w:val="nil"/>
              <w:bottom w:val="double" w:sz="6" w:space="0" w:color="auto"/>
              <w:right w:val="nil"/>
            </w:tcBorders>
            <w:hideMark/>
          </w:tcPr>
          <w:p w14:paraId="4C065921"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$59,000</w:t>
            </w:r>
          </w:p>
        </w:tc>
        <w:tc>
          <w:tcPr>
            <w:tcW w:w="297" w:type="dxa"/>
            <w:tcBorders>
              <w:top w:val="nil"/>
              <w:left w:val="nil"/>
              <w:bottom w:val="nil"/>
              <w:right w:val="single" w:sz="2" w:space="0" w:color="auto"/>
            </w:tcBorders>
          </w:tcPr>
          <w:p w14:paraId="2A962DA4" w14:textId="77777777" w:rsidR="00473D03" w:rsidRPr="00473D03" w:rsidRDefault="00473D03" w:rsidP="00E04FBF">
            <w:pPr>
              <w:pStyle w:val="text0r"/>
              <w:spacing w:after="0" w:line="240" w:lineRule="auto"/>
              <w:rPr>
                <w:rFonts w:cs="Arial"/>
                <w:sz w:val="18"/>
                <w:szCs w:val="18"/>
              </w:rPr>
            </w:pPr>
          </w:p>
        </w:tc>
        <w:tc>
          <w:tcPr>
            <w:tcW w:w="30" w:type="dxa"/>
            <w:tcBorders>
              <w:top w:val="nil"/>
              <w:left w:val="single" w:sz="2" w:space="0" w:color="auto"/>
              <w:bottom w:val="nil"/>
              <w:right w:val="nil"/>
            </w:tcBorders>
          </w:tcPr>
          <w:p w14:paraId="5E61C092" w14:textId="77777777" w:rsidR="00473D03" w:rsidRPr="00473D03" w:rsidRDefault="00473D03" w:rsidP="00E04FBF">
            <w:pPr>
              <w:pStyle w:val="text0r"/>
              <w:spacing w:after="0" w:line="240" w:lineRule="auto"/>
              <w:rPr>
                <w:rFonts w:cs="Arial"/>
                <w:sz w:val="18"/>
                <w:szCs w:val="18"/>
              </w:rPr>
            </w:pPr>
          </w:p>
        </w:tc>
        <w:tc>
          <w:tcPr>
            <w:tcW w:w="270" w:type="dxa"/>
          </w:tcPr>
          <w:p w14:paraId="672592A1" w14:textId="77777777" w:rsidR="00473D03" w:rsidRPr="00473D03" w:rsidRDefault="00473D03" w:rsidP="00E04FBF">
            <w:pPr>
              <w:pStyle w:val="text"/>
              <w:spacing w:before="0" w:line="240" w:lineRule="auto"/>
              <w:rPr>
                <w:rFonts w:cs="Arial"/>
                <w:sz w:val="18"/>
                <w:szCs w:val="18"/>
              </w:rPr>
            </w:pPr>
          </w:p>
        </w:tc>
        <w:tc>
          <w:tcPr>
            <w:tcW w:w="270" w:type="dxa"/>
          </w:tcPr>
          <w:p w14:paraId="2777126A" w14:textId="77777777" w:rsidR="00473D03" w:rsidRPr="00473D03" w:rsidRDefault="00473D03" w:rsidP="00E04FBF">
            <w:pPr>
              <w:pStyle w:val="textc"/>
              <w:spacing w:after="0" w:line="240" w:lineRule="auto"/>
              <w:rPr>
                <w:rFonts w:cs="Arial"/>
                <w:sz w:val="18"/>
                <w:szCs w:val="18"/>
              </w:rPr>
            </w:pPr>
          </w:p>
        </w:tc>
        <w:tc>
          <w:tcPr>
            <w:tcW w:w="900" w:type="dxa"/>
          </w:tcPr>
          <w:p w14:paraId="1E0A43E0" w14:textId="77777777" w:rsidR="00473D03" w:rsidRPr="00473D03" w:rsidRDefault="00473D03" w:rsidP="00E04FBF">
            <w:pPr>
              <w:pStyle w:val="text0r"/>
              <w:spacing w:after="0" w:line="240" w:lineRule="auto"/>
              <w:rPr>
                <w:rFonts w:cs="Arial"/>
                <w:sz w:val="18"/>
                <w:szCs w:val="18"/>
              </w:rPr>
            </w:pPr>
          </w:p>
        </w:tc>
        <w:tc>
          <w:tcPr>
            <w:tcW w:w="90" w:type="dxa"/>
            <w:tcBorders>
              <w:top w:val="nil"/>
              <w:left w:val="nil"/>
              <w:bottom w:val="nil"/>
              <w:right w:val="single" w:sz="2" w:space="0" w:color="auto"/>
            </w:tcBorders>
          </w:tcPr>
          <w:p w14:paraId="0ADABA46" w14:textId="77777777" w:rsidR="00473D03" w:rsidRPr="00473D03" w:rsidRDefault="00473D03" w:rsidP="00E04FBF">
            <w:pPr>
              <w:pStyle w:val="text0r"/>
              <w:spacing w:after="0" w:line="240" w:lineRule="auto"/>
              <w:rPr>
                <w:rFonts w:cs="Arial"/>
                <w:sz w:val="18"/>
                <w:szCs w:val="18"/>
              </w:rPr>
            </w:pPr>
          </w:p>
        </w:tc>
        <w:tc>
          <w:tcPr>
            <w:tcW w:w="270" w:type="dxa"/>
            <w:tcBorders>
              <w:top w:val="nil"/>
              <w:left w:val="single" w:sz="2" w:space="0" w:color="auto"/>
              <w:bottom w:val="nil"/>
              <w:right w:val="nil"/>
            </w:tcBorders>
          </w:tcPr>
          <w:p w14:paraId="0428D75D" w14:textId="77777777" w:rsidR="00473D03" w:rsidRPr="00473D03" w:rsidRDefault="00473D03" w:rsidP="00E04FBF">
            <w:pPr>
              <w:pStyle w:val="text0r"/>
              <w:spacing w:after="0" w:line="240" w:lineRule="auto"/>
              <w:rPr>
                <w:rFonts w:cs="Arial"/>
                <w:sz w:val="18"/>
                <w:szCs w:val="18"/>
              </w:rPr>
            </w:pPr>
          </w:p>
        </w:tc>
        <w:tc>
          <w:tcPr>
            <w:tcW w:w="1080" w:type="dxa"/>
            <w:tcBorders>
              <w:top w:val="single" w:sz="2" w:space="0" w:color="auto"/>
              <w:left w:val="nil"/>
              <w:bottom w:val="double" w:sz="6" w:space="0" w:color="auto"/>
              <w:right w:val="nil"/>
            </w:tcBorders>
            <w:hideMark/>
          </w:tcPr>
          <w:p w14:paraId="2DDACCA6" w14:textId="77777777" w:rsidR="00473D03" w:rsidRPr="00473D03" w:rsidRDefault="00473D03" w:rsidP="00E04FBF">
            <w:pPr>
              <w:pStyle w:val="text0r"/>
              <w:spacing w:after="0" w:line="240" w:lineRule="auto"/>
              <w:rPr>
                <w:rFonts w:cs="Arial"/>
                <w:sz w:val="18"/>
                <w:szCs w:val="18"/>
              </w:rPr>
            </w:pPr>
            <w:r w:rsidRPr="00473D03">
              <w:rPr>
                <w:rFonts w:cs="Arial"/>
                <w:sz w:val="18"/>
                <w:szCs w:val="18"/>
              </w:rPr>
              <w:t>$132,500</w:t>
            </w:r>
          </w:p>
        </w:tc>
        <w:tc>
          <w:tcPr>
            <w:tcW w:w="360" w:type="dxa"/>
            <w:tcBorders>
              <w:top w:val="nil"/>
              <w:left w:val="nil"/>
              <w:bottom w:val="nil"/>
              <w:right w:val="single" w:sz="2" w:space="0" w:color="auto"/>
            </w:tcBorders>
          </w:tcPr>
          <w:p w14:paraId="3DE9C92E" w14:textId="77777777" w:rsidR="00473D03" w:rsidRPr="00473D03" w:rsidRDefault="00473D03" w:rsidP="00E04FBF">
            <w:pPr>
              <w:pStyle w:val="text0r"/>
              <w:spacing w:after="0" w:line="240" w:lineRule="auto"/>
              <w:rPr>
                <w:rFonts w:cs="Arial"/>
                <w:sz w:val="18"/>
                <w:szCs w:val="18"/>
              </w:rPr>
            </w:pPr>
          </w:p>
        </w:tc>
      </w:tr>
      <w:tr w:rsidR="00473D03" w:rsidRPr="00473D03" w14:paraId="52F212EA" w14:textId="77777777">
        <w:tc>
          <w:tcPr>
            <w:tcW w:w="3418" w:type="dxa"/>
            <w:tcBorders>
              <w:top w:val="nil"/>
              <w:left w:val="single" w:sz="2" w:space="0" w:color="auto"/>
              <w:bottom w:val="single" w:sz="2" w:space="0" w:color="auto"/>
              <w:right w:val="single" w:sz="2" w:space="0" w:color="auto"/>
            </w:tcBorders>
          </w:tcPr>
          <w:p w14:paraId="0E8C71D8" w14:textId="77777777" w:rsidR="00473D03" w:rsidRPr="00473D03" w:rsidRDefault="00473D03" w:rsidP="00E04FBF">
            <w:pPr>
              <w:pStyle w:val="textleaders"/>
              <w:tabs>
                <w:tab w:val="left" w:leader="dot" w:pos="3320"/>
              </w:tabs>
              <w:spacing w:line="240" w:lineRule="auto"/>
              <w:rPr>
                <w:rFonts w:cs="Arial"/>
                <w:sz w:val="18"/>
                <w:szCs w:val="18"/>
              </w:rPr>
            </w:pPr>
          </w:p>
        </w:tc>
        <w:tc>
          <w:tcPr>
            <w:tcW w:w="129" w:type="dxa"/>
            <w:tcBorders>
              <w:top w:val="nil"/>
              <w:left w:val="single" w:sz="2" w:space="0" w:color="auto"/>
              <w:bottom w:val="single" w:sz="2" w:space="0" w:color="auto"/>
              <w:right w:val="nil"/>
            </w:tcBorders>
          </w:tcPr>
          <w:p w14:paraId="3CF81F3F" w14:textId="77777777" w:rsidR="00473D03" w:rsidRPr="00473D03" w:rsidRDefault="00473D03" w:rsidP="00E04FBF">
            <w:pPr>
              <w:pStyle w:val="text0r"/>
              <w:spacing w:after="0" w:line="240" w:lineRule="auto"/>
              <w:rPr>
                <w:rFonts w:cs="Arial"/>
                <w:sz w:val="18"/>
                <w:szCs w:val="18"/>
              </w:rPr>
            </w:pPr>
          </w:p>
        </w:tc>
        <w:tc>
          <w:tcPr>
            <w:tcW w:w="1030" w:type="dxa"/>
            <w:tcBorders>
              <w:top w:val="double" w:sz="6" w:space="0" w:color="auto"/>
              <w:left w:val="nil"/>
              <w:bottom w:val="single" w:sz="2" w:space="0" w:color="auto"/>
              <w:right w:val="nil"/>
            </w:tcBorders>
          </w:tcPr>
          <w:p w14:paraId="15D37B12" w14:textId="77777777" w:rsidR="00473D03" w:rsidRPr="00473D03" w:rsidRDefault="00473D03" w:rsidP="00E04FBF">
            <w:pPr>
              <w:pStyle w:val="text0r"/>
              <w:spacing w:after="0" w:line="240" w:lineRule="auto"/>
              <w:rPr>
                <w:rFonts w:cs="Arial"/>
                <w:sz w:val="18"/>
                <w:szCs w:val="18"/>
              </w:rPr>
            </w:pPr>
          </w:p>
        </w:tc>
        <w:tc>
          <w:tcPr>
            <w:tcW w:w="296" w:type="dxa"/>
            <w:tcBorders>
              <w:top w:val="nil"/>
              <w:left w:val="nil"/>
              <w:bottom w:val="single" w:sz="2" w:space="0" w:color="auto"/>
              <w:right w:val="single" w:sz="2" w:space="0" w:color="auto"/>
            </w:tcBorders>
          </w:tcPr>
          <w:p w14:paraId="6D252A71" w14:textId="77777777" w:rsidR="00473D03" w:rsidRPr="00473D03" w:rsidRDefault="00473D03" w:rsidP="00E04FBF">
            <w:pPr>
              <w:pStyle w:val="text0r"/>
              <w:spacing w:after="0" w:line="240" w:lineRule="auto"/>
              <w:rPr>
                <w:rFonts w:cs="Arial"/>
                <w:sz w:val="18"/>
                <w:szCs w:val="18"/>
              </w:rPr>
            </w:pPr>
          </w:p>
        </w:tc>
        <w:tc>
          <w:tcPr>
            <w:tcW w:w="294" w:type="dxa"/>
            <w:tcBorders>
              <w:top w:val="nil"/>
              <w:left w:val="single" w:sz="2" w:space="0" w:color="auto"/>
              <w:bottom w:val="single" w:sz="2" w:space="0" w:color="auto"/>
              <w:right w:val="nil"/>
            </w:tcBorders>
          </w:tcPr>
          <w:p w14:paraId="45DA2723" w14:textId="77777777" w:rsidR="00473D03" w:rsidRPr="00473D03" w:rsidRDefault="00473D03" w:rsidP="00E04FBF">
            <w:pPr>
              <w:pStyle w:val="text0r"/>
              <w:spacing w:after="0" w:line="240" w:lineRule="auto"/>
              <w:rPr>
                <w:rFonts w:cs="Arial"/>
                <w:sz w:val="18"/>
                <w:szCs w:val="18"/>
              </w:rPr>
            </w:pPr>
          </w:p>
        </w:tc>
        <w:tc>
          <w:tcPr>
            <w:tcW w:w="896" w:type="dxa"/>
            <w:tcBorders>
              <w:top w:val="double" w:sz="6" w:space="0" w:color="auto"/>
              <w:left w:val="nil"/>
              <w:bottom w:val="single" w:sz="2" w:space="0" w:color="auto"/>
              <w:right w:val="nil"/>
            </w:tcBorders>
          </w:tcPr>
          <w:p w14:paraId="5D1C4DBE" w14:textId="77777777" w:rsidR="00473D03" w:rsidRPr="00473D03" w:rsidRDefault="00473D03" w:rsidP="00E04FBF">
            <w:pPr>
              <w:pStyle w:val="text0r"/>
              <w:spacing w:after="0" w:line="240" w:lineRule="auto"/>
              <w:rPr>
                <w:rFonts w:cs="Arial"/>
                <w:sz w:val="18"/>
                <w:szCs w:val="18"/>
              </w:rPr>
            </w:pPr>
          </w:p>
        </w:tc>
        <w:tc>
          <w:tcPr>
            <w:tcW w:w="297" w:type="dxa"/>
            <w:tcBorders>
              <w:top w:val="nil"/>
              <w:left w:val="nil"/>
              <w:bottom w:val="single" w:sz="2" w:space="0" w:color="auto"/>
              <w:right w:val="single" w:sz="2" w:space="0" w:color="auto"/>
            </w:tcBorders>
          </w:tcPr>
          <w:p w14:paraId="21DF5EAC" w14:textId="77777777" w:rsidR="00473D03" w:rsidRPr="00473D03" w:rsidRDefault="00473D03" w:rsidP="00E04FBF">
            <w:pPr>
              <w:pStyle w:val="text0r"/>
              <w:spacing w:after="0" w:line="240" w:lineRule="auto"/>
              <w:rPr>
                <w:rFonts w:cs="Arial"/>
                <w:sz w:val="18"/>
                <w:szCs w:val="18"/>
              </w:rPr>
            </w:pPr>
          </w:p>
        </w:tc>
        <w:tc>
          <w:tcPr>
            <w:tcW w:w="30" w:type="dxa"/>
            <w:tcBorders>
              <w:top w:val="nil"/>
              <w:left w:val="single" w:sz="2" w:space="0" w:color="auto"/>
              <w:bottom w:val="single" w:sz="2" w:space="0" w:color="auto"/>
              <w:right w:val="nil"/>
            </w:tcBorders>
          </w:tcPr>
          <w:p w14:paraId="113FAE80" w14:textId="77777777" w:rsidR="00473D03" w:rsidRPr="00473D03" w:rsidRDefault="00473D03" w:rsidP="00E04FBF">
            <w:pPr>
              <w:pStyle w:val="text0r"/>
              <w:spacing w:after="0" w:line="240" w:lineRule="auto"/>
              <w:rPr>
                <w:rFonts w:cs="Arial"/>
                <w:sz w:val="18"/>
                <w:szCs w:val="18"/>
              </w:rPr>
            </w:pPr>
          </w:p>
        </w:tc>
        <w:tc>
          <w:tcPr>
            <w:tcW w:w="270" w:type="dxa"/>
            <w:tcBorders>
              <w:top w:val="nil"/>
              <w:left w:val="nil"/>
              <w:bottom w:val="single" w:sz="2" w:space="0" w:color="auto"/>
              <w:right w:val="nil"/>
            </w:tcBorders>
          </w:tcPr>
          <w:p w14:paraId="531618F3" w14:textId="77777777" w:rsidR="00473D03" w:rsidRPr="00473D03" w:rsidRDefault="00473D03" w:rsidP="00E04FBF">
            <w:pPr>
              <w:pStyle w:val="text"/>
              <w:spacing w:before="0" w:line="240" w:lineRule="auto"/>
              <w:rPr>
                <w:rFonts w:cs="Arial"/>
                <w:sz w:val="18"/>
                <w:szCs w:val="18"/>
              </w:rPr>
            </w:pPr>
          </w:p>
        </w:tc>
        <w:tc>
          <w:tcPr>
            <w:tcW w:w="270" w:type="dxa"/>
            <w:tcBorders>
              <w:top w:val="nil"/>
              <w:left w:val="nil"/>
              <w:bottom w:val="single" w:sz="2" w:space="0" w:color="auto"/>
              <w:right w:val="nil"/>
            </w:tcBorders>
          </w:tcPr>
          <w:p w14:paraId="11C801D0" w14:textId="77777777" w:rsidR="00473D03" w:rsidRPr="00473D03" w:rsidRDefault="00473D03" w:rsidP="00E04FBF">
            <w:pPr>
              <w:pStyle w:val="textc"/>
              <w:spacing w:after="0" w:line="240" w:lineRule="auto"/>
              <w:rPr>
                <w:rFonts w:cs="Arial"/>
                <w:sz w:val="18"/>
                <w:szCs w:val="18"/>
              </w:rPr>
            </w:pPr>
          </w:p>
        </w:tc>
        <w:tc>
          <w:tcPr>
            <w:tcW w:w="900" w:type="dxa"/>
            <w:tcBorders>
              <w:top w:val="nil"/>
              <w:left w:val="nil"/>
              <w:bottom w:val="single" w:sz="2" w:space="0" w:color="auto"/>
              <w:right w:val="nil"/>
            </w:tcBorders>
          </w:tcPr>
          <w:p w14:paraId="40FA52BE" w14:textId="77777777" w:rsidR="00473D03" w:rsidRPr="00473D03" w:rsidRDefault="00473D03" w:rsidP="00E04FBF">
            <w:pPr>
              <w:pStyle w:val="text0r"/>
              <w:spacing w:after="0" w:line="240" w:lineRule="auto"/>
              <w:rPr>
                <w:rFonts w:cs="Arial"/>
                <w:sz w:val="18"/>
                <w:szCs w:val="18"/>
              </w:rPr>
            </w:pPr>
          </w:p>
        </w:tc>
        <w:tc>
          <w:tcPr>
            <w:tcW w:w="90" w:type="dxa"/>
            <w:tcBorders>
              <w:top w:val="nil"/>
              <w:left w:val="nil"/>
              <w:bottom w:val="single" w:sz="2" w:space="0" w:color="auto"/>
              <w:right w:val="single" w:sz="2" w:space="0" w:color="auto"/>
            </w:tcBorders>
          </w:tcPr>
          <w:p w14:paraId="5E45161E" w14:textId="77777777" w:rsidR="00473D03" w:rsidRPr="00473D03" w:rsidRDefault="00473D03" w:rsidP="00E04FBF">
            <w:pPr>
              <w:pStyle w:val="text0r"/>
              <w:spacing w:after="0" w:line="240" w:lineRule="auto"/>
              <w:rPr>
                <w:rFonts w:cs="Arial"/>
                <w:sz w:val="18"/>
                <w:szCs w:val="18"/>
              </w:rPr>
            </w:pPr>
          </w:p>
        </w:tc>
        <w:tc>
          <w:tcPr>
            <w:tcW w:w="270" w:type="dxa"/>
            <w:tcBorders>
              <w:top w:val="nil"/>
              <w:left w:val="single" w:sz="2" w:space="0" w:color="auto"/>
              <w:bottom w:val="single" w:sz="2" w:space="0" w:color="auto"/>
              <w:right w:val="nil"/>
            </w:tcBorders>
          </w:tcPr>
          <w:p w14:paraId="1B6E6799" w14:textId="77777777" w:rsidR="00473D03" w:rsidRPr="00473D03" w:rsidRDefault="00473D03" w:rsidP="00E04FBF">
            <w:pPr>
              <w:pStyle w:val="text0r"/>
              <w:spacing w:after="0" w:line="240" w:lineRule="auto"/>
              <w:rPr>
                <w:rFonts w:cs="Arial"/>
                <w:sz w:val="18"/>
                <w:szCs w:val="18"/>
              </w:rPr>
            </w:pPr>
          </w:p>
        </w:tc>
        <w:tc>
          <w:tcPr>
            <w:tcW w:w="1080" w:type="dxa"/>
            <w:tcBorders>
              <w:top w:val="double" w:sz="6" w:space="0" w:color="auto"/>
              <w:left w:val="nil"/>
              <w:bottom w:val="single" w:sz="2" w:space="0" w:color="auto"/>
              <w:right w:val="nil"/>
            </w:tcBorders>
          </w:tcPr>
          <w:p w14:paraId="7589253B" w14:textId="77777777" w:rsidR="00473D03" w:rsidRPr="00473D03" w:rsidRDefault="00473D03" w:rsidP="00E04FBF">
            <w:pPr>
              <w:pStyle w:val="text0r"/>
              <w:spacing w:after="0" w:line="240" w:lineRule="auto"/>
              <w:rPr>
                <w:rFonts w:cs="Arial"/>
                <w:sz w:val="18"/>
                <w:szCs w:val="18"/>
              </w:rPr>
            </w:pPr>
          </w:p>
        </w:tc>
        <w:tc>
          <w:tcPr>
            <w:tcW w:w="360" w:type="dxa"/>
            <w:tcBorders>
              <w:top w:val="nil"/>
              <w:left w:val="nil"/>
              <w:bottom w:val="single" w:sz="2" w:space="0" w:color="auto"/>
              <w:right w:val="single" w:sz="2" w:space="0" w:color="auto"/>
            </w:tcBorders>
          </w:tcPr>
          <w:p w14:paraId="296641AB" w14:textId="77777777" w:rsidR="00473D03" w:rsidRPr="00473D03" w:rsidRDefault="00473D03" w:rsidP="00E04FBF">
            <w:pPr>
              <w:pStyle w:val="text0r"/>
              <w:spacing w:after="0" w:line="240" w:lineRule="auto"/>
              <w:rPr>
                <w:rFonts w:cs="Arial"/>
                <w:sz w:val="18"/>
                <w:szCs w:val="18"/>
              </w:rPr>
            </w:pPr>
          </w:p>
        </w:tc>
      </w:tr>
    </w:tbl>
    <w:p w14:paraId="2BCC7406" w14:textId="77777777" w:rsidR="00473D03" w:rsidRPr="00473D03" w:rsidRDefault="00473D03" w:rsidP="00E04FBF">
      <w:pPr>
        <w:pStyle w:val="text24"/>
        <w:spacing w:before="0" w:line="240" w:lineRule="auto"/>
        <w:rPr>
          <w:rFonts w:cs="Arial"/>
          <w:sz w:val="18"/>
          <w:szCs w:val="18"/>
        </w:rPr>
      </w:pPr>
    </w:p>
    <w:p w14:paraId="5D8BDBED" w14:textId="77777777" w:rsidR="00473D03" w:rsidRPr="00473D03" w:rsidRDefault="00473D03" w:rsidP="00E04FBF">
      <w:pPr>
        <w:pStyle w:val="text24"/>
        <w:spacing w:before="0" w:line="240" w:lineRule="auto"/>
        <w:rPr>
          <w:rFonts w:cs="Arial"/>
          <w:b/>
          <w:sz w:val="18"/>
          <w:szCs w:val="18"/>
        </w:rPr>
      </w:pPr>
      <w:r w:rsidRPr="00473D03">
        <w:rPr>
          <w:rFonts w:cs="Arial"/>
          <w:b/>
          <w:sz w:val="18"/>
          <w:szCs w:val="18"/>
        </w:rPr>
        <w:t>E12–13.</w:t>
      </w:r>
    </w:p>
    <w:p w14:paraId="5980F374" w14:textId="77777777" w:rsidR="00473D03" w:rsidRPr="00473D03" w:rsidRDefault="00473D03" w:rsidP="00E04FBF">
      <w:pPr>
        <w:pStyle w:val="text"/>
        <w:tabs>
          <w:tab w:val="right" w:pos="6030"/>
        </w:tabs>
        <w:spacing w:before="0" w:line="240" w:lineRule="auto"/>
        <w:ind w:left="1440" w:hanging="720"/>
        <w:rPr>
          <w:rFonts w:cs="Arial"/>
          <w:sz w:val="18"/>
          <w:szCs w:val="18"/>
          <w:u w:val="single"/>
        </w:rPr>
      </w:pPr>
      <w:r w:rsidRPr="00473D03">
        <w:rPr>
          <w:rFonts w:cs="Arial"/>
          <w:sz w:val="18"/>
          <w:szCs w:val="18"/>
        </w:rPr>
        <w:t>Goodwill calculation:</w:t>
      </w:r>
      <w:r w:rsidRPr="00473D03">
        <w:rPr>
          <w:rFonts w:cs="Arial"/>
          <w:sz w:val="18"/>
          <w:szCs w:val="18"/>
        </w:rPr>
        <w:br/>
        <w:t>Purchase price</w:t>
      </w:r>
      <w:r w:rsidRPr="00473D03">
        <w:rPr>
          <w:rFonts w:cs="Arial"/>
          <w:sz w:val="18"/>
          <w:szCs w:val="18"/>
        </w:rPr>
        <w:tab/>
      </w:r>
      <w:r w:rsidRPr="00473D03">
        <w:rPr>
          <w:rFonts w:cs="Arial"/>
          <w:sz w:val="18"/>
          <w:szCs w:val="18"/>
        </w:rPr>
        <w:tab/>
        <w:t>$110,000</w:t>
      </w:r>
      <w:r w:rsidRPr="00473D03">
        <w:rPr>
          <w:rFonts w:cs="Arial"/>
          <w:sz w:val="18"/>
          <w:szCs w:val="18"/>
        </w:rPr>
        <w:br/>
        <w:t>Market value of net assets</w:t>
      </w:r>
      <w:r w:rsidRPr="00473D03">
        <w:rPr>
          <w:rFonts w:cs="Arial"/>
          <w:sz w:val="18"/>
          <w:szCs w:val="18"/>
        </w:rPr>
        <w:tab/>
      </w:r>
      <w:r w:rsidRPr="00473D03">
        <w:rPr>
          <w:rFonts w:cs="Arial"/>
          <w:sz w:val="18"/>
          <w:szCs w:val="18"/>
        </w:rPr>
        <w:tab/>
      </w:r>
      <w:r w:rsidRPr="00473D03">
        <w:rPr>
          <w:rFonts w:cs="Arial"/>
          <w:sz w:val="18"/>
          <w:szCs w:val="18"/>
          <w:u w:val="single"/>
        </w:rPr>
        <w:t xml:space="preserve">    95,000</w:t>
      </w:r>
      <w:r w:rsidRPr="00473D03">
        <w:rPr>
          <w:rFonts w:cs="Arial"/>
          <w:sz w:val="18"/>
          <w:szCs w:val="18"/>
        </w:rPr>
        <w:br/>
        <w:t>Goodwill</w:t>
      </w:r>
      <w:r w:rsidRPr="00473D03">
        <w:rPr>
          <w:rFonts w:cs="Arial"/>
          <w:sz w:val="18"/>
          <w:szCs w:val="18"/>
        </w:rPr>
        <w:tab/>
      </w:r>
      <w:r w:rsidRPr="00473D03">
        <w:rPr>
          <w:rFonts w:cs="Arial"/>
          <w:sz w:val="18"/>
          <w:szCs w:val="18"/>
        </w:rPr>
        <w:tab/>
      </w:r>
      <w:r w:rsidRPr="00473D03">
        <w:rPr>
          <w:rFonts w:cs="Arial"/>
          <w:sz w:val="18"/>
          <w:szCs w:val="18"/>
          <w:u w:val="double"/>
        </w:rPr>
        <w:t>$  15,000</w:t>
      </w:r>
    </w:p>
    <w:p w14:paraId="4308999C" w14:textId="77777777" w:rsidR="00473D03" w:rsidRPr="00473D03" w:rsidRDefault="00473D03" w:rsidP="00E04FBF">
      <w:pPr>
        <w:pStyle w:val="text"/>
        <w:tabs>
          <w:tab w:val="right" w:pos="6030"/>
        </w:tabs>
        <w:spacing w:before="0" w:line="240" w:lineRule="auto"/>
        <w:ind w:left="1440" w:hanging="720"/>
        <w:rPr>
          <w:rFonts w:cs="Arial"/>
          <w:sz w:val="18"/>
          <w:szCs w:val="18"/>
        </w:rPr>
      </w:pPr>
      <w:r w:rsidRPr="00473D03">
        <w:rPr>
          <w:rFonts w:cs="Arial"/>
          <w:sz w:val="18"/>
          <w:szCs w:val="18"/>
          <w:u w:val="single"/>
        </w:rPr>
        <w:br/>
      </w:r>
      <w:r w:rsidRPr="00473D03">
        <w:rPr>
          <w:rFonts w:cs="Arial"/>
          <w:sz w:val="18"/>
          <w:szCs w:val="18"/>
        </w:rPr>
        <w:t xml:space="preserve">Additional Depreciation ($9,000 </w:t>
      </w:r>
      <w:r w:rsidRPr="00473D03">
        <w:rPr>
          <w:rFonts w:cs="Arial"/>
          <w:sz w:val="18"/>
          <w:szCs w:val="18"/>
        </w:rPr>
        <w:sym w:font="Symbol" w:char="00B8"/>
      </w:r>
      <w:r w:rsidRPr="00473D03">
        <w:rPr>
          <w:rFonts w:cs="Arial"/>
          <w:sz w:val="18"/>
          <w:szCs w:val="18"/>
        </w:rPr>
        <w:t xml:space="preserve"> 3 years)</w:t>
      </w:r>
      <w:r w:rsidRPr="00473D03">
        <w:rPr>
          <w:rFonts w:cs="Arial"/>
          <w:sz w:val="18"/>
          <w:szCs w:val="18"/>
        </w:rPr>
        <w:tab/>
      </w:r>
      <w:r w:rsidRPr="00473D03">
        <w:rPr>
          <w:rFonts w:cs="Arial"/>
          <w:sz w:val="18"/>
          <w:szCs w:val="18"/>
        </w:rPr>
        <w:tab/>
      </w:r>
      <w:r w:rsidRPr="00473D03">
        <w:rPr>
          <w:rFonts w:cs="Arial"/>
          <w:sz w:val="18"/>
          <w:szCs w:val="18"/>
          <w:u w:val="double"/>
        </w:rPr>
        <w:t>$    3,000</w:t>
      </w:r>
    </w:p>
    <w:p w14:paraId="3BF9C1CD" w14:textId="77777777" w:rsidR="00473D03" w:rsidRPr="00473D03" w:rsidRDefault="00473D03" w:rsidP="00E04FBF">
      <w:pPr>
        <w:pStyle w:val="text24"/>
        <w:spacing w:before="0" w:line="240" w:lineRule="auto"/>
        <w:rPr>
          <w:rFonts w:cs="Arial"/>
          <w:b/>
          <w:sz w:val="18"/>
          <w:szCs w:val="18"/>
        </w:rPr>
      </w:pPr>
    </w:p>
    <w:tbl>
      <w:tblPr>
        <w:tblW w:w="0" w:type="auto"/>
        <w:tblInd w:w="1440" w:type="dxa"/>
        <w:tblLayout w:type="fixed"/>
        <w:tblCellMar>
          <w:left w:w="30" w:type="dxa"/>
          <w:right w:w="30" w:type="dxa"/>
        </w:tblCellMar>
        <w:tblLook w:val="04A0" w:firstRow="1" w:lastRow="0" w:firstColumn="1" w:lastColumn="0" w:noHBand="0" w:noVBand="1"/>
      </w:tblPr>
      <w:tblGrid>
        <w:gridCol w:w="4512"/>
        <w:gridCol w:w="1548"/>
      </w:tblGrid>
      <w:tr w:rsidR="00473D03" w:rsidRPr="00473D03" w14:paraId="7D984C0D" w14:textId="77777777">
        <w:trPr>
          <w:trHeight w:val="250"/>
        </w:trPr>
        <w:tc>
          <w:tcPr>
            <w:tcW w:w="4512" w:type="dxa"/>
            <w:hideMark/>
          </w:tcPr>
          <w:p w14:paraId="778C9DED" w14:textId="77777777" w:rsidR="00473D03" w:rsidRPr="00473D03" w:rsidRDefault="00473D03" w:rsidP="00E04FBF">
            <w:pPr>
              <w:spacing w:after="0" w:line="240" w:lineRule="auto"/>
              <w:rPr>
                <w:rFonts w:ascii="Arial" w:hAnsi="Arial" w:cs="Arial"/>
                <w:snapToGrid w:val="0"/>
                <w:color w:val="000000"/>
                <w:sz w:val="18"/>
                <w:szCs w:val="18"/>
              </w:rPr>
            </w:pPr>
            <w:r w:rsidRPr="00473D03">
              <w:rPr>
                <w:rFonts w:ascii="Arial" w:hAnsi="Arial" w:cs="Arial"/>
                <w:snapToGrid w:val="0"/>
                <w:color w:val="000000"/>
                <w:sz w:val="18"/>
                <w:szCs w:val="18"/>
              </w:rPr>
              <w:t>Revenues ($460,000 + 80,000)</w:t>
            </w:r>
          </w:p>
        </w:tc>
        <w:tc>
          <w:tcPr>
            <w:tcW w:w="1548" w:type="dxa"/>
            <w:hideMark/>
          </w:tcPr>
          <w:p w14:paraId="68937FBC" w14:textId="77777777" w:rsidR="00473D03" w:rsidRPr="00473D03" w:rsidRDefault="00473D03" w:rsidP="00E04FBF">
            <w:pPr>
              <w:spacing w:after="0" w:line="240" w:lineRule="auto"/>
              <w:jc w:val="right"/>
              <w:rPr>
                <w:rFonts w:ascii="Arial" w:hAnsi="Arial" w:cs="Arial"/>
                <w:snapToGrid w:val="0"/>
                <w:color w:val="000000"/>
                <w:sz w:val="18"/>
                <w:szCs w:val="18"/>
              </w:rPr>
            </w:pPr>
            <w:r w:rsidRPr="00473D03">
              <w:rPr>
                <w:rFonts w:ascii="Arial" w:hAnsi="Arial" w:cs="Arial"/>
                <w:snapToGrid w:val="0"/>
                <w:color w:val="000000"/>
                <w:sz w:val="18"/>
                <w:szCs w:val="18"/>
              </w:rPr>
              <w:t>$540,000</w:t>
            </w:r>
          </w:p>
        </w:tc>
      </w:tr>
      <w:tr w:rsidR="00473D03" w:rsidRPr="00473D03" w14:paraId="370C5FC6" w14:textId="77777777">
        <w:trPr>
          <w:trHeight w:val="250"/>
        </w:trPr>
        <w:tc>
          <w:tcPr>
            <w:tcW w:w="4512" w:type="dxa"/>
            <w:hideMark/>
          </w:tcPr>
          <w:p w14:paraId="56AA791F" w14:textId="77777777" w:rsidR="00473D03" w:rsidRPr="00473D03" w:rsidRDefault="00473D03" w:rsidP="00E04FBF">
            <w:pPr>
              <w:spacing w:after="0" w:line="240" w:lineRule="auto"/>
              <w:rPr>
                <w:rFonts w:ascii="Arial" w:hAnsi="Arial" w:cs="Arial"/>
                <w:snapToGrid w:val="0"/>
                <w:color w:val="000000"/>
                <w:sz w:val="18"/>
                <w:szCs w:val="18"/>
              </w:rPr>
            </w:pPr>
            <w:r w:rsidRPr="00473D03">
              <w:rPr>
                <w:rFonts w:ascii="Arial" w:hAnsi="Arial" w:cs="Arial"/>
                <w:snapToGrid w:val="0"/>
                <w:color w:val="000000"/>
                <w:sz w:val="18"/>
                <w:szCs w:val="18"/>
              </w:rPr>
              <w:t>Expenses ($340,000 + $60,000 + $3,000)</w:t>
            </w:r>
          </w:p>
        </w:tc>
        <w:tc>
          <w:tcPr>
            <w:tcW w:w="1548" w:type="dxa"/>
            <w:hideMark/>
          </w:tcPr>
          <w:p w14:paraId="64F57167" w14:textId="77777777" w:rsidR="00473D03" w:rsidRPr="00473D03" w:rsidRDefault="00473D03" w:rsidP="00E04FBF">
            <w:pPr>
              <w:spacing w:after="0" w:line="240" w:lineRule="auto"/>
              <w:jc w:val="right"/>
              <w:rPr>
                <w:rFonts w:ascii="Arial" w:hAnsi="Arial" w:cs="Arial"/>
                <w:snapToGrid w:val="0"/>
                <w:color w:val="000000"/>
                <w:sz w:val="18"/>
                <w:szCs w:val="18"/>
              </w:rPr>
            </w:pPr>
            <w:r w:rsidRPr="00473D03">
              <w:rPr>
                <w:rFonts w:ascii="Arial" w:hAnsi="Arial" w:cs="Arial"/>
                <w:snapToGrid w:val="0"/>
                <w:color w:val="000000"/>
                <w:sz w:val="18"/>
                <w:szCs w:val="18"/>
              </w:rPr>
              <w:t>403,000</w:t>
            </w:r>
          </w:p>
        </w:tc>
      </w:tr>
      <w:tr w:rsidR="00473D03" w:rsidRPr="00473D03" w14:paraId="601044A4" w14:textId="77777777">
        <w:trPr>
          <w:trHeight w:val="259"/>
        </w:trPr>
        <w:tc>
          <w:tcPr>
            <w:tcW w:w="4512" w:type="dxa"/>
            <w:tcBorders>
              <w:top w:val="single" w:sz="6" w:space="0" w:color="auto"/>
              <w:left w:val="nil"/>
              <w:bottom w:val="double" w:sz="6" w:space="0" w:color="auto"/>
              <w:right w:val="nil"/>
            </w:tcBorders>
            <w:hideMark/>
          </w:tcPr>
          <w:p w14:paraId="70C30339" w14:textId="77777777" w:rsidR="00473D03" w:rsidRPr="00473D03" w:rsidRDefault="00473D03" w:rsidP="00E04FBF">
            <w:pPr>
              <w:spacing w:after="0" w:line="240" w:lineRule="auto"/>
              <w:rPr>
                <w:rFonts w:ascii="Arial" w:hAnsi="Arial" w:cs="Arial"/>
                <w:i/>
                <w:snapToGrid w:val="0"/>
                <w:color w:val="000000"/>
                <w:sz w:val="18"/>
                <w:szCs w:val="18"/>
              </w:rPr>
            </w:pPr>
            <w:r w:rsidRPr="00473D03">
              <w:rPr>
                <w:rFonts w:ascii="Arial" w:hAnsi="Arial" w:cs="Arial"/>
                <w:i/>
                <w:snapToGrid w:val="0"/>
                <w:color w:val="000000"/>
                <w:sz w:val="18"/>
                <w:szCs w:val="18"/>
              </w:rPr>
              <w:t>Net Income</w:t>
            </w:r>
          </w:p>
        </w:tc>
        <w:tc>
          <w:tcPr>
            <w:tcW w:w="1548" w:type="dxa"/>
            <w:tcBorders>
              <w:top w:val="single" w:sz="6" w:space="0" w:color="auto"/>
              <w:left w:val="nil"/>
              <w:bottom w:val="double" w:sz="6" w:space="0" w:color="auto"/>
              <w:right w:val="nil"/>
            </w:tcBorders>
            <w:hideMark/>
          </w:tcPr>
          <w:p w14:paraId="045F88D0" w14:textId="77777777" w:rsidR="00473D03" w:rsidRPr="00473D03" w:rsidRDefault="00473D03" w:rsidP="00E04FBF">
            <w:pPr>
              <w:spacing w:after="0" w:line="240" w:lineRule="auto"/>
              <w:jc w:val="right"/>
              <w:rPr>
                <w:rFonts w:ascii="Arial" w:hAnsi="Arial" w:cs="Arial"/>
                <w:snapToGrid w:val="0"/>
                <w:color w:val="000000"/>
                <w:sz w:val="18"/>
                <w:szCs w:val="18"/>
              </w:rPr>
            </w:pPr>
            <w:r w:rsidRPr="00473D03">
              <w:rPr>
                <w:rFonts w:ascii="Arial" w:hAnsi="Arial" w:cs="Arial"/>
                <w:snapToGrid w:val="0"/>
                <w:color w:val="000000"/>
                <w:sz w:val="18"/>
                <w:szCs w:val="18"/>
              </w:rPr>
              <w:t>$137,000</w:t>
            </w:r>
          </w:p>
        </w:tc>
      </w:tr>
    </w:tbl>
    <w:p w14:paraId="6B262071" w14:textId="77777777" w:rsidR="004B600C" w:rsidRPr="00E04FBF" w:rsidRDefault="004B600C" w:rsidP="00E04FBF">
      <w:pPr>
        <w:pStyle w:val="NLa"/>
        <w:spacing w:before="0" w:line="240" w:lineRule="auto"/>
        <w:ind w:left="0" w:firstLine="0"/>
        <w:rPr>
          <w:rFonts w:cs="Arial"/>
          <w:b/>
          <w:sz w:val="18"/>
          <w:szCs w:val="18"/>
        </w:rPr>
      </w:pPr>
    </w:p>
    <w:sectPr w:rsidR="004B600C" w:rsidRPr="00E04FBF" w:rsidSect="00AC0CB0">
      <w:headerReference w:type="default" r:id="rId13"/>
      <w:footerReference w:type="default" r:id="rId14"/>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49F872" w14:textId="77777777" w:rsidR="002E058F" w:rsidRDefault="002E058F" w:rsidP="00EB1221">
      <w:pPr>
        <w:spacing w:after="0" w:line="240" w:lineRule="auto"/>
      </w:pPr>
      <w:r>
        <w:separator/>
      </w:r>
    </w:p>
  </w:endnote>
  <w:endnote w:type="continuationSeparator" w:id="0">
    <w:p w14:paraId="038A5889" w14:textId="77777777" w:rsidR="002E058F" w:rsidRDefault="002E058F" w:rsidP="00EB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Leawood Medium">
    <w:charset w:val="4D"/>
    <w:family w:val="auto"/>
    <w:pitch w:val="variable"/>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rowallia New">
    <w:panose1 w:val="020B0604020202020204"/>
    <w:charset w:val="00"/>
    <w:family w:val="swiss"/>
    <w:pitch w:val="variable"/>
    <w:sig w:usb0="81000003" w:usb1="00000000" w:usb2="00000000" w:usb3="00000000" w:csb0="0001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58"/>
      <w:gridCol w:w="8285"/>
    </w:tblGrid>
    <w:tr w:rsidR="00473D03" w:rsidRPr="00EB1221" w14:paraId="7A83D63A" w14:textId="77777777">
      <w:tc>
        <w:tcPr>
          <w:tcW w:w="918" w:type="dxa"/>
        </w:tcPr>
        <w:p w14:paraId="6F9A8013" w14:textId="77777777" w:rsidR="00473D03" w:rsidRPr="00EB1221" w:rsidRDefault="00090B50">
          <w:pPr>
            <w:pStyle w:val="Footer"/>
            <w:jc w:val="right"/>
            <w:rPr>
              <w:b/>
              <w:color w:val="4F81BD" w:themeColor="accent1"/>
              <w:sz w:val="28"/>
              <w:szCs w:val="28"/>
            </w:rPr>
          </w:pPr>
          <w:r w:rsidRPr="00EB1221">
            <w:rPr>
              <w:sz w:val="28"/>
              <w:szCs w:val="28"/>
            </w:rPr>
            <w:fldChar w:fldCharType="begin"/>
          </w:r>
          <w:r w:rsidR="00473D03" w:rsidRPr="00EB1221">
            <w:rPr>
              <w:sz w:val="28"/>
              <w:szCs w:val="28"/>
            </w:rPr>
            <w:instrText xml:space="preserve"> PAGE   \* MERGEFORMAT </w:instrText>
          </w:r>
          <w:r w:rsidRPr="00EB1221">
            <w:rPr>
              <w:sz w:val="28"/>
              <w:szCs w:val="28"/>
            </w:rPr>
            <w:fldChar w:fldCharType="separate"/>
          </w:r>
          <w:r w:rsidR="007E616C" w:rsidRPr="007E616C">
            <w:rPr>
              <w:b/>
              <w:noProof/>
              <w:color w:val="4F81BD" w:themeColor="accent1"/>
              <w:sz w:val="28"/>
              <w:szCs w:val="28"/>
            </w:rPr>
            <w:t>4</w:t>
          </w:r>
          <w:r w:rsidRPr="00EB1221">
            <w:rPr>
              <w:sz w:val="28"/>
              <w:szCs w:val="28"/>
            </w:rPr>
            <w:fldChar w:fldCharType="end"/>
          </w:r>
        </w:p>
      </w:tc>
      <w:tc>
        <w:tcPr>
          <w:tcW w:w="7938" w:type="dxa"/>
        </w:tcPr>
        <w:p w14:paraId="153056EF" w14:textId="77777777" w:rsidR="00473D03" w:rsidRPr="00EB1221" w:rsidRDefault="00473D03">
          <w:pPr>
            <w:pStyle w:val="Footer"/>
            <w:rPr>
              <w:sz w:val="28"/>
              <w:szCs w:val="28"/>
            </w:rPr>
          </w:pPr>
        </w:p>
      </w:tc>
    </w:tr>
  </w:tbl>
  <w:p w14:paraId="2EBE733F" w14:textId="77777777" w:rsidR="00473D03" w:rsidRDefault="00473D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D9D048" w14:textId="77777777" w:rsidR="002E058F" w:rsidRDefault="002E058F" w:rsidP="00EB1221">
      <w:pPr>
        <w:spacing w:after="0" w:line="240" w:lineRule="auto"/>
      </w:pPr>
      <w:r>
        <w:separator/>
      </w:r>
    </w:p>
  </w:footnote>
  <w:footnote w:type="continuationSeparator" w:id="0">
    <w:p w14:paraId="59445024" w14:textId="77777777" w:rsidR="002E058F" w:rsidRDefault="002E058F" w:rsidP="00EB12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04"/>
      <w:gridCol w:w="1153"/>
    </w:tblGrid>
    <w:tr w:rsidR="00473D03" w:rsidRPr="00EB1221" w14:paraId="04350084" w14:textId="77777777">
      <w:trPr>
        <w:trHeight w:val="288"/>
      </w:trPr>
      <w:sdt>
        <w:sdtPr>
          <w:rPr>
            <w:rFonts w:asciiTheme="majorHAnsi" w:eastAsiaTheme="majorEastAsia" w:hAnsiTheme="majorHAnsi" w:cstheme="majorBidi"/>
            <w:sz w:val="28"/>
            <w:szCs w:val="28"/>
          </w:rPr>
          <w:alias w:val="Title"/>
          <w:id w:val="77761602"/>
          <w:placeholder>
            <w:docPart w:val="A7F8CC877BC6494F86125AB5F4DECD1F"/>
          </w:placeholde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14:paraId="30DB8E7C" w14:textId="77777777" w:rsidR="00473D03" w:rsidRPr="00EB1221" w:rsidRDefault="00473D03" w:rsidP="00EB1221">
              <w:pPr>
                <w:pStyle w:val="Header"/>
                <w:jc w:val="right"/>
                <w:rPr>
                  <w:rFonts w:asciiTheme="majorHAnsi" w:eastAsiaTheme="majorEastAsia" w:hAnsiTheme="majorHAnsi" w:cstheme="majorBidi"/>
                  <w:sz w:val="28"/>
                  <w:szCs w:val="28"/>
                </w:rPr>
              </w:pPr>
              <w:r w:rsidRPr="00EB1221">
                <w:rPr>
                  <w:rFonts w:asciiTheme="majorHAnsi" w:eastAsiaTheme="majorEastAsia" w:hAnsiTheme="majorHAnsi" w:cstheme="majorBidi"/>
                  <w:sz w:val="28"/>
                  <w:szCs w:val="28"/>
                </w:rPr>
                <w:t>AC201 Fundamental Accounting</w:t>
              </w:r>
            </w:p>
          </w:tc>
        </w:sdtContent>
      </w:sdt>
      <w:sdt>
        <w:sdtPr>
          <w:rPr>
            <w:rFonts w:asciiTheme="majorHAnsi" w:eastAsiaTheme="majorEastAsia" w:hAnsiTheme="majorHAnsi" w:cstheme="majorBidi"/>
            <w:b/>
            <w:bCs/>
            <w:sz w:val="28"/>
            <w:szCs w:val="28"/>
          </w:rPr>
          <w:alias w:val="Year"/>
          <w:id w:val="77761609"/>
          <w:placeholder>
            <w:docPart w:val="836626016379452A9322F588DACF8582"/>
          </w:placeholder>
          <w:dataBinding w:prefixMappings="xmlns:ns0='http://schemas.microsoft.com/office/2006/coverPageProps'" w:xpath="/ns0:CoverPageProperties[1]/ns0:PublishDate[1]" w:storeItemID="{55AF091B-3C7A-41E3-B477-F2FDAA23CFDA}"/>
          <w:date w:fullDate="2009-01-01T00:00:00Z">
            <w:dateFormat w:val="yyyy"/>
            <w:lid w:val="en-US"/>
            <w:storeMappedDataAs w:val="dateTime"/>
            <w:calendar w:val="gregorian"/>
          </w:date>
        </w:sdtPr>
        <w:sdtEndPr/>
        <w:sdtContent>
          <w:tc>
            <w:tcPr>
              <w:tcW w:w="1105" w:type="dxa"/>
            </w:tcPr>
            <w:p w14:paraId="71F5F7EC" w14:textId="77777777" w:rsidR="00473D03" w:rsidRPr="00EB1221" w:rsidRDefault="00473D03" w:rsidP="00EB1221">
              <w:pPr>
                <w:pStyle w:val="Header"/>
                <w:rPr>
                  <w:rFonts w:asciiTheme="majorHAnsi" w:eastAsiaTheme="majorEastAsia" w:hAnsiTheme="majorHAnsi" w:cstheme="majorBidi"/>
                  <w:b/>
                  <w:bCs/>
                  <w:color w:val="4F81BD" w:themeColor="accent1"/>
                  <w:sz w:val="28"/>
                  <w:szCs w:val="28"/>
                </w:rPr>
              </w:pPr>
              <w:r w:rsidRPr="00EB1221">
                <w:rPr>
                  <w:rFonts w:asciiTheme="majorHAnsi" w:eastAsiaTheme="majorEastAsia" w:hAnsiTheme="majorHAnsi" w:cstheme="majorBidi"/>
                  <w:b/>
                  <w:bCs/>
                  <w:color w:val="4F81BD" w:themeColor="accent1"/>
                  <w:sz w:val="28"/>
                  <w:szCs w:val="28"/>
                </w:rPr>
                <w:t>2009</w:t>
              </w:r>
            </w:p>
          </w:tc>
        </w:sdtContent>
      </w:sdt>
    </w:tr>
  </w:tbl>
  <w:p w14:paraId="00616B19" w14:textId="77777777" w:rsidR="00473D03" w:rsidRDefault="00473D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6"/>
  <w:attachedTemplate r:id="rId1"/>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EB1221"/>
    <w:rsid w:val="00090B50"/>
    <w:rsid w:val="0012576A"/>
    <w:rsid w:val="00197F5B"/>
    <w:rsid w:val="001C7D5B"/>
    <w:rsid w:val="00251C4F"/>
    <w:rsid w:val="002B71FE"/>
    <w:rsid w:val="002E058F"/>
    <w:rsid w:val="002F59D7"/>
    <w:rsid w:val="002F7D22"/>
    <w:rsid w:val="0034556B"/>
    <w:rsid w:val="003C27BD"/>
    <w:rsid w:val="00473D03"/>
    <w:rsid w:val="004B600C"/>
    <w:rsid w:val="004C44E6"/>
    <w:rsid w:val="004D0075"/>
    <w:rsid w:val="004D5CBD"/>
    <w:rsid w:val="004F4BE4"/>
    <w:rsid w:val="00606872"/>
    <w:rsid w:val="0062179B"/>
    <w:rsid w:val="00677EB4"/>
    <w:rsid w:val="007375F8"/>
    <w:rsid w:val="007E616C"/>
    <w:rsid w:val="00847CE9"/>
    <w:rsid w:val="00896CBB"/>
    <w:rsid w:val="008D06B7"/>
    <w:rsid w:val="00922B34"/>
    <w:rsid w:val="0096149D"/>
    <w:rsid w:val="009B5406"/>
    <w:rsid w:val="009E5A3F"/>
    <w:rsid w:val="009F5D2E"/>
    <w:rsid w:val="00A0643D"/>
    <w:rsid w:val="00A7491E"/>
    <w:rsid w:val="00AB5CA4"/>
    <w:rsid w:val="00AC0CB0"/>
    <w:rsid w:val="00BB3B25"/>
    <w:rsid w:val="00C43465"/>
    <w:rsid w:val="00C56CAC"/>
    <w:rsid w:val="00D7085D"/>
    <w:rsid w:val="00E04FBF"/>
    <w:rsid w:val="00E446A1"/>
    <w:rsid w:val="00E47320"/>
    <w:rsid w:val="00EA4714"/>
    <w:rsid w:val="00EB1221"/>
    <w:rsid w:val="00EE4353"/>
    <w:rsid w:val="00F11DBD"/>
    <w:rsid w:val="00F61F1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EE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F1C"/>
  </w:style>
  <w:style w:type="paragraph" w:styleId="Heading1">
    <w:name w:val="heading 1"/>
    <w:basedOn w:val="Normal"/>
    <w:next w:val="Normal"/>
    <w:link w:val="Heading1Char"/>
    <w:qFormat/>
    <w:rsid w:val="0096149D"/>
    <w:pPr>
      <w:keepNext/>
      <w:spacing w:before="240" w:after="60" w:line="240" w:lineRule="auto"/>
      <w:outlineLvl w:val="0"/>
    </w:pPr>
    <w:rPr>
      <w:rFonts w:ascii="Arial" w:eastAsia="Times New Roman" w:hAnsi="Arial" w:cs="Times New Roman"/>
      <w:b/>
      <w:sz w:val="28"/>
      <w:szCs w:val="20"/>
    </w:rPr>
  </w:style>
  <w:style w:type="paragraph" w:styleId="Heading2">
    <w:name w:val="heading 2"/>
    <w:basedOn w:val="Normal"/>
    <w:next w:val="Normal"/>
    <w:link w:val="Heading2Char"/>
    <w:qFormat/>
    <w:rsid w:val="0096149D"/>
    <w:pPr>
      <w:keepNext/>
      <w:spacing w:before="240" w:after="60" w:line="240" w:lineRule="auto"/>
      <w:outlineLvl w:val="1"/>
    </w:pPr>
    <w:rPr>
      <w:rFonts w:ascii="Arial" w:eastAsia="Times New Roman" w:hAnsi="Arial" w:cs="Times New Roman"/>
      <w:b/>
      <w:i/>
      <w:sz w:val="24"/>
      <w:szCs w:val="20"/>
    </w:rPr>
  </w:style>
  <w:style w:type="paragraph" w:styleId="Heading3">
    <w:name w:val="heading 3"/>
    <w:basedOn w:val="Normal"/>
    <w:next w:val="Normal"/>
    <w:link w:val="Heading3Char"/>
    <w:qFormat/>
    <w:rsid w:val="0096149D"/>
    <w:pPr>
      <w:keepNext/>
      <w:spacing w:before="240" w:after="60" w:line="240" w:lineRule="auto"/>
      <w:outlineLvl w:val="2"/>
    </w:pPr>
    <w:rPr>
      <w:rFonts w:ascii="Times New Roman" w:eastAsia="Times New Roman" w:hAnsi="Times New Roman" w:cs="Times New Roman"/>
      <w:b/>
      <w:sz w:val="24"/>
      <w:szCs w:val="20"/>
    </w:rPr>
  </w:style>
  <w:style w:type="paragraph" w:styleId="Heading4">
    <w:name w:val="heading 4"/>
    <w:basedOn w:val="Normal"/>
    <w:next w:val="Normal"/>
    <w:link w:val="Heading4Char"/>
    <w:qFormat/>
    <w:rsid w:val="0096149D"/>
    <w:pPr>
      <w:keepNext/>
      <w:spacing w:before="240" w:after="60" w:line="240" w:lineRule="auto"/>
      <w:outlineLvl w:val="3"/>
    </w:pPr>
    <w:rPr>
      <w:rFonts w:ascii="Times New Roman" w:eastAsia="Times New Roman" w:hAnsi="Times New Roman" w:cs="Times New Roman"/>
      <w:b/>
      <w:i/>
      <w:sz w:val="24"/>
      <w:szCs w:val="20"/>
    </w:rPr>
  </w:style>
  <w:style w:type="paragraph" w:styleId="Heading5">
    <w:name w:val="heading 5"/>
    <w:basedOn w:val="Normal"/>
    <w:next w:val="Normal"/>
    <w:link w:val="Heading5Char"/>
    <w:qFormat/>
    <w:rsid w:val="0096149D"/>
    <w:pPr>
      <w:keepNext/>
      <w:spacing w:after="0" w:line="240" w:lineRule="auto"/>
      <w:ind w:left="720" w:hanging="720"/>
      <w:jc w:val="center"/>
      <w:outlineLvl w:val="4"/>
    </w:pPr>
    <w:rPr>
      <w:rFonts w:ascii="Arial" w:eastAsia="Times New Roman" w:hAnsi="Arial" w:cs="Times New Roman"/>
      <w:sz w:val="24"/>
      <w:szCs w:val="20"/>
    </w:rPr>
  </w:style>
  <w:style w:type="paragraph" w:styleId="Heading6">
    <w:name w:val="heading 6"/>
    <w:basedOn w:val="Normal"/>
    <w:next w:val="Normal"/>
    <w:link w:val="Heading6Char"/>
    <w:qFormat/>
    <w:rsid w:val="0096149D"/>
    <w:pPr>
      <w:keepNext/>
      <w:spacing w:after="0" w:line="240" w:lineRule="auto"/>
      <w:jc w:val="center"/>
      <w:outlineLvl w:val="5"/>
    </w:pPr>
    <w:rPr>
      <w:rFonts w:ascii="Arial" w:eastAsia="Times New Roman" w:hAnsi="Arial" w:cs="Times New Roman"/>
      <w:i/>
      <w:sz w:val="24"/>
      <w:szCs w:val="20"/>
    </w:rPr>
  </w:style>
  <w:style w:type="paragraph" w:styleId="Heading7">
    <w:name w:val="heading 7"/>
    <w:basedOn w:val="Normal"/>
    <w:next w:val="Normal"/>
    <w:link w:val="Heading7Char"/>
    <w:qFormat/>
    <w:rsid w:val="0096149D"/>
    <w:pPr>
      <w:keepNext/>
      <w:spacing w:after="0" w:line="240" w:lineRule="auto"/>
      <w:jc w:val="center"/>
      <w:outlineLvl w:val="6"/>
    </w:pPr>
    <w:rPr>
      <w:rFonts w:ascii="Arial" w:eastAsia="Times New Roman" w:hAnsi="Arial" w:cs="Times New Roman"/>
      <w:b/>
      <w:sz w:val="24"/>
      <w:szCs w:val="20"/>
    </w:rPr>
  </w:style>
  <w:style w:type="paragraph" w:styleId="Heading8">
    <w:name w:val="heading 8"/>
    <w:basedOn w:val="Normal"/>
    <w:next w:val="Normal"/>
    <w:link w:val="Heading8Char"/>
    <w:qFormat/>
    <w:rsid w:val="0096149D"/>
    <w:pPr>
      <w:keepNext/>
      <w:tabs>
        <w:tab w:val="right" w:pos="7830"/>
      </w:tabs>
      <w:spacing w:after="0" w:line="240" w:lineRule="auto"/>
      <w:outlineLvl w:val="7"/>
    </w:pPr>
    <w:rPr>
      <w:rFonts w:ascii="Arial" w:eastAsia="Times New Roman" w:hAnsi="Arial" w:cs="Times New Roman"/>
      <w:i/>
      <w:sz w:val="24"/>
      <w:szCs w:val="20"/>
    </w:rPr>
  </w:style>
  <w:style w:type="paragraph" w:styleId="Heading9">
    <w:name w:val="heading 9"/>
    <w:basedOn w:val="Normal"/>
    <w:next w:val="Normal"/>
    <w:link w:val="Heading9Char"/>
    <w:qFormat/>
    <w:rsid w:val="0096149D"/>
    <w:pPr>
      <w:keepNext/>
      <w:tabs>
        <w:tab w:val="right" w:pos="7830"/>
      </w:tabs>
      <w:spacing w:after="0" w:line="240" w:lineRule="auto"/>
      <w:ind w:left="360"/>
      <w:outlineLvl w:val="8"/>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B12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221"/>
  </w:style>
  <w:style w:type="paragraph" w:styleId="Footer">
    <w:name w:val="footer"/>
    <w:basedOn w:val="Normal"/>
    <w:link w:val="FooterChar"/>
    <w:unhideWhenUsed/>
    <w:rsid w:val="00EB12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221"/>
  </w:style>
  <w:style w:type="paragraph" w:customStyle="1" w:styleId="Exercises">
    <w:name w:val="Exercises"/>
    <w:rsid w:val="00197F5B"/>
    <w:pPr>
      <w:pageBreakBefore/>
      <w:spacing w:after="120" w:line="240" w:lineRule="exact"/>
      <w:jc w:val="both"/>
    </w:pPr>
    <w:rPr>
      <w:rFonts w:ascii="Arial" w:eastAsia="Times New Roman" w:hAnsi="Arial" w:cs="Times New Roman"/>
      <w:b/>
      <w:sz w:val="28"/>
      <w:szCs w:val="20"/>
    </w:rPr>
  </w:style>
  <w:style w:type="paragraph" w:customStyle="1" w:styleId="text">
    <w:name w:val="text"/>
    <w:rsid w:val="00197F5B"/>
    <w:pPr>
      <w:spacing w:before="240" w:after="0" w:line="240" w:lineRule="atLeast"/>
    </w:pPr>
    <w:rPr>
      <w:rFonts w:ascii="Arial" w:eastAsia="Times New Roman" w:hAnsi="Arial" w:cs="Times New Roman"/>
      <w:sz w:val="24"/>
      <w:szCs w:val="20"/>
    </w:rPr>
  </w:style>
  <w:style w:type="character" w:customStyle="1" w:styleId="Heading1Char">
    <w:name w:val="Heading 1 Char"/>
    <w:basedOn w:val="DefaultParagraphFont"/>
    <w:link w:val="Heading1"/>
    <w:rsid w:val="0096149D"/>
    <w:rPr>
      <w:rFonts w:ascii="Arial" w:eastAsia="Times New Roman" w:hAnsi="Arial" w:cs="Times New Roman"/>
      <w:b/>
      <w:sz w:val="28"/>
      <w:szCs w:val="20"/>
    </w:rPr>
  </w:style>
  <w:style w:type="character" w:customStyle="1" w:styleId="Heading2Char">
    <w:name w:val="Heading 2 Char"/>
    <w:basedOn w:val="DefaultParagraphFont"/>
    <w:link w:val="Heading2"/>
    <w:rsid w:val="0096149D"/>
    <w:rPr>
      <w:rFonts w:ascii="Arial" w:eastAsia="Times New Roman" w:hAnsi="Arial" w:cs="Times New Roman"/>
      <w:b/>
      <w:i/>
      <w:sz w:val="24"/>
      <w:szCs w:val="20"/>
    </w:rPr>
  </w:style>
  <w:style w:type="character" w:customStyle="1" w:styleId="Heading3Char">
    <w:name w:val="Heading 3 Char"/>
    <w:basedOn w:val="DefaultParagraphFont"/>
    <w:link w:val="Heading3"/>
    <w:rsid w:val="0096149D"/>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96149D"/>
    <w:rPr>
      <w:rFonts w:ascii="Times New Roman" w:eastAsia="Times New Roman" w:hAnsi="Times New Roman" w:cs="Times New Roman"/>
      <w:b/>
      <w:i/>
      <w:sz w:val="24"/>
      <w:szCs w:val="20"/>
    </w:rPr>
  </w:style>
  <w:style w:type="character" w:customStyle="1" w:styleId="Heading5Char">
    <w:name w:val="Heading 5 Char"/>
    <w:basedOn w:val="DefaultParagraphFont"/>
    <w:link w:val="Heading5"/>
    <w:rsid w:val="0096149D"/>
    <w:rPr>
      <w:rFonts w:ascii="Arial" w:eastAsia="Times New Roman" w:hAnsi="Arial" w:cs="Times New Roman"/>
      <w:sz w:val="24"/>
      <w:szCs w:val="20"/>
    </w:rPr>
  </w:style>
  <w:style w:type="character" w:customStyle="1" w:styleId="Heading6Char">
    <w:name w:val="Heading 6 Char"/>
    <w:basedOn w:val="DefaultParagraphFont"/>
    <w:link w:val="Heading6"/>
    <w:rsid w:val="0096149D"/>
    <w:rPr>
      <w:rFonts w:ascii="Arial" w:eastAsia="Times New Roman" w:hAnsi="Arial" w:cs="Times New Roman"/>
      <w:i/>
      <w:sz w:val="24"/>
      <w:szCs w:val="20"/>
    </w:rPr>
  </w:style>
  <w:style w:type="character" w:customStyle="1" w:styleId="Heading7Char">
    <w:name w:val="Heading 7 Char"/>
    <w:basedOn w:val="DefaultParagraphFont"/>
    <w:link w:val="Heading7"/>
    <w:rsid w:val="0096149D"/>
    <w:rPr>
      <w:rFonts w:ascii="Arial" w:eastAsia="Times New Roman" w:hAnsi="Arial" w:cs="Times New Roman"/>
      <w:b/>
      <w:sz w:val="24"/>
      <w:szCs w:val="20"/>
    </w:rPr>
  </w:style>
  <w:style w:type="character" w:customStyle="1" w:styleId="Heading8Char">
    <w:name w:val="Heading 8 Char"/>
    <w:basedOn w:val="DefaultParagraphFont"/>
    <w:link w:val="Heading8"/>
    <w:rsid w:val="0096149D"/>
    <w:rPr>
      <w:rFonts w:ascii="Arial" w:eastAsia="Times New Roman" w:hAnsi="Arial" w:cs="Times New Roman"/>
      <w:i/>
      <w:sz w:val="24"/>
      <w:szCs w:val="20"/>
    </w:rPr>
  </w:style>
  <w:style w:type="character" w:customStyle="1" w:styleId="Heading9Char">
    <w:name w:val="Heading 9 Char"/>
    <w:basedOn w:val="DefaultParagraphFont"/>
    <w:link w:val="Heading9"/>
    <w:rsid w:val="0096149D"/>
    <w:rPr>
      <w:rFonts w:ascii="Arial" w:eastAsia="Times New Roman" w:hAnsi="Arial" w:cs="Times New Roman"/>
      <w:sz w:val="24"/>
      <w:szCs w:val="20"/>
    </w:rPr>
  </w:style>
  <w:style w:type="paragraph" w:customStyle="1" w:styleId="AQ">
    <w:name w:val="AQ"/>
    <w:rsid w:val="0096149D"/>
    <w:pPr>
      <w:spacing w:before="240" w:after="120" w:line="280" w:lineRule="exact"/>
      <w:jc w:val="both"/>
    </w:pPr>
    <w:rPr>
      <w:rFonts w:ascii="Arial" w:eastAsia="Times New Roman" w:hAnsi="Arial" w:cs="Times New Roman"/>
      <w:b/>
      <w:sz w:val="28"/>
      <w:szCs w:val="20"/>
    </w:rPr>
  </w:style>
  <w:style w:type="paragraph" w:customStyle="1" w:styleId="CN">
    <w:name w:val="CN"/>
    <w:rsid w:val="0096149D"/>
    <w:pPr>
      <w:spacing w:after="0" w:line="580" w:lineRule="atLeast"/>
    </w:pPr>
    <w:rPr>
      <w:rFonts w:ascii="Arial" w:eastAsia="Times New Roman" w:hAnsi="Arial" w:cs="Times New Roman"/>
      <w:b/>
      <w:sz w:val="48"/>
      <w:szCs w:val="20"/>
    </w:rPr>
  </w:style>
  <w:style w:type="paragraph" w:customStyle="1" w:styleId="CT">
    <w:name w:val="CT"/>
    <w:rsid w:val="0096149D"/>
    <w:pPr>
      <w:spacing w:after="1039" w:line="499" w:lineRule="atLeast"/>
    </w:pPr>
    <w:rPr>
      <w:rFonts w:ascii="Arial" w:eastAsia="Times New Roman" w:hAnsi="Arial" w:cs="Times New Roman"/>
      <w:b/>
      <w:sz w:val="41"/>
      <w:szCs w:val="20"/>
    </w:rPr>
  </w:style>
  <w:style w:type="paragraph" w:styleId="List2">
    <w:name w:val="List 2"/>
    <w:basedOn w:val="Normal"/>
    <w:rsid w:val="0096149D"/>
    <w:pPr>
      <w:spacing w:after="0" w:line="240" w:lineRule="auto"/>
      <w:ind w:left="720" w:hanging="360"/>
    </w:pPr>
    <w:rPr>
      <w:rFonts w:ascii="Times New Roman" w:eastAsia="Times New Roman" w:hAnsi="Times New Roman" w:cs="Times New Roman"/>
      <w:sz w:val="20"/>
      <w:szCs w:val="20"/>
    </w:rPr>
  </w:style>
  <w:style w:type="paragraph" w:styleId="Title">
    <w:name w:val="Title"/>
    <w:basedOn w:val="Normal"/>
    <w:link w:val="TitleChar"/>
    <w:qFormat/>
    <w:rsid w:val="0096149D"/>
    <w:pPr>
      <w:spacing w:before="240" w:after="60" w:line="240" w:lineRule="auto"/>
      <w:jc w:val="center"/>
    </w:pPr>
    <w:rPr>
      <w:rFonts w:ascii="Arial" w:eastAsia="Times New Roman" w:hAnsi="Arial" w:cs="Times New Roman"/>
      <w:b/>
      <w:sz w:val="32"/>
      <w:szCs w:val="20"/>
    </w:rPr>
  </w:style>
  <w:style w:type="character" w:customStyle="1" w:styleId="TitleChar">
    <w:name w:val="Title Char"/>
    <w:basedOn w:val="DefaultParagraphFont"/>
    <w:link w:val="Title"/>
    <w:rsid w:val="0096149D"/>
    <w:rPr>
      <w:rFonts w:ascii="Arial" w:eastAsia="Times New Roman" w:hAnsi="Arial" w:cs="Times New Roman"/>
      <w:b/>
      <w:sz w:val="32"/>
      <w:szCs w:val="20"/>
    </w:rPr>
  </w:style>
  <w:style w:type="paragraph" w:styleId="BodyText">
    <w:name w:val="Body Text"/>
    <w:basedOn w:val="Normal"/>
    <w:link w:val="BodyTextChar"/>
    <w:rsid w:val="0096149D"/>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96149D"/>
    <w:rPr>
      <w:rFonts w:ascii="Times New Roman" w:eastAsia="Times New Roman" w:hAnsi="Times New Roman" w:cs="Times New Roman"/>
      <w:sz w:val="20"/>
      <w:szCs w:val="20"/>
    </w:rPr>
  </w:style>
  <w:style w:type="paragraph" w:styleId="BodyTextIndent">
    <w:name w:val="Body Text Indent"/>
    <w:basedOn w:val="Normal"/>
    <w:link w:val="BodyTextIndentChar"/>
    <w:rsid w:val="0096149D"/>
    <w:pPr>
      <w:spacing w:after="120" w:line="240" w:lineRule="auto"/>
      <w:ind w:left="360"/>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rsid w:val="0096149D"/>
    <w:rPr>
      <w:rFonts w:ascii="Times New Roman" w:eastAsia="Times New Roman" w:hAnsi="Times New Roman" w:cs="Times New Roman"/>
      <w:sz w:val="20"/>
      <w:szCs w:val="20"/>
    </w:rPr>
  </w:style>
  <w:style w:type="paragraph" w:styleId="BodyText3">
    <w:name w:val="Body Text 3"/>
    <w:basedOn w:val="BodyTextIndent"/>
    <w:link w:val="BodyText3Char"/>
    <w:rsid w:val="0096149D"/>
  </w:style>
  <w:style w:type="character" w:customStyle="1" w:styleId="BodyText3Char">
    <w:name w:val="Body Text 3 Char"/>
    <w:basedOn w:val="DefaultParagraphFont"/>
    <w:link w:val="BodyText3"/>
    <w:rsid w:val="0096149D"/>
    <w:rPr>
      <w:rFonts w:ascii="Times New Roman" w:eastAsia="Times New Roman" w:hAnsi="Times New Roman" w:cs="Times New Roman"/>
      <w:sz w:val="20"/>
      <w:szCs w:val="20"/>
    </w:rPr>
  </w:style>
  <w:style w:type="paragraph" w:styleId="List">
    <w:name w:val="List"/>
    <w:basedOn w:val="Normal"/>
    <w:rsid w:val="0096149D"/>
    <w:pPr>
      <w:spacing w:after="0" w:line="240" w:lineRule="auto"/>
      <w:ind w:left="360" w:hanging="360"/>
    </w:pPr>
    <w:rPr>
      <w:rFonts w:ascii="Times New Roman" w:eastAsia="Times New Roman" w:hAnsi="Times New Roman" w:cs="Times New Roman"/>
      <w:sz w:val="20"/>
      <w:szCs w:val="20"/>
    </w:rPr>
  </w:style>
  <w:style w:type="paragraph" w:customStyle="1" w:styleId="Footer1">
    <w:name w:val="Footer1"/>
    <w:basedOn w:val="Footer"/>
    <w:rsid w:val="0096149D"/>
    <w:pPr>
      <w:tabs>
        <w:tab w:val="clear" w:pos="4680"/>
        <w:tab w:val="clear" w:pos="9360"/>
        <w:tab w:val="center" w:pos="4320"/>
        <w:tab w:val="right" w:pos="8640"/>
      </w:tabs>
    </w:pPr>
    <w:rPr>
      <w:rFonts w:ascii="Arial" w:eastAsia="Times New Roman" w:hAnsi="Arial" w:cs="Times New Roman"/>
      <w:i/>
      <w:sz w:val="16"/>
      <w:szCs w:val="20"/>
    </w:rPr>
  </w:style>
  <w:style w:type="paragraph" w:styleId="BodyTextIndent2">
    <w:name w:val="Body Text Indent 2"/>
    <w:basedOn w:val="Normal"/>
    <w:link w:val="BodyTextIndent2Char"/>
    <w:rsid w:val="0096149D"/>
    <w:pPr>
      <w:tabs>
        <w:tab w:val="left" w:pos="720"/>
      </w:tabs>
      <w:spacing w:after="0" w:line="240" w:lineRule="auto"/>
      <w:ind w:left="1440" w:hanging="1440"/>
      <w:jc w:val="both"/>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96149D"/>
    <w:rPr>
      <w:rFonts w:ascii="Arial" w:eastAsia="Times New Roman" w:hAnsi="Arial" w:cs="Times New Roman"/>
      <w:sz w:val="24"/>
      <w:szCs w:val="20"/>
    </w:rPr>
  </w:style>
  <w:style w:type="paragraph" w:styleId="BodyTextIndent3">
    <w:name w:val="Body Text Indent 3"/>
    <w:basedOn w:val="Normal"/>
    <w:link w:val="BodyTextIndent3Char"/>
    <w:rsid w:val="0096149D"/>
    <w:pPr>
      <w:tabs>
        <w:tab w:val="left" w:pos="720"/>
      </w:tabs>
      <w:spacing w:after="0" w:line="240" w:lineRule="auto"/>
      <w:ind w:left="1440" w:hanging="720"/>
      <w:jc w:val="both"/>
    </w:pPr>
    <w:rPr>
      <w:rFonts w:ascii="Arial" w:eastAsia="Times New Roman" w:hAnsi="Arial" w:cs="Times New Roman"/>
      <w:sz w:val="24"/>
      <w:szCs w:val="20"/>
    </w:rPr>
  </w:style>
  <w:style w:type="character" w:customStyle="1" w:styleId="BodyTextIndent3Char">
    <w:name w:val="Body Text Indent 3 Char"/>
    <w:basedOn w:val="DefaultParagraphFont"/>
    <w:link w:val="BodyTextIndent3"/>
    <w:rsid w:val="0096149D"/>
    <w:rPr>
      <w:rFonts w:ascii="Arial" w:eastAsia="Times New Roman" w:hAnsi="Arial" w:cs="Times New Roman"/>
      <w:sz w:val="24"/>
      <w:szCs w:val="20"/>
    </w:rPr>
  </w:style>
  <w:style w:type="paragraph" w:customStyle="1" w:styleId="LH">
    <w:name w:val="LH"/>
    <w:basedOn w:val="Normal"/>
    <w:rsid w:val="0096149D"/>
    <w:pPr>
      <w:keepNext/>
      <w:keepLines/>
      <w:spacing w:before="135" w:after="0" w:line="170" w:lineRule="exact"/>
    </w:pPr>
    <w:rPr>
      <w:rFonts w:ascii="Leawood Medium" w:eastAsia="Times New Roman" w:hAnsi="Leawood Medium" w:cs="Times New Roman"/>
      <w:b/>
      <w:smallCaps/>
      <w:spacing w:val="5"/>
      <w:sz w:val="16"/>
      <w:szCs w:val="20"/>
    </w:rPr>
  </w:style>
  <w:style w:type="paragraph" w:customStyle="1" w:styleId="text0r">
    <w:name w:val="text+0r"/>
    <w:rsid w:val="0096149D"/>
    <w:pPr>
      <w:spacing w:after="40" w:line="240" w:lineRule="atLeast"/>
      <w:jc w:val="right"/>
    </w:pPr>
    <w:rPr>
      <w:rFonts w:ascii="Arial" w:eastAsia="Times New Roman" w:hAnsi="Arial" w:cs="Times New Roman"/>
      <w:sz w:val="24"/>
      <w:szCs w:val="20"/>
    </w:rPr>
  </w:style>
  <w:style w:type="paragraph" w:customStyle="1" w:styleId="textleaders">
    <w:name w:val="textleaders"/>
    <w:rsid w:val="0096149D"/>
    <w:pPr>
      <w:tabs>
        <w:tab w:val="left" w:leader="dot" w:pos="3120"/>
      </w:tabs>
      <w:spacing w:after="0" w:line="240" w:lineRule="atLeast"/>
    </w:pPr>
    <w:rPr>
      <w:rFonts w:ascii="Arial" w:eastAsia="Times New Roman" w:hAnsi="Arial" w:cs="Times New Roman"/>
      <w:sz w:val="24"/>
      <w:szCs w:val="20"/>
    </w:rPr>
  </w:style>
  <w:style w:type="paragraph" w:customStyle="1" w:styleId="Palatino12">
    <w:name w:val="Palatino 12"/>
    <w:basedOn w:val="Normal"/>
    <w:rsid w:val="0096149D"/>
    <w:pPr>
      <w:spacing w:after="0" w:line="240" w:lineRule="auto"/>
    </w:pPr>
    <w:rPr>
      <w:rFonts w:ascii="Palatino" w:eastAsia="Times New Roman" w:hAnsi="Palatino" w:cs="Times New Roman"/>
      <w:noProof/>
      <w:sz w:val="24"/>
      <w:szCs w:val="20"/>
    </w:rPr>
  </w:style>
  <w:style w:type="paragraph" w:customStyle="1" w:styleId="textc">
    <w:name w:val="textc"/>
    <w:rsid w:val="0096149D"/>
    <w:pPr>
      <w:spacing w:after="240" w:line="240" w:lineRule="atLeast"/>
      <w:jc w:val="center"/>
    </w:pPr>
    <w:rPr>
      <w:rFonts w:ascii="Arial" w:eastAsia="Times New Roman" w:hAnsi="Arial" w:cs="Times New Roman"/>
      <w:sz w:val="24"/>
      <w:szCs w:val="20"/>
    </w:rPr>
  </w:style>
  <w:style w:type="paragraph" w:styleId="BodyText2">
    <w:name w:val="Body Text 2"/>
    <w:basedOn w:val="Normal"/>
    <w:link w:val="BodyText2Char"/>
    <w:rsid w:val="0096149D"/>
    <w:pPr>
      <w:spacing w:after="0" w:line="240" w:lineRule="auto"/>
      <w:jc w:val="both"/>
    </w:pPr>
    <w:rPr>
      <w:rFonts w:ascii="Arial" w:eastAsia="Times New Roman" w:hAnsi="Arial" w:cs="Times New Roman"/>
      <w:sz w:val="24"/>
      <w:szCs w:val="20"/>
    </w:rPr>
  </w:style>
  <w:style w:type="character" w:customStyle="1" w:styleId="BodyText2Char">
    <w:name w:val="Body Text 2 Char"/>
    <w:basedOn w:val="DefaultParagraphFont"/>
    <w:link w:val="BodyText2"/>
    <w:rsid w:val="0096149D"/>
    <w:rPr>
      <w:rFonts w:ascii="Arial" w:eastAsia="Times New Roman" w:hAnsi="Arial" w:cs="Times New Roman"/>
      <w:sz w:val="24"/>
      <w:szCs w:val="20"/>
    </w:rPr>
  </w:style>
  <w:style w:type="character" w:styleId="PageNumber">
    <w:name w:val="page number"/>
    <w:basedOn w:val="DefaultParagraphFont"/>
    <w:rsid w:val="0096149D"/>
  </w:style>
  <w:style w:type="paragraph" w:customStyle="1" w:styleId="JE">
    <w:name w:val="JE"/>
    <w:basedOn w:val="Normal"/>
    <w:rsid w:val="0096149D"/>
    <w:pPr>
      <w:keepNext/>
      <w:tabs>
        <w:tab w:val="left" w:pos="720"/>
        <w:tab w:val="left" w:pos="1440"/>
        <w:tab w:val="left" w:leader="dot" w:pos="6480"/>
        <w:tab w:val="decimal" w:pos="7920"/>
        <w:tab w:val="decimal" w:pos="9360"/>
      </w:tabs>
      <w:spacing w:after="0" w:line="260" w:lineRule="atLeast"/>
    </w:pPr>
    <w:rPr>
      <w:rFonts w:ascii="Arial" w:eastAsia="Times New Roman" w:hAnsi="Arial" w:cs="Times New Roman"/>
      <w:sz w:val="24"/>
      <w:szCs w:val="20"/>
    </w:rPr>
  </w:style>
  <w:style w:type="paragraph" w:styleId="BalloonText">
    <w:name w:val="Balloon Text"/>
    <w:basedOn w:val="Normal"/>
    <w:link w:val="BalloonTextChar"/>
    <w:semiHidden/>
    <w:rsid w:val="0096149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149D"/>
    <w:rPr>
      <w:rFonts w:ascii="Tahoma" w:eastAsia="Times New Roman" w:hAnsi="Tahoma" w:cs="Tahoma"/>
      <w:sz w:val="16"/>
      <w:szCs w:val="16"/>
    </w:rPr>
  </w:style>
  <w:style w:type="character" w:styleId="CommentReference">
    <w:name w:val="annotation reference"/>
    <w:basedOn w:val="DefaultParagraphFont"/>
    <w:semiHidden/>
    <w:rsid w:val="0096149D"/>
    <w:rPr>
      <w:sz w:val="16"/>
      <w:szCs w:val="16"/>
    </w:rPr>
  </w:style>
  <w:style w:type="paragraph" w:styleId="CommentText">
    <w:name w:val="annotation text"/>
    <w:basedOn w:val="Normal"/>
    <w:link w:val="CommentTextChar"/>
    <w:semiHidden/>
    <w:rsid w:val="0096149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96149D"/>
    <w:rPr>
      <w:rFonts w:ascii="Times New Roman" w:eastAsia="Times New Roman" w:hAnsi="Times New Roman" w:cs="Times New Roman"/>
      <w:sz w:val="20"/>
      <w:szCs w:val="20"/>
    </w:rPr>
  </w:style>
  <w:style w:type="table" w:styleId="TableGrid">
    <w:name w:val="Table Grid"/>
    <w:basedOn w:val="TableNormal"/>
    <w:rsid w:val="0096149D"/>
    <w:pPr>
      <w:spacing w:after="0" w:line="240" w:lineRule="auto"/>
    </w:pPr>
    <w:rPr>
      <w:rFonts w:ascii="Tms Rmn" w:eastAsia="Times New Roman" w:hAnsi="Tms Rmn" w:cs="Times New Roman"/>
      <w:sz w:val="20"/>
      <w:szCs w:val="20"/>
      <w:lang w:bidi="th-T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OCNLltr">
    <w:name w:val="EOCNL(ltr)"/>
    <w:basedOn w:val="Normal"/>
    <w:next w:val="Normal"/>
    <w:rsid w:val="0096149D"/>
    <w:pPr>
      <w:keepLines/>
      <w:tabs>
        <w:tab w:val="right" w:pos="260"/>
        <w:tab w:val="left" w:pos="360"/>
      </w:tabs>
      <w:overflowPunct w:val="0"/>
      <w:autoSpaceDE w:val="0"/>
      <w:autoSpaceDN w:val="0"/>
      <w:adjustRightInd w:val="0"/>
      <w:spacing w:before="60" w:after="0" w:line="220" w:lineRule="exact"/>
      <w:ind w:left="360" w:hanging="360"/>
      <w:textAlignment w:val="baseline"/>
    </w:pPr>
    <w:rPr>
      <w:rFonts w:ascii="New York" w:eastAsia="Times New Roman" w:hAnsi="New York" w:cs="Times New Roman"/>
      <w:sz w:val="18"/>
      <w:szCs w:val="20"/>
    </w:rPr>
  </w:style>
  <w:style w:type="paragraph" w:customStyle="1" w:styleId="CAP-tx">
    <w:name w:val="CAP-tx"/>
    <w:basedOn w:val="Normal"/>
    <w:next w:val="Normal"/>
    <w:rsid w:val="0096149D"/>
    <w:pPr>
      <w:keepLines/>
      <w:tabs>
        <w:tab w:val="left" w:pos="240"/>
      </w:tabs>
      <w:overflowPunct w:val="0"/>
      <w:autoSpaceDE w:val="0"/>
      <w:autoSpaceDN w:val="0"/>
      <w:adjustRightInd w:val="0"/>
      <w:spacing w:after="0" w:line="220" w:lineRule="exact"/>
      <w:textAlignment w:val="baseline"/>
    </w:pPr>
    <w:rPr>
      <w:rFonts w:ascii="New York" w:eastAsia="Times New Roman" w:hAnsi="New York" w:cs="Times New Roman"/>
      <w:sz w:val="18"/>
      <w:szCs w:val="20"/>
    </w:rPr>
  </w:style>
  <w:style w:type="paragraph" w:customStyle="1" w:styleId="EOCNL">
    <w:name w:val="EOCNL"/>
    <w:basedOn w:val="Normal"/>
    <w:next w:val="Normal"/>
    <w:rsid w:val="0096149D"/>
    <w:pPr>
      <w:keepLines/>
      <w:tabs>
        <w:tab w:val="right" w:pos="160"/>
        <w:tab w:val="left" w:pos="260"/>
      </w:tabs>
      <w:overflowPunct w:val="0"/>
      <w:autoSpaceDE w:val="0"/>
      <w:autoSpaceDN w:val="0"/>
      <w:adjustRightInd w:val="0"/>
      <w:spacing w:before="60" w:after="0" w:line="220" w:lineRule="exact"/>
      <w:ind w:left="260" w:hanging="260"/>
      <w:textAlignment w:val="baseline"/>
    </w:pPr>
    <w:rPr>
      <w:rFonts w:ascii="New York" w:eastAsia="Times New Roman" w:hAnsi="New York" w:cs="Times New Roman"/>
      <w:sz w:val="18"/>
      <w:szCs w:val="20"/>
    </w:rPr>
  </w:style>
  <w:style w:type="paragraph" w:customStyle="1" w:styleId="CAP-title">
    <w:name w:val="CAP-title"/>
    <w:basedOn w:val="Normal"/>
    <w:next w:val="Normal"/>
    <w:rsid w:val="0096149D"/>
    <w:pPr>
      <w:keepLines/>
      <w:tabs>
        <w:tab w:val="right" w:pos="160"/>
        <w:tab w:val="left" w:pos="260"/>
      </w:tabs>
      <w:overflowPunct w:val="0"/>
      <w:autoSpaceDE w:val="0"/>
      <w:autoSpaceDN w:val="0"/>
      <w:adjustRightInd w:val="0"/>
      <w:spacing w:before="120" w:after="0" w:line="220" w:lineRule="exact"/>
      <w:textAlignment w:val="baseline"/>
    </w:pPr>
    <w:rPr>
      <w:rFonts w:ascii="New York" w:eastAsia="Times New Roman" w:hAnsi="New York" w:cs="Times New Roman"/>
      <w:sz w:val="18"/>
      <w:szCs w:val="20"/>
    </w:rPr>
  </w:style>
  <w:style w:type="paragraph" w:customStyle="1" w:styleId="ET">
    <w:name w:val="ET"/>
    <w:basedOn w:val="Normal"/>
    <w:next w:val="Normal"/>
    <w:rsid w:val="0096149D"/>
    <w:pPr>
      <w:keepLines/>
      <w:tabs>
        <w:tab w:val="left" w:pos="240"/>
      </w:tabs>
      <w:overflowPunct w:val="0"/>
      <w:autoSpaceDE w:val="0"/>
      <w:autoSpaceDN w:val="0"/>
      <w:adjustRightInd w:val="0"/>
      <w:spacing w:after="0" w:line="220" w:lineRule="exact"/>
      <w:textAlignment w:val="baseline"/>
    </w:pPr>
    <w:rPr>
      <w:rFonts w:ascii="New York" w:eastAsia="Times New Roman" w:hAnsi="New York" w:cs="Times New Roman"/>
      <w:sz w:val="16"/>
      <w:szCs w:val="20"/>
    </w:rPr>
  </w:style>
  <w:style w:type="paragraph" w:customStyle="1" w:styleId="ATT">
    <w:name w:val="ATT"/>
    <w:basedOn w:val="Normal"/>
    <w:next w:val="Normal"/>
    <w:rsid w:val="0096149D"/>
    <w:pPr>
      <w:keepLines/>
      <w:tabs>
        <w:tab w:val="left" w:pos="240"/>
      </w:tabs>
      <w:overflowPunct w:val="0"/>
      <w:autoSpaceDE w:val="0"/>
      <w:autoSpaceDN w:val="0"/>
      <w:adjustRightInd w:val="0"/>
      <w:spacing w:after="0" w:line="240" w:lineRule="exact"/>
      <w:jc w:val="center"/>
      <w:textAlignment w:val="baseline"/>
    </w:pPr>
    <w:rPr>
      <w:rFonts w:ascii="New York" w:eastAsia="Times New Roman" w:hAnsi="New York" w:cs="Times New Roman"/>
      <w:sz w:val="16"/>
      <w:szCs w:val="20"/>
    </w:rPr>
  </w:style>
  <w:style w:type="paragraph" w:customStyle="1" w:styleId="MEX">
    <w:name w:val="MEX"/>
    <w:basedOn w:val="Normal"/>
    <w:next w:val="EOCNL"/>
    <w:rsid w:val="0096149D"/>
    <w:pPr>
      <w:keepLines/>
      <w:tabs>
        <w:tab w:val="left" w:pos="240"/>
      </w:tabs>
      <w:overflowPunct w:val="0"/>
      <w:autoSpaceDE w:val="0"/>
      <w:autoSpaceDN w:val="0"/>
      <w:adjustRightInd w:val="0"/>
      <w:spacing w:after="0" w:line="220" w:lineRule="exact"/>
      <w:textAlignment w:val="baseline"/>
    </w:pPr>
    <w:rPr>
      <w:rFonts w:ascii="New York" w:eastAsia="Times New Roman" w:hAnsi="New York" w:cs="Times New Roman"/>
      <w:sz w:val="18"/>
      <w:szCs w:val="20"/>
    </w:rPr>
  </w:style>
  <w:style w:type="paragraph" w:customStyle="1" w:styleId="nromalindent">
    <w:name w:val="nromal indent"/>
    <w:basedOn w:val="Normal"/>
    <w:rsid w:val="004D0075"/>
    <w:pPr>
      <w:spacing w:after="0" w:line="480" w:lineRule="atLeast"/>
      <w:ind w:firstLine="720"/>
    </w:pPr>
    <w:rPr>
      <w:rFonts w:ascii="Times New Roman" w:eastAsia="Times New Roman" w:hAnsi="Times New Roman" w:cs="Times New Roman"/>
      <w:sz w:val="24"/>
      <w:szCs w:val="20"/>
    </w:rPr>
  </w:style>
  <w:style w:type="paragraph" w:customStyle="1" w:styleId="NLa">
    <w:name w:val="NL+a"/>
    <w:basedOn w:val="NL"/>
    <w:rsid w:val="004D0075"/>
    <w:pPr>
      <w:spacing w:before="240"/>
    </w:pPr>
  </w:style>
  <w:style w:type="paragraph" w:customStyle="1" w:styleId="NL">
    <w:name w:val="NL"/>
    <w:rsid w:val="004D0075"/>
    <w:pPr>
      <w:widowControl w:val="0"/>
      <w:tabs>
        <w:tab w:val="left" w:pos="480"/>
      </w:tabs>
      <w:spacing w:after="0" w:line="240" w:lineRule="atLeast"/>
      <w:ind w:left="480" w:hanging="480"/>
    </w:pPr>
    <w:rPr>
      <w:rFonts w:ascii="Arial" w:eastAsia="Times New Roman" w:hAnsi="Arial" w:cs="Times New Roman"/>
      <w:sz w:val="24"/>
      <w:szCs w:val="20"/>
    </w:rPr>
  </w:style>
  <w:style w:type="paragraph" w:customStyle="1" w:styleId="NLsub">
    <w:name w:val="NLsub"/>
    <w:rsid w:val="004D0075"/>
    <w:pPr>
      <w:tabs>
        <w:tab w:val="left" w:pos="480"/>
        <w:tab w:val="left" w:pos="960"/>
      </w:tabs>
      <w:spacing w:after="0" w:line="240" w:lineRule="atLeast"/>
      <w:ind w:left="960" w:hanging="960"/>
    </w:pPr>
    <w:rPr>
      <w:rFonts w:ascii="Arial" w:eastAsia="Times New Roman" w:hAnsi="Arial" w:cs="Times New Roman"/>
      <w:sz w:val="24"/>
      <w:szCs w:val="20"/>
    </w:rPr>
  </w:style>
  <w:style w:type="paragraph" w:customStyle="1" w:styleId="NL3">
    <w:name w:val="NL+3"/>
    <w:basedOn w:val="NL"/>
    <w:rsid w:val="004D0075"/>
    <w:pPr>
      <w:spacing w:before="60"/>
    </w:pPr>
  </w:style>
  <w:style w:type="paragraph" w:customStyle="1" w:styleId="NLtop">
    <w:name w:val="NLtop"/>
    <w:rsid w:val="004D0075"/>
    <w:pPr>
      <w:tabs>
        <w:tab w:val="left" w:pos="480"/>
      </w:tabs>
      <w:spacing w:before="240" w:after="0" w:line="240" w:lineRule="atLeast"/>
      <w:ind w:left="480" w:hanging="480"/>
    </w:pPr>
    <w:rPr>
      <w:rFonts w:ascii="Arial" w:eastAsia="Times New Roman" w:hAnsi="Arial" w:cs="Times New Roman"/>
      <w:sz w:val="24"/>
      <w:szCs w:val="20"/>
    </w:rPr>
  </w:style>
  <w:style w:type="paragraph" w:customStyle="1" w:styleId="SolTime">
    <w:name w:val="SolTime"/>
    <w:rsid w:val="004D0075"/>
    <w:pPr>
      <w:pageBreakBefore/>
      <w:spacing w:after="120" w:line="240" w:lineRule="exact"/>
      <w:jc w:val="center"/>
    </w:pPr>
    <w:rPr>
      <w:rFonts w:ascii="Arial" w:eastAsia="Times New Roman" w:hAnsi="Arial" w:cs="Times New Roman"/>
      <w:b/>
      <w:sz w:val="28"/>
      <w:szCs w:val="20"/>
    </w:rPr>
  </w:style>
  <w:style w:type="paragraph" w:customStyle="1" w:styleId="text0">
    <w:name w:val="text+0"/>
    <w:rsid w:val="004D0075"/>
    <w:pPr>
      <w:spacing w:after="40" w:line="240" w:lineRule="atLeast"/>
    </w:pPr>
    <w:rPr>
      <w:rFonts w:ascii="Arial" w:eastAsia="Times New Roman" w:hAnsi="Arial" w:cs="Times New Roman"/>
      <w:sz w:val="24"/>
      <w:szCs w:val="20"/>
    </w:rPr>
  </w:style>
  <w:style w:type="paragraph" w:customStyle="1" w:styleId="text24">
    <w:name w:val="text+24"/>
    <w:rsid w:val="004D0075"/>
    <w:pPr>
      <w:spacing w:before="480" w:after="0" w:line="240" w:lineRule="atLeast"/>
    </w:pPr>
    <w:rPr>
      <w:rFonts w:ascii="Arial" w:eastAsia="Times New Roman" w:hAnsi="Arial" w:cs="Times New Roman"/>
      <w:sz w:val="24"/>
      <w:szCs w:val="20"/>
    </w:rPr>
  </w:style>
  <w:style w:type="paragraph" w:customStyle="1" w:styleId="statement">
    <w:name w:val="statement"/>
    <w:basedOn w:val="Normal"/>
    <w:rsid w:val="004D0075"/>
    <w:pPr>
      <w:tabs>
        <w:tab w:val="left" w:pos="432"/>
        <w:tab w:val="left" w:pos="720"/>
        <w:tab w:val="left" w:pos="1008"/>
        <w:tab w:val="right" w:leader="dot" w:pos="6120"/>
        <w:tab w:val="decimal" w:pos="7740"/>
        <w:tab w:val="decimal" w:pos="9180"/>
      </w:tabs>
      <w:spacing w:after="0" w:line="240" w:lineRule="auto"/>
    </w:pPr>
    <w:rPr>
      <w:rFonts w:ascii="Arial" w:eastAsia="Times New Roman" w:hAnsi="Arial" w:cs="Times New Roman"/>
      <w:sz w:val="24"/>
      <w:szCs w:val="20"/>
    </w:rPr>
  </w:style>
  <w:style w:type="paragraph" w:customStyle="1" w:styleId="answers">
    <w:name w:val="answers"/>
    <w:rsid w:val="004D0075"/>
    <w:pPr>
      <w:spacing w:before="240" w:after="0" w:line="240" w:lineRule="atLeast"/>
    </w:pPr>
    <w:rPr>
      <w:rFonts w:ascii="Arial" w:eastAsia="Times New Roman" w:hAnsi="Arial" w:cs="Times New Roman"/>
      <w:sz w:val="24"/>
      <w:szCs w:val="20"/>
    </w:rPr>
  </w:style>
  <w:style w:type="paragraph" w:customStyle="1" w:styleId="EXX1">
    <w:name w:val="EXX1"/>
    <w:basedOn w:val="Normal"/>
    <w:next w:val="LH"/>
    <w:rsid w:val="004D00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60" w:lineRule="exact"/>
      <w:ind w:left="1440"/>
      <w:jc w:val="both"/>
    </w:pPr>
    <w:rPr>
      <w:rFonts w:ascii="Times New Roman" w:eastAsia="Times New Roman" w:hAnsi="Times New Roman" w:cs="Times New Roman"/>
      <w:noProof/>
      <w:sz w:val="20"/>
      <w:szCs w:val="20"/>
    </w:rPr>
  </w:style>
  <w:style w:type="paragraph" w:customStyle="1" w:styleId="Title1">
    <w:name w:val="Title1"/>
    <w:rsid w:val="004D0075"/>
    <w:pPr>
      <w:tabs>
        <w:tab w:val="left" w:pos="240"/>
      </w:tabs>
      <w:spacing w:after="0" w:line="240" w:lineRule="atLeast"/>
      <w:jc w:val="center"/>
    </w:pPr>
    <w:rPr>
      <w:rFonts w:ascii="Arial" w:eastAsia="Times New Roman" w:hAnsi="Arial" w:cs="Times New Roman"/>
      <w:i/>
      <w:sz w:val="24"/>
      <w:szCs w:val="20"/>
    </w:rPr>
  </w:style>
  <w:style w:type="paragraph" w:customStyle="1" w:styleId="titleL">
    <w:name w:val="titleL"/>
    <w:rsid w:val="004D0075"/>
    <w:pPr>
      <w:tabs>
        <w:tab w:val="left" w:pos="240"/>
      </w:tabs>
      <w:spacing w:after="240" w:line="240" w:lineRule="atLeast"/>
    </w:pPr>
    <w:rPr>
      <w:rFonts w:ascii="Arial" w:eastAsia="Times New Roman" w:hAnsi="Arial" w:cs="Times New Roman"/>
      <w:i/>
      <w:sz w:val="24"/>
      <w:szCs w:val="20"/>
    </w:rPr>
  </w:style>
  <w:style w:type="paragraph" w:customStyle="1" w:styleId="Problems">
    <w:name w:val="Problems"/>
    <w:rsid w:val="004D0075"/>
    <w:pPr>
      <w:pageBreakBefore/>
      <w:spacing w:after="120" w:line="240" w:lineRule="exact"/>
      <w:jc w:val="both"/>
    </w:pPr>
    <w:rPr>
      <w:rFonts w:ascii="Arial" w:eastAsia="Times New Roman" w:hAnsi="Arial" w:cs="Times New Roman"/>
      <w:b/>
      <w:sz w:val="28"/>
      <w:szCs w:val="20"/>
    </w:rPr>
  </w:style>
  <w:style w:type="paragraph" w:customStyle="1" w:styleId="AQsubc">
    <w:name w:val="AQsubc"/>
    <w:basedOn w:val="AQsub"/>
    <w:rsid w:val="004D0075"/>
    <w:pPr>
      <w:jc w:val="center"/>
    </w:pPr>
  </w:style>
  <w:style w:type="paragraph" w:customStyle="1" w:styleId="AQsub">
    <w:name w:val="AQsub"/>
    <w:rsid w:val="004D0075"/>
    <w:pPr>
      <w:spacing w:after="120" w:line="240" w:lineRule="exact"/>
      <w:jc w:val="both"/>
    </w:pPr>
    <w:rPr>
      <w:rFonts w:ascii="Arial" w:eastAsia="Times New Roman" w:hAnsi="Arial" w:cs="Times New Roman"/>
      <w:b/>
      <w:sz w:val="24"/>
      <w:szCs w:val="20"/>
    </w:rPr>
  </w:style>
  <w:style w:type="paragraph" w:customStyle="1" w:styleId="Keyterms">
    <w:name w:val="Keyterms"/>
    <w:basedOn w:val="Normal"/>
    <w:next w:val="Normal"/>
    <w:rsid w:val="004D00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60" w:line="260" w:lineRule="exact"/>
      <w:ind w:left="1440"/>
    </w:pPr>
    <w:rPr>
      <w:rFonts w:ascii="Times New Roman" w:eastAsia="Times New Roman" w:hAnsi="Times New Roman" w:cs="Times New Roman"/>
      <w:noProof/>
      <w:sz w:val="20"/>
      <w:szCs w:val="20"/>
    </w:rPr>
  </w:style>
  <w:style w:type="paragraph" w:customStyle="1" w:styleId="text6">
    <w:name w:val="text+6"/>
    <w:rsid w:val="004D0075"/>
    <w:pPr>
      <w:widowControl w:val="0"/>
      <w:spacing w:before="120" w:after="0" w:line="240" w:lineRule="atLeast"/>
    </w:pPr>
    <w:rPr>
      <w:rFonts w:ascii="Arial" w:eastAsia="Times New Roman" w:hAnsi="Arial" w:cs="Times New Roman"/>
      <w:sz w:val="24"/>
      <w:szCs w:val="20"/>
    </w:rPr>
  </w:style>
  <w:style w:type="paragraph" w:customStyle="1" w:styleId="Cases">
    <w:name w:val="Cases"/>
    <w:rsid w:val="004D0075"/>
    <w:pPr>
      <w:pageBreakBefore/>
      <w:spacing w:after="0" w:line="240" w:lineRule="exact"/>
      <w:jc w:val="both"/>
    </w:pPr>
    <w:rPr>
      <w:rFonts w:ascii="Arial" w:eastAsia="Times New Roman" w:hAnsi="Arial" w:cs="Times New Roman"/>
      <w:b/>
      <w:sz w:val="28"/>
      <w:szCs w:val="20"/>
    </w:rPr>
  </w:style>
  <w:style w:type="paragraph" w:customStyle="1" w:styleId="NL6">
    <w:name w:val="NL+6"/>
    <w:basedOn w:val="NL"/>
    <w:rsid w:val="004B600C"/>
    <w:pPr>
      <w:spacing w:before="120"/>
    </w:pPr>
  </w:style>
  <w:style w:type="paragraph" w:customStyle="1" w:styleId="NLasub">
    <w:name w:val="NL+asub"/>
    <w:rsid w:val="004B600C"/>
    <w:pPr>
      <w:tabs>
        <w:tab w:val="left" w:pos="480"/>
        <w:tab w:val="left" w:pos="960"/>
      </w:tabs>
      <w:spacing w:before="240" w:after="0" w:line="240" w:lineRule="atLeast"/>
      <w:ind w:left="960" w:hanging="960"/>
    </w:pPr>
    <w:rPr>
      <w:rFonts w:ascii="Arial" w:eastAsia="Times New Roman" w:hAnsi="Arial" w:cs="Times New Roman"/>
      <w:sz w:val="24"/>
      <w:szCs w:val="20"/>
    </w:rPr>
  </w:style>
  <w:style w:type="paragraph" w:customStyle="1" w:styleId="NLsub3b">
    <w:name w:val="NLsub+3b"/>
    <w:rsid w:val="00E47320"/>
    <w:pPr>
      <w:tabs>
        <w:tab w:val="left" w:pos="480"/>
        <w:tab w:val="left" w:pos="960"/>
      </w:tabs>
      <w:spacing w:after="60" w:line="240" w:lineRule="atLeast"/>
      <w:ind w:left="960" w:hanging="960"/>
    </w:pPr>
    <w:rPr>
      <w:rFonts w:ascii="Arial" w:eastAsia="Times New Roman" w:hAnsi="Arial" w:cs="Times New Roman"/>
      <w:sz w:val="24"/>
      <w:szCs w:val="20"/>
    </w:rPr>
  </w:style>
  <w:style w:type="paragraph" w:styleId="NormalWeb">
    <w:name w:val="Normal (Web)"/>
    <w:basedOn w:val="Normal"/>
    <w:rsid w:val="00E4732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ATX1">
    <w:name w:val="FATX1"/>
    <w:basedOn w:val="Normal"/>
    <w:rsid w:val="00473D03"/>
    <w:pPr>
      <w:spacing w:after="0" w:line="240" w:lineRule="exact"/>
      <w:jc w:val="both"/>
    </w:pPr>
    <w:rPr>
      <w:rFonts w:ascii="Arial" w:eastAsia="Times New Roman" w:hAnsi="Arial" w:cs="Times New Roman"/>
      <w:sz w:val="2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7F8CC877BC6494F86125AB5F4DECD1F"/>
        <w:category>
          <w:name w:val="General"/>
          <w:gallery w:val="placeholder"/>
        </w:category>
        <w:types>
          <w:type w:val="bbPlcHdr"/>
        </w:types>
        <w:behaviors>
          <w:behavior w:val="content"/>
        </w:behaviors>
        <w:guid w:val="{6961CA12-B33E-4FB8-9B33-C7CAB9A842A3}"/>
      </w:docPartPr>
      <w:docPartBody>
        <w:p w:rsidR="00CF6550" w:rsidRDefault="00F46AC5" w:rsidP="00F46AC5">
          <w:pPr>
            <w:pStyle w:val="A7F8CC877BC6494F86125AB5F4DECD1F"/>
          </w:pPr>
          <w:r>
            <w:rPr>
              <w:rFonts w:asciiTheme="majorHAnsi" w:eastAsiaTheme="majorEastAsia" w:hAnsiTheme="majorHAnsi" w:cstheme="majorBidi"/>
              <w:sz w:val="36"/>
              <w:szCs w:val="36"/>
            </w:rPr>
            <w:t>[Type the document title]</w:t>
          </w:r>
        </w:p>
      </w:docPartBody>
    </w:docPart>
    <w:docPart>
      <w:docPartPr>
        <w:name w:val="836626016379452A9322F588DACF8582"/>
        <w:category>
          <w:name w:val="General"/>
          <w:gallery w:val="placeholder"/>
        </w:category>
        <w:types>
          <w:type w:val="bbPlcHdr"/>
        </w:types>
        <w:behaviors>
          <w:behavior w:val="content"/>
        </w:behaviors>
        <w:guid w:val="{6DB4669E-070A-461D-AA10-6784DBE27EC7}"/>
      </w:docPartPr>
      <w:docPartBody>
        <w:p w:rsidR="00CF6550" w:rsidRDefault="00F46AC5" w:rsidP="00F46AC5">
          <w:pPr>
            <w:pStyle w:val="836626016379452A9322F588DACF8582"/>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Leawood Medium">
    <w:charset w:val="4D"/>
    <w:family w:val="auto"/>
    <w:pitch w:val="variable"/>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rowallia New">
    <w:panose1 w:val="020B0604020202020204"/>
    <w:charset w:val="00"/>
    <w:family w:val="swiss"/>
    <w:pitch w:val="variable"/>
    <w:sig w:usb0="81000003" w:usb1="00000000" w:usb2="00000000" w:usb3="00000000" w:csb0="0001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applyBreakingRules/>
    <w:useFELayout/>
    <w:compatSetting w:name="compatibilityMode" w:uri="http://schemas.microsoft.com/office/word" w:val="12"/>
  </w:compat>
  <w:rsids>
    <w:rsidRoot w:val="00F46AC5"/>
    <w:rsid w:val="00727738"/>
    <w:rsid w:val="007E1408"/>
    <w:rsid w:val="00B3061C"/>
    <w:rsid w:val="00C94E0D"/>
    <w:rsid w:val="00CF6550"/>
    <w:rsid w:val="00F46AC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4E579D1C"/>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5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F8CC877BC6494F86125AB5F4DECD1F">
    <w:name w:val="A7F8CC877BC6494F86125AB5F4DECD1F"/>
    <w:rsid w:val="00F46AC5"/>
  </w:style>
  <w:style w:type="paragraph" w:customStyle="1" w:styleId="836626016379452A9322F588DACF8582">
    <w:name w:val="836626016379452A9322F588DACF8582"/>
    <w:rsid w:val="00F46AC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2009-01-01T00:00:00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1797</Words>
  <Characters>10243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AC201 Fundamental Accounting</vt:lpstr>
    </vt:vector>
  </TitlesOfParts>
  <Company/>
  <LinksUpToDate>false</LinksUpToDate>
  <CharactersWithSpaces>12016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AC201 Fundamental Accounting</dc:title>
  <dc:creator>Windows User</dc:creator>
  <cp:lastModifiedBy>Orapan Yolrabil</cp:lastModifiedBy>
  <cp:revision>6</cp:revision>
  <cp:lastPrinted>2010-01-08T03:05:00Z</cp:lastPrinted>
  <dcterms:created xsi:type="dcterms:W3CDTF">2009-07-10T15:19:00Z</dcterms:created>
  <dcterms:modified xsi:type="dcterms:W3CDTF">2010-01-08T03:06:00Z</dcterms:modified>
</cp:coreProperties>
</file>