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xlsx" ContentType="application/vnd.openxmlformats-officedocument.spreadsheetml.sheet"/>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6C6195" w14:textId="77777777" w:rsidR="00915987" w:rsidRPr="00F36B71" w:rsidRDefault="004A3EA5" w:rsidP="00FE534F">
      <w:pPr>
        <w:spacing w:line="480" w:lineRule="auto"/>
        <w:rPr>
          <w:rFonts w:ascii="Times New Roman" w:hAnsi="Times New Roman" w:cs="Times New Roman"/>
          <w:lang w:bidi="th-TH"/>
        </w:rPr>
      </w:pPr>
      <w:r w:rsidRPr="00F36B71">
        <w:rPr>
          <w:rFonts w:ascii="Times New Roman" w:hAnsi="Times New Roman" w:cs="Times New Roman"/>
          <w:cs/>
          <w:lang w:bidi="th-TH"/>
        </w:rPr>
        <w:t xml:space="preserve"> </w:t>
      </w:r>
      <w:r w:rsidRPr="00F36B71">
        <w:rPr>
          <w:rFonts w:ascii="Times New Roman" w:hAnsi="Times New Roman" w:cs="Times New Roman"/>
          <w:lang w:bidi="th-TH"/>
        </w:rPr>
        <w:t>I</w:t>
      </w:r>
      <w:r w:rsidRPr="00F36B71">
        <w:rPr>
          <w:rFonts w:ascii="Times New Roman" w:hAnsi="Times New Roman" w:cs="Times New Roman"/>
          <w:b/>
          <w:lang w:bidi="th-TH"/>
        </w:rPr>
        <w:t>ntroduction</w:t>
      </w:r>
    </w:p>
    <w:p w14:paraId="7CE889AF" w14:textId="5863BE06" w:rsidR="004A3EA5" w:rsidRPr="00F36B71" w:rsidRDefault="00DF0B73" w:rsidP="00FE534F">
      <w:pPr>
        <w:spacing w:line="480" w:lineRule="auto"/>
        <w:rPr>
          <w:rFonts w:ascii="Times New Roman" w:hAnsi="Times New Roman" w:cs="Times New Roman"/>
          <w:lang w:bidi="th-TH"/>
        </w:rPr>
      </w:pPr>
      <w:r w:rsidRPr="00F36B71">
        <w:rPr>
          <w:rFonts w:ascii="Times New Roman" w:hAnsi="Times New Roman" w:cs="Times New Roman"/>
          <w:lang w:bidi="th-TH"/>
        </w:rPr>
        <w:tab/>
        <w:t>In year 2009 economic crisis had occurred</w:t>
      </w:r>
      <w:r w:rsidR="004A3EA5" w:rsidRPr="00F36B71">
        <w:rPr>
          <w:rFonts w:ascii="Times New Roman" w:hAnsi="Times New Roman" w:cs="Times New Roman"/>
          <w:lang w:bidi="th-TH"/>
        </w:rPr>
        <w:t xml:space="preserve"> once agai</w:t>
      </w:r>
      <w:r w:rsidR="00FE534F" w:rsidRPr="00F36B71">
        <w:rPr>
          <w:rFonts w:ascii="Times New Roman" w:hAnsi="Times New Roman" w:cs="Times New Roman"/>
          <w:lang w:bidi="th-TH"/>
        </w:rPr>
        <w:t xml:space="preserve">n. Greece crisis leading to world economic </w:t>
      </w:r>
      <w:r w:rsidR="007C4BE7" w:rsidRPr="00F36B71">
        <w:rPr>
          <w:rFonts w:ascii="Times New Roman" w:hAnsi="Times New Roman" w:cs="Times New Roman"/>
          <w:lang w:bidi="th-TH"/>
        </w:rPr>
        <w:t xml:space="preserve">downturn during 2009-2010. </w:t>
      </w:r>
      <w:r w:rsidR="00847176" w:rsidRPr="00F36B71">
        <w:rPr>
          <w:rFonts w:ascii="Times New Roman" w:hAnsi="Times New Roman" w:cs="Times New Roman"/>
          <w:lang w:bidi="th-TH"/>
        </w:rPr>
        <w:t>The question arise why country that generate rapid growth during past decade become collapse? It not surprises when we look at Greece number such as government s</w:t>
      </w:r>
      <w:r w:rsidR="00F332A0" w:rsidRPr="00F36B71">
        <w:rPr>
          <w:rFonts w:ascii="Times New Roman" w:hAnsi="Times New Roman" w:cs="Times New Roman"/>
          <w:lang w:bidi="th-TH"/>
        </w:rPr>
        <w:t xml:space="preserve">pending and high debt level. In </w:t>
      </w:r>
      <w:r w:rsidR="00240E46" w:rsidRPr="00F36B71">
        <w:rPr>
          <w:rFonts w:ascii="Times New Roman" w:hAnsi="Times New Roman" w:cs="Times New Roman"/>
          <w:lang w:bidi="th-TH"/>
        </w:rPr>
        <w:t xml:space="preserve">this paper I will focusing </w:t>
      </w:r>
      <w:r w:rsidR="00B10D10" w:rsidRPr="00F36B71">
        <w:rPr>
          <w:rFonts w:ascii="Times New Roman" w:hAnsi="Times New Roman" w:cs="Times New Roman"/>
          <w:lang w:bidi="th-TH"/>
        </w:rPr>
        <w:t xml:space="preserve">in public expenditure </w:t>
      </w:r>
      <w:r w:rsidR="00C45059" w:rsidRPr="00F36B71">
        <w:rPr>
          <w:rFonts w:ascii="Times New Roman" w:hAnsi="Times New Roman" w:cs="Times New Roman"/>
          <w:lang w:bidi="th-TH"/>
        </w:rPr>
        <w:t xml:space="preserve">on social security since it’s the biggest part in Greece </w:t>
      </w:r>
      <w:r w:rsidR="00871A0D" w:rsidRPr="00F36B71">
        <w:rPr>
          <w:rFonts w:ascii="Times New Roman" w:hAnsi="Times New Roman" w:cs="Times New Roman"/>
          <w:lang w:bidi="th-TH"/>
        </w:rPr>
        <w:t>government expenditure.</w:t>
      </w:r>
    </w:p>
    <w:p w14:paraId="036DFF4A" w14:textId="42BDD989" w:rsidR="00871A0D" w:rsidRPr="00F36B71" w:rsidRDefault="00871A0D" w:rsidP="00FE534F">
      <w:pPr>
        <w:spacing w:line="480" w:lineRule="auto"/>
        <w:rPr>
          <w:rFonts w:ascii="Times New Roman" w:hAnsi="Times New Roman" w:cs="Times New Roman"/>
          <w:b/>
          <w:lang w:bidi="th-TH"/>
        </w:rPr>
      </w:pPr>
      <w:r w:rsidRPr="00F36B71">
        <w:rPr>
          <w:rFonts w:ascii="Times New Roman" w:hAnsi="Times New Roman" w:cs="Times New Roman"/>
          <w:b/>
          <w:lang w:bidi="th-TH"/>
        </w:rPr>
        <w:t xml:space="preserve">Overview </w:t>
      </w:r>
    </w:p>
    <w:p w14:paraId="2E499848" w14:textId="140810E7" w:rsidR="00871A0D" w:rsidRDefault="00871A0D" w:rsidP="00FE534F">
      <w:pPr>
        <w:spacing w:line="480" w:lineRule="auto"/>
        <w:rPr>
          <w:rFonts w:ascii="Times New Roman" w:hAnsi="Times New Roman" w:cs="Times New Roman"/>
          <w:lang w:bidi="th-TH"/>
        </w:rPr>
      </w:pPr>
      <w:r w:rsidRPr="00F36B71">
        <w:rPr>
          <w:rFonts w:ascii="Times New Roman" w:hAnsi="Times New Roman" w:cs="Times New Roman"/>
          <w:lang w:bidi="th-TH"/>
        </w:rPr>
        <w:tab/>
        <w:t xml:space="preserve">First we will look at overview of Greece’s government expenditure </w:t>
      </w:r>
      <w:r w:rsidR="00B65ED0" w:rsidRPr="00F36B71">
        <w:rPr>
          <w:rFonts w:ascii="Times New Roman" w:hAnsi="Times New Roman" w:cs="Times New Roman"/>
          <w:lang w:bidi="th-TH"/>
        </w:rPr>
        <w:t xml:space="preserve">we can observe that almost half of Greece GDP come from government spending and slightly </w:t>
      </w:r>
      <w:r w:rsidR="00423A63" w:rsidRPr="00F36B71">
        <w:rPr>
          <w:rFonts w:ascii="Times New Roman" w:hAnsi="Times New Roman" w:cs="Times New Roman"/>
          <w:lang w:bidi="th-TH"/>
        </w:rPr>
        <w:t>increase from year 2003 and higher than average of EU countries’ government spending</w:t>
      </w:r>
      <w:r w:rsidR="00B65ED0" w:rsidRPr="00F36B71">
        <w:rPr>
          <w:rFonts w:ascii="Times New Roman" w:hAnsi="Times New Roman" w:cs="Times New Roman"/>
          <w:lang w:bidi="th-TH"/>
        </w:rPr>
        <w:t>.</w:t>
      </w:r>
    </w:p>
    <w:p w14:paraId="35AA5D28" w14:textId="11422C6E" w:rsidR="00F36B71" w:rsidRDefault="00F36B71" w:rsidP="00FE534F">
      <w:pPr>
        <w:spacing w:line="480" w:lineRule="auto"/>
        <w:rPr>
          <w:rFonts w:ascii="Times New Roman" w:hAnsi="Times New Roman" w:cs="Times New Roman"/>
          <w:lang w:bidi="th-TH"/>
        </w:rPr>
      </w:pPr>
    </w:p>
    <w:p w14:paraId="271FFD39" w14:textId="74C5CB89" w:rsidR="00F36B71" w:rsidRPr="00F36B71" w:rsidRDefault="00F36B71" w:rsidP="00F36B71">
      <w:pPr>
        <w:tabs>
          <w:tab w:val="left" w:pos="3935"/>
        </w:tabs>
        <w:spacing w:line="480" w:lineRule="auto"/>
        <w:jc w:val="center"/>
        <w:rPr>
          <w:rFonts w:ascii="Times New Roman" w:hAnsi="Times New Roman" w:cs="Times New Roman"/>
          <w:b/>
          <w:lang w:bidi="th-TH"/>
        </w:rPr>
      </w:pPr>
      <w:r w:rsidRPr="00F36B71">
        <w:rPr>
          <w:rFonts w:ascii="Times New Roman" w:hAnsi="Times New Roman" w:cs="Times New Roman"/>
          <w:b/>
          <w:lang w:bidi="th-TH"/>
        </w:rPr>
        <w:t>Total public expenditure as a percentage of GDP</w:t>
      </w:r>
    </w:p>
    <w:p w14:paraId="77E78841" w14:textId="77777777" w:rsidR="00850C62" w:rsidRPr="00F36B71" w:rsidRDefault="00871A0D" w:rsidP="00F36B71">
      <w:pPr>
        <w:keepNext/>
        <w:spacing w:line="480" w:lineRule="auto"/>
        <w:jc w:val="center"/>
        <w:rPr>
          <w:rFonts w:ascii="Times New Roman" w:hAnsi="Times New Roman" w:cs="Times New Roman"/>
        </w:rPr>
      </w:pPr>
      <w:r w:rsidRPr="00F36B71">
        <w:rPr>
          <w:rFonts w:ascii="Times New Roman" w:hAnsi="Times New Roman" w:cs="Times New Roman"/>
          <w:noProof/>
        </w:rPr>
        <w:drawing>
          <wp:inline distT="0" distB="0" distL="0" distR="0" wp14:anchorId="1FF114F9" wp14:editId="0F9216E4">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53A70706" w14:textId="024FC839" w:rsidR="00B65ED0" w:rsidRPr="00F36B71" w:rsidRDefault="00850C62" w:rsidP="00850C62">
      <w:pPr>
        <w:pStyle w:val="Caption"/>
        <w:rPr>
          <w:rFonts w:ascii="Times New Roman" w:hAnsi="Times New Roman" w:cs="Times New Roman"/>
          <w:sz w:val="24"/>
          <w:szCs w:val="24"/>
          <w:lang w:bidi="th-TH"/>
        </w:rPr>
      </w:pPr>
      <w:r w:rsidRPr="00F36B71">
        <w:rPr>
          <w:rFonts w:ascii="Times New Roman" w:hAnsi="Times New Roman" w:cs="Times New Roman"/>
          <w:sz w:val="24"/>
          <w:szCs w:val="24"/>
        </w:rPr>
        <w:t xml:space="preserve">Figure </w:t>
      </w:r>
      <w:r w:rsidRPr="00F36B71">
        <w:rPr>
          <w:rFonts w:ascii="Times New Roman" w:hAnsi="Times New Roman" w:cs="Times New Roman"/>
          <w:sz w:val="24"/>
          <w:szCs w:val="24"/>
        </w:rPr>
        <w:fldChar w:fldCharType="begin"/>
      </w:r>
      <w:r w:rsidRPr="00F36B71">
        <w:rPr>
          <w:rFonts w:ascii="Times New Roman" w:hAnsi="Times New Roman" w:cs="Times New Roman"/>
          <w:sz w:val="24"/>
          <w:szCs w:val="24"/>
        </w:rPr>
        <w:instrText xml:space="preserve"> SEQ Figure \* ARABIC </w:instrText>
      </w:r>
      <w:r w:rsidRPr="00F36B71">
        <w:rPr>
          <w:rFonts w:ascii="Times New Roman" w:hAnsi="Times New Roman" w:cs="Times New Roman"/>
          <w:sz w:val="24"/>
          <w:szCs w:val="24"/>
        </w:rPr>
        <w:fldChar w:fldCharType="separate"/>
      </w:r>
      <w:r w:rsidR="00067054">
        <w:rPr>
          <w:rFonts w:ascii="Times New Roman" w:hAnsi="Times New Roman" w:cs="Times New Roman"/>
          <w:noProof/>
          <w:sz w:val="24"/>
          <w:szCs w:val="24"/>
        </w:rPr>
        <w:t>1</w:t>
      </w:r>
      <w:r w:rsidRPr="00F36B71">
        <w:rPr>
          <w:rFonts w:ascii="Times New Roman" w:hAnsi="Times New Roman" w:cs="Times New Roman"/>
          <w:sz w:val="24"/>
          <w:szCs w:val="24"/>
        </w:rPr>
        <w:fldChar w:fldCharType="end"/>
      </w:r>
      <w:r w:rsidRPr="00F36B71">
        <w:rPr>
          <w:rFonts w:ascii="Times New Roman" w:hAnsi="Times New Roman" w:cs="Times New Roman"/>
          <w:sz w:val="24"/>
          <w:szCs w:val="24"/>
        </w:rPr>
        <w:t xml:space="preserve"> source: Eurostat </w:t>
      </w:r>
    </w:p>
    <w:p w14:paraId="4048786E" w14:textId="49C0E9C7" w:rsidR="00B65ED0" w:rsidRPr="00F36B71" w:rsidRDefault="00B65ED0" w:rsidP="00FE534F">
      <w:pPr>
        <w:spacing w:line="480" w:lineRule="auto"/>
        <w:rPr>
          <w:rFonts w:ascii="Times New Roman" w:hAnsi="Times New Roman" w:cs="Times New Roman"/>
          <w:lang w:bidi="th-TH"/>
        </w:rPr>
      </w:pPr>
      <w:r w:rsidRPr="00F36B71">
        <w:rPr>
          <w:rFonts w:ascii="Times New Roman" w:hAnsi="Times New Roman" w:cs="Times New Roman"/>
          <w:lang w:bidi="th-TH"/>
        </w:rPr>
        <w:tab/>
      </w:r>
      <w:r w:rsidRPr="00F36B71">
        <w:rPr>
          <w:rFonts w:ascii="Times New Roman" w:hAnsi="Times New Roman" w:cs="Times New Roman"/>
          <w:lang w:bidi="th-TH"/>
        </w:rPr>
        <w:tab/>
      </w:r>
      <w:r w:rsidRPr="00F36B71">
        <w:rPr>
          <w:rFonts w:ascii="Times New Roman" w:hAnsi="Times New Roman" w:cs="Times New Roman"/>
          <w:lang w:bidi="th-TH"/>
        </w:rPr>
        <w:tab/>
      </w:r>
      <w:r w:rsidRPr="00F36B71">
        <w:rPr>
          <w:rFonts w:ascii="Times New Roman" w:hAnsi="Times New Roman" w:cs="Times New Roman"/>
          <w:lang w:bidi="th-TH"/>
        </w:rPr>
        <w:tab/>
      </w:r>
      <w:r w:rsidRPr="00F36B71">
        <w:rPr>
          <w:rFonts w:ascii="Times New Roman" w:hAnsi="Times New Roman" w:cs="Times New Roman"/>
          <w:lang w:bidi="th-TH"/>
        </w:rPr>
        <w:tab/>
      </w:r>
      <w:r w:rsidRPr="00F36B71">
        <w:rPr>
          <w:rFonts w:ascii="Times New Roman" w:hAnsi="Times New Roman" w:cs="Times New Roman"/>
          <w:lang w:bidi="th-TH"/>
        </w:rPr>
        <w:tab/>
      </w:r>
      <w:r w:rsidRPr="00F36B71">
        <w:rPr>
          <w:rFonts w:ascii="Times New Roman" w:hAnsi="Times New Roman" w:cs="Times New Roman"/>
          <w:lang w:bidi="th-TH"/>
        </w:rPr>
        <w:tab/>
      </w:r>
      <w:r w:rsidRPr="00F36B71">
        <w:rPr>
          <w:rFonts w:ascii="Times New Roman" w:hAnsi="Times New Roman" w:cs="Times New Roman"/>
          <w:lang w:bidi="th-TH"/>
        </w:rPr>
        <w:tab/>
      </w:r>
      <w:r w:rsidRPr="00F36B71">
        <w:rPr>
          <w:rFonts w:ascii="Times New Roman" w:hAnsi="Times New Roman" w:cs="Times New Roman"/>
          <w:lang w:bidi="th-TH"/>
        </w:rPr>
        <w:tab/>
      </w:r>
    </w:p>
    <w:p w14:paraId="31D6A906" w14:textId="77777777" w:rsidR="00321273" w:rsidRPr="00F36B71" w:rsidRDefault="00321273" w:rsidP="00FE534F">
      <w:pPr>
        <w:spacing w:line="480" w:lineRule="auto"/>
        <w:rPr>
          <w:rFonts w:ascii="Times New Roman" w:hAnsi="Times New Roman" w:cs="Times New Roman"/>
          <w:lang w:bidi="th-TH"/>
        </w:rPr>
      </w:pPr>
    </w:p>
    <w:p w14:paraId="1FDCAE16" w14:textId="77777777" w:rsidR="00F36B71" w:rsidRDefault="00F36B71" w:rsidP="00F36B71">
      <w:pPr>
        <w:spacing w:line="480" w:lineRule="auto"/>
        <w:rPr>
          <w:rFonts w:ascii="Times New Roman" w:hAnsi="Times New Roman" w:cs="Times New Roman"/>
          <w:lang w:bidi="th-TH"/>
        </w:rPr>
      </w:pPr>
    </w:p>
    <w:p w14:paraId="20CF7DAE" w14:textId="457DFE21" w:rsidR="002D4F2B" w:rsidRPr="00F36B71" w:rsidRDefault="002D4F2B" w:rsidP="00F36B71">
      <w:pPr>
        <w:spacing w:line="480" w:lineRule="auto"/>
        <w:ind w:firstLine="720"/>
        <w:rPr>
          <w:rFonts w:ascii="Times New Roman" w:hAnsi="Times New Roman" w:cs="Times New Roman"/>
          <w:lang w:bidi="th-TH"/>
        </w:rPr>
      </w:pPr>
      <w:r w:rsidRPr="00F36B71">
        <w:rPr>
          <w:rFonts w:ascii="Times New Roman" w:hAnsi="Times New Roman" w:cs="Times New Roman"/>
          <w:lang w:bidi="th-TH"/>
        </w:rPr>
        <w:lastRenderedPageBreak/>
        <w:t>Now I will bra</w:t>
      </w:r>
      <w:r w:rsidR="00827EDF" w:rsidRPr="00F36B71">
        <w:rPr>
          <w:rFonts w:ascii="Times New Roman" w:hAnsi="Times New Roman" w:cs="Times New Roman"/>
          <w:lang w:bidi="th-TH"/>
        </w:rPr>
        <w:t xml:space="preserve">ke down share of government expenditure </w:t>
      </w:r>
      <w:r w:rsidR="00A87BC0" w:rsidRPr="00F36B71">
        <w:rPr>
          <w:rFonts w:ascii="Times New Roman" w:hAnsi="Times New Roman" w:cs="Times New Roman"/>
          <w:lang w:bidi="th-TH"/>
        </w:rPr>
        <w:t xml:space="preserve">by function into </w:t>
      </w:r>
      <w:r w:rsidR="00850C62" w:rsidRPr="00F36B71">
        <w:rPr>
          <w:rFonts w:ascii="Times New Roman" w:hAnsi="Times New Roman" w:cs="Times New Roman"/>
          <w:lang w:bidi="th-TH"/>
        </w:rPr>
        <w:t>9</w:t>
      </w:r>
      <w:r w:rsidRPr="00F36B71">
        <w:rPr>
          <w:rFonts w:ascii="Times New Roman" w:hAnsi="Times New Roman" w:cs="Times New Roman"/>
          <w:lang w:bidi="th-TH"/>
        </w:rPr>
        <w:t xml:space="preserve"> main categories</w:t>
      </w:r>
      <w:r w:rsidR="00F36B71">
        <w:rPr>
          <w:rFonts w:ascii="Times New Roman" w:hAnsi="Times New Roman" w:cs="Times New Roman"/>
          <w:lang w:bidi="th-TH"/>
        </w:rPr>
        <w:t>,</w:t>
      </w:r>
      <w:r w:rsidRPr="00F36B71">
        <w:rPr>
          <w:rFonts w:ascii="Times New Roman" w:hAnsi="Times New Roman" w:cs="Times New Roman"/>
          <w:lang w:bidi="th-TH"/>
        </w:rPr>
        <w:t xml:space="preserve"> </w:t>
      </w:r>
      <w:r w:rsidR="00DE518C" w:rsidRPr="00F36B71">
        <w:rPr>
          <w:rFonts w:ascii="Times New Roman" w:hAnsi="Times New Roman" w:cs="Times New Roman"/>
          <w:lang w:bidi="th-TH"/>
        </w:rPr>
        <w:t>Education</w:t>
      </w:r>
      <w:r w:rsidR="00321273" w:rsidRPr="00F36B71">
        <w:rPr>
          <w:rFonts w:ascii="Times New Roman" w:hAnsi="Times New Roman" w:cs="Times New Roman"/>
          <w:lang w:bidi="th-TH"/>
        </w:rPr>
        <w:t>,</w:t>
      </w:r>
      <w:r w:rsidR="00DE518C" w:rsidRPr="00F36B71">
        <w:rPr>
          <w:rFonts w:ascii="Times New Roman" w:hAnsi="Times New Roman" w:cs="Times New Roman"/>
          <w:lang w:bidi="th-TH"/>
        </w:rPr>
        <w:t xml:space="preserve"> </w:t>
      </w:r>
      <w:r w:rsidRPr="00F36B71">
        <w:rPr>
          <w:rFonts w:ascii="Times New Roman" w:hAnsi="Times New Roman" w:cs="Times New Roman"/>
          <w:lang w:bidi="th-TH"/>
        </w:rPr>
        <w:t>Health care Policy, Social welfare poli</w:t>
      </w:r>
      <w:r w:rsidR="00321273" w:rsidRPr="00F36B71">
        <w:rPr>
          <w:rFonts w:ascii="Times New Roman" w:hAnsi="Times New Roman" w:cs="Times New Roman"/>
          <w:lang w:bidi="th-TH"/>
        </w:rPr>
        <w:t>cy, Social protection policy,</w:t>
      </w:r>
      <w:r w:rsidRPr="00F36B71">
        <w:rPr>
          <w:rFonts w:ascii="Times New Roman" w:hAnsi="Times New Roman" w:cs="Times New Roman"/>
          <w:lang w:bidi="th-TH"/>
        </w:rPr>
        <w:t xml:space="preserve"> National defense</w:t>
      </w:r>
      <w:r w:rsidR="00321273" w:rsidRPr="00F36B71">
        <w:rPr>
          <w:rFonts w:ascii="Times New Roman" w:hAnsi="Times New Roman" w:cs="Times New Roman"/>
          <w:lang w:bidi="th-TH"/>
        </w:rPr>
        <w:t xml:space="preserve"> policy, </w:t>
      </w:r>
      <w:r w:rsidR="00DE518C" w:rsidRPr="00F36B71">
        <w:rPr>
          <w:rFonts w:ascii="Times New Roman" w:hAnsi="Times New Roman" w:cs="Times New Roman"/>
          <w:lang w:bidi="th-TH"/>
        </w:rPr>
        <w:t>Environment protection policy, Housing and Community amenities, Recreation culture and Religion and Economic affairs.</w:t>
      </w:r>
    </w:p>
    <w:p w14:paraId="1A276A6D" w14:textId="77777777" w:rsidR="00850C62" w:rsidRPr="00F36B71" w:rsidRDefault="002D4F2B" w:rsidP="00850C62">
      <w:pPr>
        <w:keepNext/>
        <w:spacing w:line="480" w:lineRule="auto"/>
        <w:rPr>
          <w:rFonts w:ascii="Times New Roman" w:hAnsi="Times New Roman" w:cs="Times New Roman"/>
        </w:rPr>
      </w:pPr>
      <w:r w:rsidRPr="00F36B71">
        <w:rPr>
          <w:rFonts w:ascii="Times New Roman" w:hAnsi="Times New Roman" w:cs="Times New Roman"/>
          <w:noProof/>
        </w:rPr>
        <w:drawing>
          <wp:inline distT="0" distB="0" distL="0" distR="0" wp14:anchorId="4A205E79" wp14:editId="5313DE7F">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5371102" w14:textId="0BD2CEE4" w:rsidR="00850C62" w:rsidRPr="00F36B71" w:rsidRDefault="00850C62" w:rsidP="00850C62">
      <w:pPr>
        <w:pStyle w:val="Caption"/>
        <w:rPr>
          <w:rFonts w:ascii="Times New Roman" w:hAnsi="Times New Roman" w:cs="Times New Roman"/>
          <w:sz w:val="24"/>
          <w:szCs w:val="24"/>
        </w:rPr>
      </w:pPr>
      <w:r w:rsidRPr="00F36B71">
        <w:rPr>
          <w:rFonts w:ascii="Times New Roman" w:hAnsi="Times New Roman" w:cs="Times New Roman"/>
          <w:sz w:val="24"/>
          <w:szCs w:val="24"/>
        </w:rPr>
        <w:t xml:space="preserve">Figure </w:t>
      </w:r>
      <w:r w:rsidRPr="00F36B71">
        <w:rPr>
          <w:rFonts w:ascii="Times New Roman" w:hAnsi="Times New Roman" w:cs="Times New Roman"/>
          <w:sz w:val="24"/>
          <w:szCs w:val="24"/>
        </w:rPr>
        <w:fldChar w:fldCharType="begin"/>
      </w:r>
      <w:r w:rsidRPr="00F36B71">
        <w:rPr>
          <w:rFonts w:ascii="Times New Roman" w:hAnsi="Times New Roman" w:cs="Times New Roman"/>
          <w:sz w:val="24"/>
          <w:szCs w:val="24"/>
        </w:rPr>
        <w:instrText xml:space="preserve"> SEQ Figure \* ARABIC </w:instrText>
      </w:r>
      <w:r w:rsidRPr="00F36B71">
        <w:rPr>
          <w:rFonts w:ascii="Times New Roman" w:hAnsi="Times New Roman" w:cs="Times New Roman"/>
          <w:sz w:val="24"/>
          <w:szCs w:val="24"/>
        </w:rPr>
        <w:fldChar w:fldCharType="separate"/>
      </w:r>
      <w:r w:rsidR="00067054">
        <w:rPr>
          <w:rFonts w:ascii="Times New Roman" w:hAnsi="Times New Roman" w:cs="Times New Roman"/>
          <w:noProof/>
          <w:sz w:val="24"/>
          <w:szCs w:val="24"/>
        </w:rPr>
        <w:t>2</w:t>
      </w:r>
      <w:r w:rsidRPr="00F36B71">
        <w:rPr>
          <w:rFonts w:ascii="Times New Roman" w:hAnsi="Times New Roman" w:cs="Times New Roman"/>
          <w:sz w:val="24"/>
          <w:szCs w:val="24"/>
        </w:rPr>
        <w:fldChar w:fldCharType="end"/>
      </w:r>
      <w:r w:rsidRPr="00F36B71">
        <w:rPr>
          <w:rFonts w:ascii="Times New Roman" w:hAnsi="Times New Roman" w:cs="Times New Roman"/>
          <w:sz w:val="24"/>
          <w:szCs w:val="24"/>
        </w:rPr>
        <w:t>: Euro Stat</w:t>
      </w:r>
    </w:p>
    <w:p w14:paraId="400BF844" w14:textId="70619CAD" w:rsidR="00321273" w:rsidRPr="00F36B71" w:rsidRDefault="00321273" w:rsidP="00321273">
      <w:pPr>
        <w:pStyle w:val="Caption"/>
        <w:keepNext/>
        <w:rPr>
          <w:rFonts w:ascii="Times New Roman" w:hAnsi="Times New Roman" w:cs="Times New Roman"/>
          <w:sz w:val="24"/>
          <w:szCs w:val="24"/>
        </w:rPr>
      </w:pPr>
      <w:r w:rsidRPr="00F36B71">
        <w:rPr>
          <w:rFonts w:ascii="Times New Roman" w:hAnsi="Times New Roman" w:cs="Times New Roman"/>
          <w:sz w:val="24"/>
          <w:szCs w:val="24"/>
        </w:rPr>
        <w:t xml:space="preserve">Table </w:t>
      </w:r>
      <w:r w:rsidRPr="00F36B71">
        <w:rPr>
          <w:rFonts w:ascii="Times New Roman" w:hAnsi="Times New Roman" w:cs="Times New Roman"/>
          <w:sz w:val="24"/>
          <w:szCs w:val="24"/>
        </w:rPr>
        <w:fldChar w:fldCharType="begin"/>
      </w:r>
      <w:r w:rsidRPr="00F36B71">
        <w:rPr>
          <w:rFonts w:ascii="Times New Roman" w:hAnsi="Times New Roman" w:cs="Times New Roman"/>
          <w:sz w:val="24"/>
          <w:szCs w:val="24"/>
        </w:rPr>
        <w:instrText xml:space="preserve"> SEQ Table \* ARABIC </w:instrText>
      </w:r>
      <w:r w:rsidRPr="00F36B71">
        <w:rPr>
          <w:rFonts w:ascii="Times New Roman" w:hAnsi="Times New Roman" w:cs="Times New Roman"/>
          <w:sz w:val="24"/>
          <w:szCs w:val="24"/>
        </w:rPr>
        <w:fldChar w:fldCharType="separate"/>
      </w:r>
      <w:r w:rsidRPr="00F36B71">
        <w:rPr>
          <w:rFonts w:ascii="Times New Roman" w:hAnsi="Times New Roman" w:cs="Times New Roman"/>
          <w:noProof/>
          <w:sz w:val="24"/>
          <w:szCs w:val="24"/>
        </w:rPr>
        <w:t>1</w:t>
      </w:r>
      <w:r w:rsidRPr="00F36B71">
        <w:rPr>
          <w:rFonts w:ascii="Times New Roman" w:hAnsi="Times New Roman" w:cs="Times New Roman"/>
          <w:sz w:val="24"/>
          <w:szCs w:val="24"/>
        </w:rPr>
        <w:fldChar w:fldCharType="end"/>
      </w:r>
      <w:r w:rsidRPr="00F36B71">
        <w:rPr>
          <w:rFonts w:ascii="Times New Roman" w:hAnsi="Times New Roman" w:cs="Times New Roman"/>
          <w:sz w:val="24"/>
          <w:szCs w:val="24"/>
        </w:rPr>
        <w:t>: Greece government expenditure by function</w:t>
      </w:r>
    </w:p>
    <w:tbl>
      <w:tblPr>
        <w:tblStyle w:val="TableGrid"/>
        <w:tblW w:w="0" w:type="auto"/>
        <w:tblLook w:val="04A0" w:firstRow="1" w:lastRow="0" w:firstColumn="1" w:lastColumn="0" w:noHBand="0" w:noVBand="1"/>
      </w:tblPr>
      <w:tblGrid>
        <w:gridCol w:w="777"/>
        <w:gridCol w:w="919"/>
        <w:gridCol w:w="891"/>
        <w:gridCol w:w="952"/>
        <w:gridCol w:w="923"/>
        <w:gridCol w:w="812"/>
        <w:gridCol w:w="894"/>
        <w:gridCol w:w="915"/>
        <w:gridCol w:w="992"/>
        <w:gridCol w:w="910"/>
      </w:tblGrid>
      <w:tr w:rsidR="00321273" w:rsidRPr="00F36B71" w14:paraId="2D416B0B" w14:textId="77777777" w:rsidTr="00DE518C">
        <w:trPr>
          <w:trHeight w:val="319"/>
        </w:trPr>
        <w:tc>
          <w:tcPr>
            <w:tcW w:w="777" w:type="dxa"/>
          </w:tcPr>
          <w:p w14:paraId="441CFBEC" w14:textId="46BD34BF" w:rsidR="00850C62" w:rsidRPr="00F36B71" w:rsidRDefault="00850C62" w:rsidP="00850C62">
            <w:pPr>
              <w:jc w:val="center"/>
              <w:rPr>
                <w:rFonts w:ascii="Times New Roman" w:hAnsi="Times New Roman" w:cs="Times New Roman"/>
              </w:rPr>
            </w:pPr>
            <w:r w:rsidRPr="00F36B71">
              <w:rPr>
                <w:rFonts w:ascii="Times New Roman" w:hAnsi="Times New Roman" w:cs="Times New Roman"/>
              </w:rPr>
              <w:t>Year</w:t>
            </w:r>
          </w:p>
        </w:tc>
        <w:tc>
          <w:tcPr>
            <w:tcW w:w="919" w:type="dxa"/>
          </w:tcPr>
          <w:p w14:paraId="26F9770F" w14:textId="7D7FE798" w:rsidR="00850C62" w:rsidRPr="00F36B71" w:rsidRDefault="00850C62" w:rsidP="00850C62">
            <w:pPr>
              <w:jc w:val="center"/>
              <w:rPr>
                <w:rFonts w:ascii="Times New Roman" w:hAnsi="Times New Roman" w:cs="Times New Roman"/>
              </w:rPr>
            </w:pPr>
            <w:r w:rsidRPr="00F36B71">
              <w:rPr>
                <w:rFonts w:ascii="Times New Roman" w:hAnsi="Times New Roman" w:cs="Times New Roman"/>
              </w:rPr>
              <w:t>Edu.</w:t>
            </w:r>
          </w:p>
        </w:tc>
        <w:tc>
          <w:tcPr>
            <w:tcW w:w="891" w:type="dxa"/>
          </w:tcPr>
          <w:p w14:paraId="4B594A9F" w14:textId="1C6E4932" w:rsidR="00850C62" w:rsidRPr="00F36B71" w:rsidRDefault="00321273" w:rsidP="00850C62">
            <w:pPr>
              <w:jc w:val="center"/>
              <w:rPr>
                <w:rFonts w:ascii="Times New Roman" w:hAnsi="Times New Roman" w:cs="Times New Roman"/>
              </w:rPr>
            </w:pPr>
            <w:r w:rsidRPr="00F36B71">
              <w:rPr>
                <w:rFonts w:ascii="Times New Roman" w:hAnsi="Times New Roman" w:cs="Times New Roman"/>
              </w:rPr>
              <w:t>HC</w:t>
            </w:r>
          </w:p>
        </w:tc>
        <w:tc>
          <w:tcPr>
            <w:tcW w:w="952" w:type="dxa"/>
          </w:tcPr>
          <w:p w14:paraId="3B909D3D" w14:textId="45A2F973" w:rsidR="00850C62" w:rsidRPr="00F36B71" w:rsidRDefault="00850C62" w:rsidP="00850C62">
            <w:pPr>
              <w:jc w:val="center"/>
              <w:rPr>
                <w:rFonts w:ascii="Times New Roman" w:hAnsi="Times New Roman" w:cs="Times New Roman"/>
              </w:rPr>
            </w:pPr>
            <w:r w:rsidRPr="00F36B71">
              <w:rPr>
                <w:rFonts w:ascii="Times New Roman" w:hAnsi="Times New Roman" w:cs="Times New Roman"/>
              </w:rPr>
              <w:t>SW</w:t>
            </w:r>
          </w:p>
        </w:tc>
        <w:tc>
          <w:tcPr>
            <w:tcW w:w="923" w:type="dxa"/>
          </w:tcPr>
          <w:p w14:paraId="35ED0115" w14:textId="39F9C96E" w:rsidR="00850C62" w:rsidRPr="00F36B71" w:rsidRDefault="00321273" w:rsidP="00850C62">
            <w:pPr>
              <w:jc w:val="center"/>
              <w:rPr>
                <w:rFonts w:ascii="Times New Roman" w:hAnsi="Times New Roman" w:cs="Times New Roman"/>
              </w:rPr>
            </w:pPr>
            <w:r w:rsidRPr="00F36B71">
              <w:rPr>
                <w:rFonts w:ascii="Times New Roman" w:hAnsi="Times New Roman" w:cs="Times New Roman"/>
              </w:rPr>
              <w:t>ND</w:t>
            </w:r>
          </w:p>
        </w:tc>
        <w:tc>
          <w:tcPr>
            <w:tcW w:w="812" w:type="dxa"/>
          </w:tcPr>
          <w:p w14:paraId="604F46E3" w14:textId="61BA39C5" w:rsidR="00850C62" w:rsidRPr="00F36B71" w:rsidRDefault="00850C62" w:rsidP="00850C62">
            <w:pPr>
              <w:jc w:val="center"/>
              <w:rPr>
                <w:rFonts w:ascii="Times New Roman" w:hAnsi="Times New Roman" w:cs="Times New Roman"/>
              </w:rPr>
            </w:pPr>
            <w:r w:rsidRPr="00F36B71">
              <w:rPr>
                <w:rFonts w:ascii="Times New Roman" w:hAnsi="Times New Roman" w:cs="Times New Roman"/>
              </w:rPr>
              <w:t>SP</w:t>
            </w:r>
          </w:p>
        </w:tc>
        <w:tc>
          <w:tcPr>
            <w:tcW w:w="894" w:type="dxa"/>
          </w:tcPr>
          <w:p w14:paraId="5C5F5E83" w14:textId="58C0FA9C" w:rsidR="00850C62" w:rsidRPr="00F36B71" w:rsidRDefault="00321273" w:rsidP="00850C62">
            <w:pPr>
              <w:jc w:val="center"/>
              <w:rPr>
                <w:rFonts w:ascii="Times New Roman" w:hAnsi="Times New Roman" w:cs="Times New Roman"/>
              </w:rPr>
            </w:pPr>
            <w:r w:rsidRPr="00F36B71">
              <w:rPr>
                <w:rFonts w:ascii="Times New Roman" w:hAnsi="Times New Roman" w:cs="Times New Roman"/>
              </w:rPr>
              <w:t>EP</w:t>
            </w:r>
          </w:p>
        </w:tc>
        <w:tc>
          <w:tcPr>
            <w:tcW w:w="915" w:type="dxa"/>
          </w:tcPr>
          <w:p w14:paraId="51B99E95" w14:textId="2C18DF02" w:rsidR="00850C62" w:rsidRPr="00F36B71" w:rsidRDefault="00321273" w:rsidP="00850C62">
            <w:pPr>
              <w:jc w:val="center"/>
              <w:rPr>
                <w:rFonts w:ascii="Times New Roman" w:hAnsi="Times New Roman" w:cs="Times New Roman"/>
              </w:rPr>
            </w:pPr>
            <w:r w:rsidRPr="00F36B71">
              <w:rPr>
                <w:rFonts w:ascii="Times New Roman" w:hAnsi="Times New Roman" w:cs="Times New Roman"/>
              </w:rPr>
              <w:t>RC&amp;R</w:t>
            </w:r>
          </w:p>
        </w:tc>
        <w:tc>
          <w:tcPr>
            <w:tcW w:w="992" w:type="dxa"/>
          </w:tcPr>
          <w:p w14:paraId="59058F8C" w14:textId="2A4D587E" w:rsidR="00850C62" w:rsidRPr="00F36B71" w:rsidRDefault="00321273" w:rsidP="00850C62">
            <w:pPr>
              <w:jc w:val="center"/>
              <w:rPr>
                <w:rFonts w:ascii="Times New Roman" w:hAnsi="Times New Roman" w:cs="Times New Roman"/>
              </w:rPr>
            </w:pPr>
            <w:r w:rsidRPr="00F36B71">
              <w:rPr>
                <w:rFonts w:ascii="Times New Roman" w:hAnsi="Times New Roman" w:cs="Times New Roman"/>
              </w:rPr>
              <w:t>EA</w:t>
            </w:r>
          </w:p>
        </w:tc>
        <w:tc>
          <w:tcPr>
            <w:tcW w:w="851" w:type="dxa"/>
          </w:tcPr>
          <w:p w14:paraId="4560CA65" w14:textId="3E5BA0FF" w:rsidR="00850C62" w:rsidRPr="00F36B71" w:rsidRDefault="00321273" w:rsidP="00850C62">
            <w:pPr>
              <w:jc w:val="center"/>
              <w:rPr>
                <w:rFonts w:ascii="Times New Roman" w:hAnsi="Times New Roman" w:cs="Times New Roman"/>
              </w:rPr>
            </w:pPr>
            <w:r w:rsidRPr="00F36B71">
              <w:rPr>
                <w:rFonts w:ascii="Times New Roman" w:hAnsi="Times New Roman" w:cs="Times New Roman"/>
              </w:rPr>
              <w:t>H&amp;CA</w:t>
            </w:r>
          </w:p>
        </w:tc>
      </w:tr>
      <w:tr w:rsidR="00321273" w:rsidRPr="00F36B71" w14:paraId="506F3131" w14:textId="77777777" w:rsidTr="00DE518C">
        <w:tc>
          <w:tcPr>
            <w:tcW w:w="777" w:type="dxa"/>
          </w:tcPr>
          <w:p w14:paraId="41B4637B" w14:textId="3A4770AC" w:rsidR="00850C62" w:rsidRPr="00F36B71" w:rsidRDefault="00850C62" w:rsidP="00850C62">
            <w:pPr>
              <w:jc w:val="center"/>
              <w:rPr>
                <w:rFonts w:ascii="Times New Roman" w:hAnsi="Times New Roman" w:cs="Times New Roman"/>
              </w:rPr>
            </w:pPr>
            <w:r w:rsidRPr="00F36B71">
              <w:rPr>
                <w:rFonts w:ascii="Times New Roman" w:hAnsi="Times New Roman" w:cs="Times New Roman"/>
              </w:rPr>
              <w:t>2006</w:t>
            </w:r>
          </w:p>
        </w:tc>
        <w:tc>
          <w:tcPr>
            <w:tcW w:w="919" w:type="dxa"/>
          </w:tcPr>
          <w:p w14:paraId="40594165" w14:textId="66CE999A" w:rsidR="00850C62" w:rsidRPr="00F36B71" w:rsidRDefault="00321273" w:rsidP="00850C62">
            <w:pPr>
              <w:jc w:val="center"/>
              <w:rPr>
                <w:rFonts w:ascii="Times New Roman" w:hAnsi="Times New Roman" w:cs="Times New Roman"/>
              </w:rPr>
            </w:pPr>
            <w:r w:rsidRPr="00F36B71">
              <w:rPr>
                <w:rFonts w:ascii="Times New Roman" w:hAnsi="Times New Roman" w:cs="Times New Roman"/>
              </w:rPr>
              <w:t>3.4</w:t>
            </w:r>
          </w:p>
        </w:tc>
        <w:tc>
          <w:tcPr>
            <w:tcW w:w="891" w:type="dxa"/>
          </w:tcPr>
          <w:p w14:paraId="3B2EA61E" w14:textId="07457FB4" w:rsidR="00850C62" w:rsidRPr="00F36B71" w:rsidRDefault="00321273" w:rsidP="00850C62">
            <w:pPr>
              <w:jc w:val="center"/>
              <w:rPr>
                <w:rFonts w:ascii="Times New Roman" w:hAnsi="Times New Roman" w:cs="Times New Roman"/>
              </w:rPr>
            </w:pPr>
            <w:r w:rsidRPr="00F36B71">
              <w:rPr>
                <w:rFonts w:ascii="Times New Roman" w:hAnsi="Times New Roman" w:cs="Times New Roman"/>
              </w:rPr>
              <w:t>5.9</w:t>
            </w:r>
          </w:p>
        </w:tc>
        <w:tc>
          <w:tcPr>
            <w:tcW w:w="952" w:type="dxa"/>
          </w:tcPr>
          <w:p w14:paraId="07A7B25B" w14:textId="6672FC75" w:rsidR="00850C62" w:rsidRPr="00F36B71" w:rsidRDefault="00321273" w:rsidP="00850C62">
            <w:pPr>
              <w:jc w:val="center"/>
              <w:rPr>
                <w:rFonts w:ascii="Times New Roman" w:hAnsi="Times New Roman" w:cs="Times New Roman"/>
              </w:rPr>
            </w:pPr>
            <w:r w:rsidRPr="00F36B71">
              <w:rPr>
                <w:rFonts w:ascii="Times New Roman" w:hAnsi="Times New Roman" w:cs="Times New Roman"/>
              </w:rPr>
              <w:t>10.6</w:t>
            </w:r>
          </w:p>
        </w:tc>
        <w:tc>
          <w:tcPr>
            <w:tcW w:w="923" w:type="dxa"/>
          </w:tcPr>
          <w:p w14:paraId="4771FE49" w14:textId="62735E64" w:rsidR="00850C62" w:rsidRPr="00F36B71" w:rsidRDefault="00321273" w:rsidP="00850C62">
            <w:pPr>
              <w:jc w:val="center"/>
              <w:rPr>
                <w:rFonts w:ascii="Times New Roman" w:hAnsi="Times New Roman" w:cs="Times New Roman"/>
              </w:rPr>
            </w:pPr>
            <w:r w:rsidRPr="00F36B71">
              <w:rPr>
                <w:rFonts w:ascii="Times New Roman" w:hAnsi="Times New Roman" w:cs="Times New Roman"/>
              </w:rPr>
              <w:t>2.6</w:t>
            </w:r>
          </w:p>
        </w:tc>
        <w:tc>
          <w:tcPr>
            <w:tcW w:w="812" w:type="dxa"/>
          </w:tcPr>
          <w:p w14:paraId="7B351D51" w14:textId="6A1BD22A" w:rsidR="00850C62" w:rsidRPr="00F36B71" w:rsidRDefault="00321273" w:rsidP="00850C62">
            <w:pPr>
              <w:jc w:val="center"/>
              <w:rPr>
                <w:rFonts w:ascii="Times New Roman" w:hAnsi="Times New Roman" w:cs="Times New Roman"/>
              </w:rPr>
            </w:pPr>
            <w:r w:rsidRPr="00F36B71">
              <w:rPr>
                <w:rFonts w:ascii="Times New Roman" w:hAnsi="Times New Roman" w:cs="Times New Roman"/>
              </w:rPr>
              <w:t>15.2</w:t>
            </w:r>
          </w:p>
        </w:tc>
        <w:tc>
          <w:tcPr>
            <w:tcW w:w="894" w:type="dxa"/>
          </w:tcPr>
          <w:p w14:paraId="3FB2B4B8" w14:textId="679AD6D1"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0.8</w:t>
            </w:r>
          </w:p>
        </w:tc>
        <w:tc>
          <w:tcPr>
            <w:tcW w:w="915" w:type="dxa"/>
          </w:tcPr>
          <w:p w14:paraId="45CBE045" w14:textId="4102871C"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0.6</w:t>
            </w:r>
          </w:p>
        </w:tc>
        <w:tc>
          <w:tcPr>
            <w:tcW w:w="992" w:type="dxa"/>
          </w:tcPr>
          <w:p w14:paraId="39678059" w14:textId="7448B15D" w:rsidR="00850C62" w:rsidRPr="00F36B71" w:rsidRDefault="00321273" w:rsidP="00850C62">
            <w:pPr>
              <w:jc w:val="center"/>
              <w:rPr>
                <w:rFonts w:ascii="Times New Roman" w:hAnsi="Times New Roman" w:cs="Times New Roman"/>
              </w:rPr>
            </w:pPr>
            <w:r w:rsidRPr="00F36B71">
              <w:rPr>
                <w:rFonts w:ascii="Times New Roman" w:hAnsi="Times New Roman" w:cs="Times New Roman"/>
              </w:rPr>
              <w:t>4.1</w:t>
            </w:r>
          </w:p>
        </w:tc>
        <w:tc>
          <w:tcPr>
            <w:tcW w:w="851" w:type="dxa"/>
          </w:tcPr>
          <w:p w14:paraId="52B3A289" w14:textId="24DEA3C4"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0.2</w:t>
            </w:r>
          </w:p>
        </w:tc>
      </w:tr>
      <w:tr w:rsidR="00321273" w:rsidRPr="00F36B71" w14:paraId="1B6B5DCD" w14:textId="77777777" w:rsidTr="00DE518C">
        <w:tc>
          <w:tcPr>
            <w:tcW w:w="777" w:type="dxa"/>
          </w:tcPr>
          <w:p w14:paraId="54BF1352" w14:textId="5FC4FFB9" w:rsidR="00850C62" w:rsidRPr="00F36B71" w:rsidRDefault="00850C62" w:rsidP="00850C62">
            <w:pPr>
              <w:jc w:val="center"/>
              <w:rPr>
                <w:rFonts w:ascii="Times New Roman" w:hAnsi="Times New Roman" w:cs="Times New Roman"/>
              </w:rPr>
            </w:pPr>
            <w:r w:rsidRPr="00F36B71">
              <w:rPr>
                <w:rFonts w:ascii="Times New Roman" w:hAnsi="Times New Roman" w:cs="Times New Roman"/>
              </w:rPr>
              <w:t>2007</w:t>
            </w:r>
          </w:p>
        </w:tc>
        <w:tc>
          <w:tcPr>
            <w:tcW w:w="919" w:type="dxa"/>
          </w:tcPr>
          <w:p w14:paraId="4155078E" w14:textId="1EE7A315" w:rsidR="00850C62" w:rsidRPr="00F36B71" w:rsidRDefault="00321273" w:rsidP="00850C62">
            <w:pPr>
              <w:jc w:val="center"/>
              <w:rPr>
                <w:rFonts w:ascii="Times New Roman" w:hAnsi="Times New Roman" w:cs="Times New Roman"/>
              </w:rPr>
            </w:pPr>
            <w:r w:rsidRPr="00F36B71">
              <w:rPr>
                <w:rFonts w:ascii="Times New Roman" w:hAnsi="Times New Roman" w:cs="Times New Roman"/>
              </w:rPr>
              <w:t>3.4</w:t>
            </w:r>
          </w:p>
        </w:tc>
        <w:tc>
          <w:tcPr>
            <w:tcW w:w="891" w:type="dxa"/>
          </w:tcPr>
          <w:p w14:paraId="760FB976" w14:textId="1040C9BA" w:rsidR="00850C62" w:rsidRPr="00F36B71" w:rsidRDefault="00321273" w:rsidP="00850C62">
            <w:pPr>
              <w:jc w:val="center"/>
              <w:rPr>
                <w:rFonts w:ascii="Times New Roman" w:hAnsi="Times New Roman" w:cs="Times New Roman"/>
              </w:rPr>
            </w:pPr>
            <w:r w:rsidRPr="00F36B71">
              <w:rPr>
                <w:rFonts w:ascii="Times New Roman" w:hAnsi="Times New Roman" w:cs="Times New Roman"/>
              </w:rPr>
              <w:t>6.0</w:t>
            </w:r>
          </w:p>
        </w:tc>
        <w:tc>
          <w:tcPr>
            <w:tcW w:w="952" w:type="dxa"/>
          </w:tcPr>
          <w:p w14:paraId="544ACCC4" w14:textId="644C074B" w:rsidR="00850C62" w:rsidRPr="00F36B71" w:rsidRDefault="00321273" w:rsidP="00850C62">
            <w:pPr>
              <w:jc w:val="center"/>
              <w:rPr>
                <w:rFonts w:ascii="Times New Roman" w:hAnsi="Times New Roman" w:cs="Times New Roman"/>
              </w:rPr>
            </w:pPr>
            <w:r w:rsidRPr="00F36B71">
              <w:rPr>
                <w:rFonts w:ascii="Times New Roman" w:hAnsi="Times New Roman" w:cs="Times New Roman"/>
              </w:rPr>
              <w:t>11.3</w:t>
            </w:r>
          </w:p>
        </w:tc>
        <w:tc>
          <w:tcPr>
            <w:tcW w:w="923" w:type="dxa"/>
          </w:tcPr>
          <w:p w14:paraId="549E606E" w14:textId="7EF91112" w:rsidR="00850C62" w:rsidRPr="00F36B71" w:rsidRDefault="00321273" w:rsidP="00850C62">
            <w:pPr>
              <w:jc w:val="center"/>
              <w:rPr>
                <w:rFonts w:ascii="Times New Roman" w:hAnsi="Times New Roman" w:cs="Times New Roman"/>
              </w:rPr>
            </w:pPr>
            <w:r w:rsidRPr="00F36B71">
              <w:rPr>
                <w:rFonts w:ascii="Times New Roman" w:hAnsi="Times New Roman" w:cs="Times New Roman"/>
              </w:rPr>
              <w:t>2.8</w:t>
            </w:r>
          </w:p>
        </w:tc>
        <w:tc>
          <w:tcPr>
            <w:tcW w:w="812" w:type="dxa"/>
          </w:tcPr>
          <w:p w14:paraId="5AE64502" w14:textId="485A9430" w:rsidR="00850C62" w:rsidRPr="00F36B71" w:rsidRDefault="00321273" w:rsidP="00850C62">
            <w:pPr>
              <w:jc w:val="center"/>
              <w:rPr>
                <w:rFonts w:ascii="Times New Roman" w:hAnsi="Times New Roman" w:cs="Times New Roman"/>
              </w:rPr>
            </w:pPr>
            <w:r w:rsidRPr="00F36B71">
              <w:rPr>
                <w:rFonts w:ascii="Times New Roman" w:hAnsi="Times New Roman" w:cs="Times New Roman"/>
              </w:rPr>
              <w:t>15.8</w:t>
            </w:r>
          </w:p>
        </w:tc>
        <w:tc>
          <w:tcPr>
            <w:tcW w:w="894" w:type="dxa"/>
          </w:tcPr>
          <w:p w14:paraId="4EF250E4" w14:textId="3A300377"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0.8</w:t>
            </w:r>
          </w:p>
        </w:tc>
        <w:tc>
          <w:tcPr>
            <w:tcW w:w="915" w:type="dxa"/>
          </w:tcPr>
          <w:p w14:paraId="41161BA3" w14:textId="19060D59"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0.6</w:t>
            </w:r>
          </w:p>
        </w:tc>
        <w:tc>
          <w:tcPr>
            <w:tcW w:w="992" w:type="dxa"/>
          </w:tcPr>
          <w:p w14:paraId="082F09C5" w14:textId="23C92397" w:rsidR="00850C62" w:rsidRPr="00F36B71" w:rsidRDefault="00321273" w:rsidP="00850C62">
            <w:pPr>
              <w:jc w:val="center"/>
              <w:rPr>
                <w:rFonts w:ascii="Times New Roman" w:hAnsi="Times New Roman" w:cs="Times New Roman"/>
              </w:rPr>
            </w:pPr>
            <w:r w:rsidRPr="00F36B71">
              <w:rPr>
                <w:rFonts w:ascii="Times New Roman" w:hAnsi="Times New Roman" w:cs="Times New Roman"/>
              </w:rPr>
              <w:t>4.5</w:t>
            </w:r>
          </w:p>
        </w:tc>
        <w:tc>
          <w:tcPr>
            <w:tcW w:w="851" w:type="dxa"/>
          </w:tcPr>
          <w:p w14:paraId="0F967DF8" w14:textId="0C3D6063"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0.2</w:t>
            </w:r>
          </w:p>
        </w:tc>
      </w:tr>
      <w:tr w:rsidR="00321273" w:rsidRPr="00F36B71" w14:paraId="3E016FD9" w14:textId="77777777" w:rsidTr="00DE518C">
        <w:tc>
          <w:tcPr>
            <w:tcW w:w="777" w:type="dxa"/>
          </w:tcPr>
          <w:p w14:paraId="00FA38A0" w14:textId="23933E71" w:rsidR="00850C62" w:rsidRPr="00F36B71" w:rsidRDefault="00850C62" w:rsidP="00850C62">
            <w:pPr>
              <w:jc w:val="center"/>
              <w:rPr>
                <w:rFonts w:ascii="Times New Roman" w:hAnsi="Times New Roman" w:cs="Times New Roman"/>
              </w:rPr>
            </w:pPr>
            <w:r w:rsidRPr="00F36B71">
              <w:rPr>
                <w:rFonts w:ascii="Times New Roman" w:hAnsi="Times New Roman" w:cs="Times New Roman"/>
              </w:rPr>
              <w:t>2008</w:t>
            </w:r>
          </w:p>
        </w:tc>
        <w:tc>
          <w:tcPr>
            <w:tcW w:w="919" w:type="dxa"/>
          </w:tcPr>
          <w:p w14:paraId="1A5AF99D" w14:textId="376812F4" w:rsidR="00850C62" w:rsidRPr="00F36B71" w:rsidRDefault="00321273" w:rsidP="00850C62">
            <w:pPr>
              <w:jc w:val="center"/>
              <w:rPr>
                <w:rFonts w:ascii="Times New Roman" w:hAnsi="Times New Roman" w:cs="Times New Roman"/>
              </w:rPr>
            </w:pPr>
            <w:r w:rsidRPr="00F36B71">
              <w:rPr>
                <w:rFonts w:ascii="Times New Roman" w:hAnsi="Times New Roman" w:cs="Times New Roman"/>
              </w:rPr>
              <w:t>3.7</w:t>
            </w:r>
          </w:p>
        </w:tc>
        <w:tc>
          <w:tcPr>
            <w:tcW w:w="891" w:type="dxa"/>
          </w:tcPr>
          <w:p w14:paraId="2F26CB50" w14:textId="208793ED" w:rsidR="00850C62" w:rsidRPr="00F36B71" w:rsidRDefault="00321273" w:rsidP="00850C62">
            <w:pPr>
              <w:jc w:val="center"/>
              <w:rPr>
                <w:rFonts w:ascii="Times New Roman" w:hAnsi="Times New Roman" w:cs="Times New Roman"/>
              </w:rPr>
            </w:pPr>
            <w:r w:rsidRPr="00F36B71">
              <w:rPr>
                <w:rFonts w:ascii="Times New Roman" w:hAnsi="Times New Roman" w:cs="Times New Roman"/>
              </w:rPr>
              <w:t>6.4</w:t>
            </w:r>
          </w:p>
        </w:tc>
        <w:tc>
          <w:tcPr>
            <w:tcW w:w="952" w:type="dxa"/>
          </w:tcPr>
          <w:p w14:paraId="7E5281C8" w14:textId="53C0AC93" w:rsidR="00850C62" w:rsidRPr="00F36B71" w:rsidRDefault="00321273" w:rsidP="00850C62">
            <w:pPr>
              <w:jc w:val="center"/>
              <w:rPr>
                <w:rFonts w:ascii="Times New Roman" w:hAnsi="Times New Roman" w:cs="Times New Roman"/>
              </w:rPr>
            </w:pPr>
            <w:r w:rsidRPr="00F36B71">
              <w:rPr>
                <w:rFonts w:ascii="Times New Roman" w:hAnsi="Times New Roman" w:cs="Times New Roman"/>
              </w:rPr>
              <w:t>11.2</w:t>
            </w:r>
          </w:p>
        </w:tc>
        <w:tc>
          <w:tcPr>
            <w:tcW w:w="923" w:type="dxa"/>
          </w:tcPr>
          <w:p w14:paraId="3E49C350" w14:textId="3410CB36" w:rsidR="00850C62" w:rsidRPr="00F36B71" w:rsidRDefault="00321273" w:rsidP="00850C62">
            <w:pPr>
              <w:jc w:val="center"/>
              <w:rPr>
                <w:rFonts w:ascii="Times New Roman" w:hAnsi="Times New Roman" w:cs="Times New Roman"/>
              </w:rPr>
            </w:pPr>
            <w:r w:rsidRPr="00F36B71">
              <w:rPr>
                <w:rFonts w:ascii="Times New Roman" w:hAnsi="Times New Roman" w:cs="Times New Roman"/>
              </w:rPr>
              <w:t>3.0</w:t>
            </w:r>
          </w:p>
        </w:tc>
        <w:tc>
          <w:tcPr>
            <w:tcW w:w="812" w:type="dxa"/>
          </w:tcPr>
          <w:p w14:paraId="2ED6BAA4" w14:textId="55F3C3BD" w:rsidR="00850C62" w:rsidRPr="00F36B71" w:rsidRDefault="00321273" w:rsidP="00850C62">
            <w:pPr>
              <w:jc w:val="center"/>
              <w:rPr>
                <w:rFonts w:ascii="Times New Roman" w:hAnsi="Times New Roman" w:cs="Times New Roman"/>
              </w:rPr>
            </w:pPr>
            <w:r w:rsidRPr="00F36B71">
              <w:rPr>
                <w:rFonts w:ascii="Times New Roman" w:hAnsi="Times New Roman" w:cs="Times New Roman"/>
              </w:rPr>
              <w:t>17.1</w:t>
            </w:r>
          </w:p>
        </w:tc>
        <w:tc>
          <w:tcPr>
            <w:tcW w:w="894" w:type="dxa"/>
          </w:tcPr>
          <w:p w14:paraId="7EC2F29A" w14:textId="5F01C984"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0.9</w:t>
            </w:r>
          </w:p>
        </w:tc>
        <w:tc>
          <w:tcPr>
            <w:tcW w:w="915" w:type="dxa"/>
          </w:tcPr>
          <w:p w14:paraId="17E1F3A9" w14:textId="183AD073"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0.7</w:t>
            </w:r>
          </w:p>
        </w:tc>
        <w:tc>
          <w:tcPr>
            <w:tcW w:w="992" w:type="dxa"/>
          </w:tcPr>
          <w:p w14:paraId="524D5BA8" w14:textId="7667136C" w:rsidR="00850C62" w:rsidRPr="00F36B71" w:rsidRDefault="00321273" w:rsidP="00850C62">
            <w:pPr>
              <w:jc w:val="center"/>
              <w:rPr>
                <w:rFonts w:ascii="Times New Roman" w:hAnsi="Times New Roman" w:cs="Times New Roman"/>
              </w:rPr>
            </w:pPr>
            <w:r w:rsidRPr="00F36B71">
              <w:rPr>
                <w:rFonts w:ascii="Times New Roman" w:hAnsi="Times New Roman" w:cs="Times New Roman"/>
              </w:rPr>
              <w:t>5.6</w:t>
            </w:r>
          </w:p>
        </w:tc>
        <w:tc>
          <w:tcPr>
            <w:tcW w:w="851" w:type="dxa"/>
          </w:tcPr>
          <w:p w14:paraId="7CC21DE2" w14:textId="29A762B3"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0.3</w:t>
            </w:r>
          </w:p>
        </w:tc>
      </w:tr>
      <w:tr w:rsidR="00321273" w:rsidRPr="00F36B71" w14:paraId="408B8E95" w14:textId="77777777" w:rsidTr="00DE518C">
        <w:tc>
          <w:tcPr>
            <w:tcW w:w="777" w:type="dxa"/>
          </w:tcPr>
          <w:p w14:paraId="582C9E57" w14:textId="62CF2D8B" w:rsidR="00850C62" w:rsidRPr="00F36B71" w:rsidRDefault="00850C62" w:rsidP="00850C62">
            <w:pPr>
              <w:jc w:val="center"/>
              <w:rPr>
                <w:rFonts w:ascii="Times New Roman" w:hAnsi="Times New Roman" w:cs="Times New Roman"/>
              </w:rPr>
            </w:pPr>
            <w:r w:rsidRPr="00F36B71">
              <w:rPr>
                <w:rFonts w:ascii="Times New Roman" w:hAnsi="Times New Roman" w:cs="Times New Roman"/>
              </w:rPr>
              <w:t>2009</w:t>
            </w:r>
          </w:p>
        </w:tc>
        <w:tc>
          <w:tcPr>
            <w:tcW w:w="919" w:type="dxa"/>
          </w:tcPr>
          <w:p w14:paraId="42C34686" w14:textId="2EABE891" w:rsidR="00850C62" w:rsidRPr="00F36B71" w:rsidRDefault="00321273" w:rsidP="00850C62">
            <w:pPr>
              <w:jc w:val="center"/>
              <w:rPr>
                <w:rFonts w:ascii="Times New Roman" w:hAnsi="Times New Roman" w:cs="Times New Roman"/>
              </w:rPr>
            </w:pPr>
            <w:r w:rsidRPr="00F36B71">
              <w:rPr>
                <w:rFonts w:ascii="Times New Roman" w:hAnsi="Times New Roman" w:cs="Times New Roman"/>
              </w:rPr>
              <w:t>4.1</w:t>
            </w:r>
          </w:p>
        </w:tc>
        <w:tc>
          <w:tcPr>
            <w:tcW w:w="891" w:type="dxa"/>
          </w:tcPr>
          <w:p w14:paraId="58755121" w14:textId="0C42BD26" w:rsidR="00850C62" w:rsidRPr="00F36B71" w:rsidRDefault="00321273" w:rsidP="00850C62">
            <w:pPr>
              <w:jc w:val="center"/>
              <w:rPr>
                <w:rFonts w:ascii="Times New Roman" w:hAnsi="Times New Roman" w:cs="Times New Roman"/>
              </w:rPr>
            </w:pPr>
            <w:r w:rsidRPr="00F36B71">
              <w:rPr>
                <w:rFonts w:ascii="Times New Roman" w:hAnsi="Times New Roman" w:cs="Times New Roman"/>
              </w:rPr>
              <w:t>6.8</w:t>
            </w:r>
          </w:p>
        </w:tc>
        <w:tc>
          <w:tcPr>
            <w:tcW w:w="952" w:type="dxa"/>
          </w:tcPr>
          <w:p w14:paraId="27B63FA6" w14:textId="21A96590" w:rsidR="00850C62" w:rsidRPr="00F36B71" w:rsidRDefault="00321273" w:rsidP="00850C62">
            <w:pPr>
              <w:jc w:val="center"/>
              <w:rPr>
                <w:rFonts w:ascii="Times New Roman" w:hAnsi="Times New Roman" w:cs="Times New Roman"/>
              </w:rPr>
            </w:pPr>
            <w:r w:rsidRPr="00F36B71">
              <w:rPr>
                <w:rFonts w:ascii="Times New Roman" w:hAnsi="Times New Roman" w:cs="Times New Roman"/>
              </w:rPr>
              <w:t>11.9</w:t>
            </w:r>
          </w:p>
        </w:tc>
        <w:tc>
          <w:tcPr>
            <w:tcW w:w="923" w:type="dxa"/>
          </w:tcPr>
          <w:p w14:paraId="15B482EC" w14:textId="0350B136" w:rsidR="00850C62" w:rsidRPr="00F36B71" w:rsidRDefault="00321273" w:rsidP="00850C62">
            <w:pPr>
              <w:jc w:val="center"/>
              <w:rPr>
                <w:rFonts w:ascii="Times New Roman" w:hAnsi="Times New Roman" w:cs="Times New Roman"/>
              </w:rPr>
            </w:pPr>
            <w:r w:rsidRPr="00F36B71">
              <w:rPr>
                <w:rFonts w:ascii="Times New Roman" w:hAnsi="Times New Roman" w:cs="Times New Roman"/>
              </w:rPr>
              <w:t>3.4</w:t>
            </w:r>
          </w:p>
        </w:tc>
        <w:tc>
          <w:tcPr>
            <w:tcW w:w="812" w:type="dxa"/>
          </w:tcPr>
          <w:p w14:paraId="490F5361" w14:textId="03A8FC63" w:rsidR="00850C62" w:rsidRPr="00F36B71" w:rsidRDefault="00321273" w:rsidP="00850C62">
            <w:pPr>
              <w:jc w:val="center"/>
              <w:rPr>
                <w:rFonts w:ascii="Times New Roman" w:hAnsi="Times New Roman" w:cs="Times New Roman"/>
              </w:rPr>
            </w:pPr>
            <w:r w:rsidRPr="00F36B71">
              <w:rPr>
                <w:rFonts w:ascii="Times New Roman" w:hAnsi="Times New Roman" w:cs="Times New Roman"/>
              </w:rPr>
              <w:t>18.7</w:t>
            </w:r>
          </w:p>
        </w:tc>
        <w:tc>
          <w:tcPr>
            <w:tcW w:w="894" w:type="dxa"/>
          </w:tcPr>
          <w:p w14:paraId="6BFE7A31" w14:textId="629CAC43"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0.8</w:t>
            </w:r>
          </w:p>
        </w:tc>
        <w:tc>
          <w:tcPr>
            <w:tcW w:w="915" w:type="dxa"/>
          </w:tcPr>
          <w:p w14:paraId="1CA28E5B" w14:textId="235B7956"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0.7</w:t>
            </w:r>
          </w:p>
        </w:tc>
        <w:tc>
          <w:tcPr>
            <w:tcW w:w="992" w:type="dxa"/>
          </w:tcPr>
          <w:p w14:paraId="233C09E9" w14:textId="6B60FF95" w:rsidR="00850C62" w:rsidRPr="00F36B71" w:rsidRDefault="00321273" w:rsidP="00850C62">
            <w:pPr>
              <w:jc w:val="center"/>
              <w:rPr>
                <w:rFonts w:ascii="Times New Roman" w:hAnsi="Times New Roman" w:cs="Times New Roman"/>
              </w:rPr>
            </w:pPr>
            <w:r w:rsidRPr="00F36B71">
              <w:rPr>
                <w:rFonts w:ascii="Times New Roman" w:hAnsi="Times New Roman" w:cs="Times New Roman"/>
              </w:rPr>
              <w:t>5.4</w:t>
            </w:r>
          </w:p>
        </w:tc>
        <w:tc>
          <w:tcPr>
            <w:tcW w:w="851" w:type="dxa"/>
          </w:tcPr>
          <w:p w14:paraId="5154E2BF" w14:textId="1582315D"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0.4</w:t>
            </w:r>
          </w:p>
        </w:tc>
      </w:tr>
      <w:tr w:rsidR="00321273" w:rsidRPr="00F36B71" w14:paraId="615200F4" w14:textId="77777777" w:rsidTr="00DE518C">
        <w:tc>
          <w:tcPr>
            <w:tcW w:w="777" w:type="dxa"/>
          </w:tcPr>
          <w:p w14:paraId="44E9B1C3" w14:textId="41132C0D" w:rsidR="00850C62" w:rsidRPr="00F36B71" w:rsidRDefault="00850C62" w:rsidP="00850C62">
            <w:pPr>
              <w:jc w:val="center"/>
              <w:rPr>
                <w:rFonts w:ascii="Times New Roman" w:hAnsi="Times New Roman" w:cs="Times New Roman"/>
              </w:rPr>
            </w:pPr>
            <w:r w:rsidRPr="00F36B71">
              <w:rPr>
                <w:rFonts w:ascii="Times New Roman" w:hAnsi="Times New Roman" w:cs="Times New Roman"/>
              </w:rPr>
              <w:t>2010</w:t>
            </w:r>
          </w:p>
        </w:tc>
        <w:tc>
          <w:tcPr>
            <w:tcW w:w="919" w:type="dxa"/>
          </w:tcPr>
          <w:p w14:paraId="54555231" w14:textId="492E10C0" w:rsidR="00850C62" w:rsidRPr="00F36B71" w:rsidRDefault="00321273" w:rsidP="00850C62">
            <w:pPr>
              <w:jc w:val="center"/>
              <w:rPr>
                <w:rFonts w:ascii="Times New Roman" w:hAnsi="Times New Roman" w:cs="Times New Roman"/>
              </w:rPr>
            </w:pPr>
            <w:r w:rsidRPr="00F36B71">
              <w:rPr>
                <w:rFonts w:ascii="Times New Roman" w:hAnsi="Times New Roman" w:cs="Times New Roman"/>
              </w:rPr>
              <w:t>4.0</w:t>
            </w:r>
          </w:p>
        </w:tc>
        <w:tc>
          <w:tcPr>
            <w:tcW w:w="891" w:type="dxa"/>
          </w:tcPr>
          <w:p w14:paraId="683EFF29" w14:textId="64BF0821" w:rsidR="00850C62" w:rsidRPr="00F36B71" w:rsidRDefault="00321273" w:rsidP="00850C62">
            <w:pPr>
              <w:jc w:val="center"/>
              <w:rPr>
                <w:rFonts w:ascii="Times New Roman" w:hAnsi="Times New Roman" w:cs="Times New Roman"/>
              </w:rPr>
            </w:pPr>
            <w:r w:rsidRPr="00F36B71">
              <w:rPr>
                <w:rFonts w:ascii="Times New Roman" w:hAnsi="Times New Roman" w:cs="Times New Roman"/>
              </w:rPr>
              <w:t>6.8</w:t>
            </w:r>
          </w:p>
        </w:tc>
        <w:tc>
          <w:tcPr>
            <w:tcW w:w="952" w:type="dxa"/>
          </w:tcPr>
          <w:p w14:paraId="53CFAE2C" w14:textId="7AA9F6D6" w:rsidR="00850C62" w:rsidRPr="00F36B71" w:rsidRDefault="00321273" w:rsidP="00850C62">
            <w:pPr>
              <w:jc w:val="center"/>
              <w:rPr>
                <w:rFonts w:ascii="Times New Roman" w:hAnsi="Times New Roman" w:cs="Times New Roman"/>
              </w:rPr>
            </w:pPr>
            <w:r w:rsidRPr="00F36B71">
              <w:rPr>
                <w:rFonts w:ascii="Times New Roman" w:hAnsi="Times New Roman" w:cs="Times New Roman"/>
              </w:rPr>
              <w:t>12.2</w:t>
            </w:r>
          </w:p>
        </w:tc>
        <w:tc>
          <w:tcPr>
            <w:tcW w:w="923" w:type="dxa"/>
          </w:tcPr>
          <w:p w14:paraId="6159A580" w14:textId="49AB08E2" w:rsidR="00850C62" w:rsidRPr="00F36B71" w:rsidRDefault="00321273" w:rsidP="00850C62">
            <w:pPr>
              <w:jc w:val="center"/>
              <w:rPr>
                <w:rFonts w:ascii="Times New Roman" w:hAnsi="Times New Roman" w:cs="Times New Roman"/>
              </w:rPr>
            </w:pPr>
            <w:r w:rsidRPr="00F36B71">
              <w:rPr>
                <w:rFonts w:ascii="Times New Roman" w:hAnsi="Times New Roman" w:cs="Times New Roman"/>
              </w:rPr>
              <w:t>2.5</w:t>
            </w:r>
          </w:p>
        </w:tc>
        <w:tc>
          <w:tcPr>
            <w:tcW w:w="812" w:type="dxa"/>
          </w:tcPr>
          <w:p w14:paraId="472EFF55" w14:textId="04E70376" w:rsidR="00850C62" w:rsidRPr="00F36B71" w:rsidRDefault="00321273" w:rsidP="00850C62">
            <w:pPr>
              <w:jc w:val="center"/>
              <w:rPr>
                <w:rFonts w:ascii="Times New Roman" w:hAnsi="Times New Roman" w:cs="Times New Roman"/>
              </w:rPr>
            </w:pPr>
            <w:r w:rsidRPr="00F36B71">
              <w:rPr>
                <w:rFonts w:ascii="Times New Roman" w:hAnsi="Times New Roman" w:cs="Times New Roman"/>
              </w:rPr>
              <w:t>19.0</w:t>
            </w:r>
          </w:p>
        </w:tc>
        <w:tc>
          <w:tcPr>
            <w:tcW w:w="894" w:type="dxa"/>
          </w:tcPr>
          <w:p w14:paraId="710645EE" w14:textId="2F8961FA"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0.7</w:t>
            </w:r>
          </w:p>
        </w:tc>
        <w:tc>
          <w:tcPr>
            <w:tcW w:w="915" w:type="dxa"/>
          </w:tcPr>
          <w:p w14:paraId="18B5A470" w14:textId="729DC9A3"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0.6</w:t>
            </w:r>
          </w:p>
        </w:tc>
        <w:tc>
          <w:tcPr>
            <w:tcW w:w="992" w:type="dxa"/>
          </w:tcPr>
          <w:p w14:paraId="0B722299" w14:textId="0339DFF5" w:rsidR="00850C62" w:rsidRPr="00F36B71" w:rsidRDefault="00321273" w:rsidP="00850C62">
            <w:pPr>
              <w:jc w:val="center"/>
              <w:rPr>
                <w:rFonts w:ascii="Times New Roman" w:hAnsi="Times New Roman" w:cs="Times New Roman"/>
              </w:rPr>
            </w:pPr>
            <w:r w:rsidRPr="00F36B71">
              <w:rPr>
                <w:rFonts w:ascii="Times New Roman" w:hAnsi="Times New Roman" w:cs="Times New Roman"/>
              </w:rPr>
              <w:t>4.3</w:t>
            </w:r>
          </w:p>
        </w:tc>
        <w:tc>
          <w:tcPr>
            <w:tcW w:w="851" w:type="dxa"/>
          </w:tcPr>
          <w:p w14:paraId="34A60D1E" w14:textId="3EAC8970"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0.2</w:t>
            </w:r>
          </w:p>
        </w:tc>
      </w:tr>
      <w:tr w:rsidR="00321273" w:rsidRPr="00F36B71" w14:paraId="73BA32B1" w14:textId="77777777" w:rsidTr="00067054">
        <w:trPr>
          <w:trHeight w:val="291"/>
        </w:trPr>
        <w:tc>
          <w:tcPr>
            <w:tcW w:w="777" w:type="dxa"/>
          </w:tcPr>
          <w:p w14:paraId="21FB6E4E" w14:textId="178DC08C" w:rsidR="00850C62" w:rsidRPr="00F36B71" w:rsidRDefault="00850C62" w:rsidP="00850C62">
            <w:pPr>
              <w:jc w:val="center"/>
              <w:rPr>
                <w:rFonts w:ascii="Times New Roman" w:hAnsi="Times New Roman" w:cs="Times New Roman"/>
              </w:rPr>
            </w:pPr>
            <w:r w:rsidRPr="00F36B71">
              <w:rPr>
                <w:rFonts w:ascii="Times New Roman" w:hAnsi="Times New Roman" w:cs="Times New Roman"/>
              </w:rPr>
              <w:t>2011</w:t>
            </w:r>
          </w:p>
        </w:tc>
        <w:tc>
          <w:tcPr>
            <w:tcW w:w="919" w:type="dxa"/>
          </w:tcPr>
          <w:p w14:paraId="45C35BC3" w14:textId="3F5F8BD5" w:rsidR="00850C62" w:rsidRPr="00F36B71" w:rsidRDefault="00321273" w:rsidP="00850C62">
            <w:pPr>
              <w:jc w:val="center"/>
              <w:rPr>
                <w:rFonts w:ascii="Times New Roman" w:hAnsi="Times New Roman" w:cs="Times New Roman"/>
              </w:rPr>
            </w:pPr>
            <w:r w:rsidRPr="00F36B71">
              <w:rPr>
                <w:rFonts w:ascii="Times New Roman" w:hAnsi="Times New Roman" w:cs="Times New Roman"/>
              </w:rPr>
              <w:t>4.4</w:t>
            </w:r>
          </w:p>
        </w:tc>
        <w:tc>
          <w:tcPr>
            <w:tcW w:w="891" w:type="dxa"/>
          </w:tcPr>
          <w:p w14:paraId="72A40EDE" w14:textId="141B58AF" w:rsidR="00850C62" w:rsidRPr="00F36B71" w:rsidRDefault="00321273" w:rsidP="00850C62">
            <w:pPr>
              <w:jc w:val="center"/>
              <w:rPr>
                <w:rFonts w:ascii="Times New Roman" w:hAnsi="Times New Roman" w:cs="Times New Roman"/>
              </w:rPr>
            </w:pPr>
            <w:r w:rsidRPr="00F36B71">
              <w:rPr>
                <w:rFonts w:ascii="Times New Roman" w:hAnsi="Times New Roman" w:cs="Times New Roman"/>
              </w:rPr>
              <w:t>6.4</w:t>
            </w:r>
          </w:p>
        </w:tc>
        <w:tc>
          <w:tcPr>
            <w:tcW w:w="952" w:type="dxa"/>
          </w:tcPr>
          <w:p w14:paraId="1ADB6259" w14:textId="656F726A" w:rsidR="00850C62" w:rsidRPr="00F36B71" w:rsidRDefault="00321273" w:rsidP="00850C62">
            <w:pPr>
              <w:jc w:val="center"/>
              <w:rPr>
                <w:rFonts w:ascii="Times New Roman" w:hAnsi="Times New Roman" w:cs="Times New Roman"/>
              </w:rPr>
            </w:pPr>
            <w:r w:rsidRPr="00F36B71">
              <w:rPr>
                <w:rFonts w:ascii="Times New Roman" w:hAnsi="Times New Roman" w:cs="Times New Roman"/>
              </w:rPr>
              <w:t>12.8</w:t>
            </w:r>
          </w:p>
        </w:tc>
        <w:tc>
          <w:tcPr>
            <w:tcW w:w="923" w:type="dxa"/>
          </w:tcPr>
          <w:p w14:paraId="6D58A202" w14:textId="41809CA5" w:rsidR="00850C62" w:rsidRPr="00F36B71" w:rsidRDefault="00321273" w:rsidP="00850C62">
            <w:pPr>
              <w:jc w:val="center"/>
              <w:rPr>
                <w:rFonts w:ascii="Times New Roman" w:hAnsi="Times New Roman" w:cs="Times New Roman"/>
              </w:rPr>
            </w:pPr>
            <w:r w:rsidRPr="00F36B71">
              <w:rPr>
                <w:rFonts w:ascii="Times New Roman" w:hAnsi="Times New Roman" w:cs="Times New Roman"/>
              </w:rPr>
              <w:t>2.4</w:t>
            </w:r>
          </w:p>
        </w:tc>
        <w:tc>
          <w:tcPr>
            <w:tcW w:w="812" w:type="dxa"/>
          </w:tcPr>
          <w:p w14:paraId="7C4C10F9" w14:textId="2D7C80C3" w:rsidR="00850C62" w:rsidRPr="00F36B71" w:rsidRDefault="00321273" w:rsidP="00850C62">
            <w:pPr>
              <w:jc w:val="center"/>
              <w:rPr>
                <w:rFonts w:ascii="Times New Roman" w:hAnsi="Times New Roman" w:cs="Times New Roman"/>
              </w:rPr>
            </w:pPr>
            <w:r w:rsidRPr="00F36B71">
              <w:rPr>
                <w:rFonts w:ascii="Times New Roman" w:hAnsi="Times New Roman" w:cs="Times New Roman"/>
              </w:rPr>
              <w:t>20.4</w:t>
            </w:r>
          </w:p>
        </w:tc>
        <w:tc>
          <w:tcPr>
            <w:tcW w:w="894" w:type="dxa"/>
          </w:tcPr>
          <w:p w14:paraId="0D34102E" w14:textId="44809347"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0.7</w:t>
            </w:r>
          </w:p>
        </w:tc>
        <w:tc>
          <w:tcPr>
            <w:tcW w:w="915" w:type="dxa"/>
          </w:tcPr>
          <w:p w14:paraId="215D6198" w14:textId="5462C68C"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0.6</w:t>
            </w:r>
          </w:p>
        </w:tc>
        <w:tc>
          <w:tcPr>
            <w:tcW w:w="992" w:type="dxa"/>
          </w:tcPr>
          <w:p w14:paraId="1675D67E" w14:textId="1502BB78" w:rsidR="00850C62" w:rsidRPr="00F36B71" w:rsidRDefault="00321273" w:rsidP="00850C62">
            <w:pPr>
              <w:jc w:val="center"/>
              <w:rPr>
                <w:rFonts w:ascii="Times New Roman" w:hAnsi="Times New Roman" w:cs="Times New Roman"/>
              </w:rPr>
            </w:pPr>
            <w:r w:rsidRPr="00F36B71">
              <w:rPr>
                <w:rFonts w:ascii="Times New Roman" w:hAnsi="Times New Roman" w:cs="Times New Roman"/>
              </w:rPr>
              <w:t>4.0</w:t>
            </w:r>
          </w:p>
        </w:tc>
        <w:tc>
          <w:tcPr>
            <w:tcW w:w="851" w:type="dxa"/>
          </w:tcPr>
          <w:p w14:paraId="41B2642F" w14:textId="51447640"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0.2</w:t>
            </w:r>
          </w:p>
        </w:tc>
      </w:tr>
      <w:tr w:rsidR="00321273" w:rsidRPr="00F36B71" w14:paraId="54E8D429" w14:textId="77777777" w:rsidTr="00067054">
        <w:trPr>
          <w:trHeight w:val="248"/>
        </w:trPr>
        <w:tc>
          <w:tcPr>
            <w:tcW w:w="777" w:type="dxa"/>
          </w:tcPr>
          <w:p w14:paraId="4937A56A" w14:textId="57C22167" w:rsidR="00850C62" w:rsidRPr="00F36B71" w:rsidRDefault="00850C62" w:rsidP="00850C62">
            <w:pPr>
              <w:jc w:val="center"/>
              <w:rPr>
                <w:rFonts w:ascii="Times New Roman" w:hAnsi="Times New Roman" w:cs="Times New Roman"/>
              </w:rPr>
            </w:pPr>
            <w:r w:rsidRPr="00F36B71">
              <w:rPr>
                <w:rFonts w:ascii="Times New Roman" w:hAnsi="Times New Roman" w:cs="Times New Roman"/>
              </w:rPr>
              <w:t>201</w:t>
            </w:r>
            <w:r w:rsidR="00067054">
              <w:rPr>
                <w:rFonts w:ascii="Times New Roman" w:hAnsi="Times New Roman" w:cs="Times New Roman"/>
              </w:rPr>
              <w:t>2</w:t>
            </w:r>
          </w:p>
        </w:tc>
        <w:tc>
          <w:tcPr>
            <w:tcW w:w="919" w:type="dxa"/>
          </w:tcPr>
          <w:p w14:paraId="76D1A9BF" w14:textId="4F8449C3" w:rsidR="00850C62" w:rsidRPr="00F36B71" w:rsidRDefault="00321273" w:rsidP="00850C62">
            <w:pPr>
              <w:jc w:val="center"/>
              <w:rPr>
                <w:rFonts w:ascii="Times New Roman" w:hAnsi="Times New Roman" w:cs="Times New Roman"/>
              </w:rPr>
            </w:pPr>
            <w:r w:rsidRPr="00F36B71">
              <w:rPr>
                <w:rFonts w:ascii="Times New Roman" w:hAnsi="Times New Roman" w:cs="Times New Roman"/>
              </w:rPr>
              <w:t>4.1</w:t>
            </w:r>
          </w:p>
        </w:tc>
        <w:tc>
          <w:tcPr>
            <w:tcW w:w="891" w:type="dxa"/>
          </w:tcPr>
          <w:p w14:paraId="646A0736" w14:textId="0FA7C2D1" w:rsidR="00850C62" w:rsidRPr="00F36B71" w:rsidRDefault="00321273" w:rsidP="00850C62">
            <w:pPr>
              <w:jc w:val="center"/>
              <w:rPr>
                <w:rFonts w:ascii="Times New Roman" w:hAnsi="Times New Roman" w:cs="Times New Roman"/>
              </w:rPr>
            </w:pPr>
            <w:r w:rsidRPr="00F36B71">
              <w:rPr>
                <w:rFonts w:ascii="Times New Roman" w:hAnsi="Times New Roman" w:cs="Times New Roman"/>
              </w:rPr>
              <w:t>5.7</w:t>
            </w:r>
          </w:p>
        </w:tc>
        <w:tc>
          <w:tcPr>
            <w:tcW w:w="952" w:type="dxa"/>
          </w:tcPr>
          <w:p w14:paraId="52A38226" w14:textId="7F854451" w:rsidR="00850C62" w:rsidRPr="00F36B71" w:rsidRDefault="00321273" w:rsidP="00850C62">
            <w:pPr>
              <w:jc w:val="center"/>
              <w:rPr>
                <w:rFonts w:ascii="Times New Roman" w:hAnsi="Times New Roman" w:cs="Times New Roman"/>
              </w:rPr>
            </w:pPr>
            <w:r w:rsidRPr="00F36B71">
              <w:rPr>
                <w:rFonts w:ascii="Times New Roman" w:hAnsi="Times New Roman" w:cs="Times New Roman"/>
              </w:rPr>
              <w:t>10.7</w:t>
            </w:r>
          </w:p>
        </w:tc>
        <w:tc>
          <w:tcPr>
            <w:tcW w:w="923" w:type="dxa"/>
          </w:tcPr>
          <w:p w14:paraId="65C4DC58" w14:textId="7E064EEA" w:rsidR="00850C62" w:rsidRPr="00F36B71" w:rsidRDefault="00321273" w:rsidP="00850C62">
            <w:pPr>
              <w:jc w:val="center"/>
              <w:rPr>
                <w:rFonts w:ascii="Times New Roman" w:hAnsi="Times New Roman" w:cs="Times New Roman"/>
              </w:rPr>
            </w:pPr>
            <w:r w:rsidRPr="00F36B71">
              <w:rPr>
                <w:rFonts w:ascii="Times New Roman" w:hAnsi="Times New Roman" w:cs="Times New Roman"/>
              </w:rPr>
              <w:t>2.4</w:t>
            </w:r>
          </w:p>
        </w:tc>
        <w:tc>
          <w:tcPr>
            <w:tcW w:w="812" w:type="dxa"/>
          </w:tcPr>
          <w:p w14:paraId="4C46156D" w14:textId="1C6489D7" w:rsidR="00850C62" w:rsidRPr="00F36B71" w:rsidRDefault="00321273" w:rsidP="00850C62">
            <w:pPr>
              <w:jc w:val="center"/>
              <w:rPr>
                <w:rFonts w:ascii="Times New Roman" w:hAnsi="Times New Roman" w:cs="Times New Roman"/>
              </w:rPr>
            </w:pPr>
            <w:r w:rsidRPr="00F36B71">
              <w:rPr>
                <w:rFonts w:ascii="Times New Roman" w:hAnsi="Times New Roman" w:cs="Times New Roman"/>
              </w:rPr>
              <w:t>20.5</w:t>
            </w:r>
          </w:p>
        </w:tc>
        <w:tc>
          <w:tcPr>
            <w:tcW w:w="894" w:type="dxa"/>
          </w:tcPr>
          <w:p w14:paraId="37B0E14C" w14:textId="139EF45F"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0.7</w:t>
            </w:r>
          </w:p>
        </w:tc>
        <w:tc>
          <w:tcPr>
            <w:tcW w:w="915" w:type="dxa"/>
          </w:tcPr>
          <w:p w14:paraId="17BFED44" w14:textId="5C604FF6"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0.7</w:t>
            </w:r>
          </w:p>
        </w:tc>
        <w:tc>
          <w:tcPr>
            <w:tcW w:w="992" w:type="dxa"/>
          </w:tcPr>
          <w:p w14:paraId="38FDF636" w14:textId="758E5198" w:rsidR="00850C62" w:rsidRPr="00F36B71" w:rsidRDefault="00321273" w:rsidP="00850C62">
            <w:pPr>
              <w:jc w:val="center"/>
              <w:rPr>
                <w:rFonts w:ascii="Times New Roman" w:hAnsi="Times New Roman" w:cs="Times New Roman"/>
              </w:rPr>
            </w:pPr>
            <w:r w:rsidRPr="00F36B71">
              <w:rPr>
                <w:rFonts w:ascii="Times New Roman" w:hAnsi="Times New Roman" w:cs="Times New Roman"/>
              </w:rPr>
              <w:t>6.7</w:t>
            </w:r>
          </w:p>
        </w:tc>
        <w:tc>
          <w:tcPr>
            <w:tcW w:w="851" w:type="dxa"/>
          </w:tcPr>
          <w:p w14:paraId="01DB4B6A" w14:textId="278223BE"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0.2</w:t>
            </w:r>
          </w:p>
        </w:tc>
      </w:tr>
      <w:tr w:rsidR="00321273" w:rsidRPr="00F36B71" w14:paraId="50C593A0" w14:textId="77777777" w:rsidTr="00DE518C">
        <w:tc>
          <w:tcPr>
            <w:tcW w:w="777" w:type="dxa"/>
          </w:tcPr>
          <w:p w14:paraId="031FFAA6" w14:textId="7F8648F2" w:rsidR="00850C62" w:rsidRPr="00F36B71" w:rsidRDefault="00850C62" w:rsidP="00850C62">
            <w:pPr>
              <w:jc w:val="center"/>
              <w:rPr>
                <w:rFonts w:ascii="Times New Roman" w:hAnsi="Times New Roman" w:cs="Times New Roman"/>
              </w:rPr>
            </w:pPr>
            <w:r w:rsidRPr="00F36B71">
              <w:rPr>
                <w:rFonts w:ascii="Times New Roman" w:hAnsi="Times New Roman" w:cs="Times New Roman"/>
              </w:rPr>
              <w:t>201</w:t>
            </w:r>
            <w:r w:rsidR="00067054">
              <w:rPr>
                <w:rFonts w:ascii="Times New Roman" w:hAnsi="Times New Roman" w:cs="Times New Roman"/>
              </w:rPr>
              <w:t>3</w:t>
            </w:r>
          </w:p>
        </w:tc>
        <w:tc>
          <w:tcPr>
            <w:tcW w:w="919" w:type="dxa"/>
          </w:tcPr>
          <w:p w14:paraId="7CDF5CEF" w14:textId="210EA073" w:rsidR="00850C62" w:rsidRPr="00F36B71" w:rsidRDefault="00321273" w:rsidP="00850C62">
            <w:pPr>
              <w:jc w:val="center"/>
              <w:rPr>
                <w:rFonts w:ascii="Times New Roman" w:hAnsi="Times New Roman" w:cs="Times New Roman"/>
              </w:rPr>
            </w:pPr>
            <w:r w:rsidRPr="00F36B71">
              <w:rPr>
                <w:rFonts w:ascii="Times New Roman" w:hAnsi="Times New Roman" w:cs="Times New Roman"/>
              </w:rPr>
              <w:t>4.0</w:t>
            </w:r>
          </w:p>
        </w:tc>
        <w:tc>
          <w:tcPr>
            <w:tcW w:w="891" w:type="dxa"/>
          </w:tcPr>
          <w:p w14:paraId="1FFD4A98" w14:textId="31E983D3" w:rsidR="00850C62" w:rsidRPr="00F36B71" w:rsidRDefault="00321273" w:rsidP="00850C62">
            <w:pPr>
              <w:jc w:val="center"/>
              <w:rPr>
                <w:rFonts w:ascii="Times New Roman" w:hAnsi="Times New Roman" w:cs="Times New Roman"/>
              </w:rPr>
            </w:pPr>
            <w:r w:rsidRPr="00F36B71">
              <w:rPr>
                <w:rFonts w:ascii="Times New Roman" w:hAnsi="Times New Roman" w:cs="Times New Roman"/>
              </w:rPr>
              <w:t>5.1</w:t>
            </w:r>
          </w:p>
        </w:tc>
        <w:tc>
          <w:tcPr>
            <w:tcW w:w="952" w:type="dxa"/>
          </w:tcPr>
          <w:p w14:paraId="532366E2" w14:textId="369AC246" w:rsidR="00850C62" w:rsidRPr="00F36B71" w:rsidRDefault="00321273" w:rsidP="00850C62">
            <w:pPr>
              <w:jc w:val="center"/>
              <w:rPr>
                <w:rFonts w:ascii="Times New Roman" w:hAnsi="Times New Roman" w:cs="Times New Roman"/>
              </w:rPr>
            </w:pPr>
            <w:r w:rsidRPr="00F36B71">
              <w:rPr>
                <w:rFonts w:ascii="Times New Roman" w:hAnsi="Times New Roman" w:cs="Times New Roman"/>
              </w:rPr>
              <w:t>9.7</w:t>
            </w:r>
          </w:p>
        </w:tc>
        <w:tc>
          <w:tcPr>
            <w:tcW w:w="923" w:type="dxa"/>
          </w:tcPr>
          <w:p w14:paraId="102ED8C0" w14:textId="530E5334" w:rsidR="00850C62" w:rsidRPr="00F36B71" w:rsidRDefault="00321273" w:rsidP="00850C62">
            <w:pPr>
              <w:jc w:val="center"/>
              <w:rPr>
                <w:rFonts w:ascii="Times New Roman" w:hAnsi="Times New Roman" w:cs="Times New Roman"/>
              </w:rPr>
            </w:pPr>
            <w:r w:rsidRPr="00F36B71">
              <w:rPr>
                <w:rFonts w:ascii="Times New Roman" w:hAnsi="Times New Roman" w:cs="Times New Roman"/>
              </w:rPr>
              <w:t>2.1</w:t>
            </w:r>
          </w:p>
        </w:tc>
        <w:tc>
          <w:tcPr>
            <w:tcW w:w="812" w:type="dxa"/>
          </w:tcPr>
          <w:p w14:paraId="703DFFC2" w14:textId="5808BE24" w:rsidR="00850C62" w:rsidRPr="00F36B71" w:rsidRDefault="00321273" w:rsidP="00850C62">
            <w:pPr>
              <w:jc w:val="center"/>
              <w:rPr>
                <w:rFonts w:ascii="Times New Roman" w:hAnsi="Times New Roman" w:cs="Times New Roman"/>
              </w:rPr>
            </w:pPr>
            <w:r w:rsidRPr="00F36B71">
              <w:rPr>
                <w:rFonts w:ascii="Times New Roman" w:hAnsi="Times New Roman" w:cs="Times New Roman"/>
              </w:rPr>
              <w:t>19.2</w:t>
            </w:r>
          </w:p>
        </w:tc>
        <w:tc>
          <w:tcPr>
            <w:tcW w:w="894" w:type="dxa"/>
          </w:tcPr>
          <w:p w14:paraId="1589B6A8" w14:textId="5411915D"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0.8</w:t>
            </w:r>
          </w:p>
        </w:tc>
        <w:tc>
          <w:tcPr>
            <w:tcW w:w="915" w:type="dxa"/>
          </w:tcPr>
          <w:p w14:paraId="5F310433" w14:textId="6337E39D"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0.6</w:t>
            </w:r>
          </w:p>
        </w:tc>
        <w:tc>
          <w:tcPr>
            <w:tcW w:w="992" w:type="dxa"/>
          </w:tcPr>
          <w:p w14:paraId="767B0911" w14:textId="6FDD39E3" w:rsidR="00850C62" w:rsidRPr="00F36B71" w:rsidRDefault="00321273" w:rsidP="00850C62">
            <w:pPr>
              <w:jc w:val="center"/>
              <w:rPr>
                <w:rFonts w:ascii="Times New Roman" w:hAnsi="Times New Roman" w:cs="Times New Roman"/>
              </w:rPr>
            </w:pPr>
            <w:r w:rsidRPr="00F36B71">
              <w:rPr>
                <w:rFonts w:ascii="Times New Roman" w:hAnsi="Times New Roman" w:cs="Times New Roman"/>
              </w:rPr>
              <w:t>15.1</w:t>
            </w:r>
          </w:p>
        </w:tc>
        <w:tc>
          <w:tcPr>
            <w:tcW w:w="851" w:type="dxa"/>
          </w:tcPr>
          <w:p w14:paraId="6917CAA2" w14:textId="46A2091D" w:rsidR="00850C62" w:rsidRPr="00F36B71" w:rsidRDefault="00321273" w:rsidP="00850C62">
            <w:pPr>
              <w:jc w:val="center"/>
              <w:rPr>
                <w:rFonts w:ascii="Times New Roman" w:hAnsi="Times New Roman" w:cs="Times New Roman"/>
              </w:rPr>
            </w:pPr>
            <w:r w:rsidRPr="00F36B71">
              <w:rPr>
                <w:rFonts w:ascii="Times New Roman" w:hAnsi="Times New Roman" w:cs="Times New Roman"/>
              </w:rPr>
              <w:t>0.3</w:t>
            </w:r>
          </w:p>
        </w:tc>
      </w:tr>
    </w:tbl>
    <w:p w14:paraId="20A8EE83" w14:textId="77777777" w:rsidR="00850C62" w:rsidRPr="00F36B71" w:rsidRDefault="00850C62" w:rsidP="00850C62">
      <w:pPr>
        <w:jc w:val="center"/>
        <w:rPr>
          <w:rFonts w:ascii="Times New Roman" w:hAnsi="Times New Roman" w:cs="Times New Roman"/>
        </w:rPr>
      </w:pPr>
    </w:p>
    <w:p w14:paraId="17C22499" w14:textId="3659AB5C" w:rsidR="00B65ED0" w:rsidRDefault="00DE518C" w:rsidP="00FE534F">
      <w:pPr>
        <w:spacing w:line="480" w:lineRule="auto"/>
        <w:rPr>
          <w:rFonts w:ascii="Times New Roman" w:hAnsi="Times New Roman" w:cs="Times New Roman"/>
          <w:lang w:bidi="th-TH"/>
        </w:rPr>
      </w:pPr>
      <w:r w:rsidRPr="00F36B71">
        <w:rPr>
          <w:rFonts w:ascii="Times New Roman" w:hAnsi="Times New Roman" w:cs="Times New Roman"/>
          <w:lang w:bidi="th-TH"/>
        </w:rPr>
        <w:t>We can observe from the data in figure 2 and table 1 that</w:t>
      </w:r>
      <w:r w:rsidR="00147E64">
        <w:rPr>
          <w:rFonts w:ascii="Times New Roman" w:hAnsi="Times New Roman" w:cs="Times New Roman"/>
          <w:lang w:bidi="th-TH"/>
        </w:rPr>
        <w:t xml:space="preserve"> normally</w:t>
      </w:r>
      <w:r w:rsidR="002141E3" w:rsidRPr="00F36B71">
        <w:rPr>
          <w:rFonts w:ascii="Times New Roman" w:hAnsi="Times New Roman" w:cs="Times New Roman"/>
          <w:lang w:bidi="th-TH"/>
        </w:rPr>
        <w:t xml:space="preserve"> </w:t>
      </w:r>
      <w:r w:rsidRPr="00F36B71">
        <w:rPr>
          <w:rFonts w:ascii="Times New Roman" w:hAnsi="Times New Roman" w:cs="Times New Roman"/>
          <w:lang w:bidi="th-TH"/>
        </w:rPr>
        <w:t>Social protection is the largest part of Greece public expenditure</w:t>
      </w:r>
      <w:r w:rsidR="002141E3" w:rsidRPr="00F36B71">
        <w:rPr>
          <w:rFonts w:ascii="Times New Roman" w:hAnsi="Times New Roman" w:cs="Times New Roman"/>
          <w:lang w:bidi="th-TH"/>
        </w:rPr>
        <w:t xml:space="preserve"> (19.2% of GDP)</w:t>
      </w:r>
      <w:r w:rsidRPr="00F36B71">
        <w:rPr>
          <w:rFonts w:ascii="Times New Roman" w:hAnsi="Times New Roman" w:cs="Times New Roman"/>
          <w:lang w:bidi="th-TH"/>
        </w:rPr>
        <w:t xml:space="preserve"> </w:t>
      </w:r>
      <w:r w:rsidR="002141E3" w:rsidRPr="00F36B71">
        <w:rPr>
          <w:rFonts w:ascii="Times New Roman" w:hAnsi="Times New Roman" w:cs="Times New Roman"/>
          <w:lang w:bidi="th-TH"/>
        </w:rPr>
        <w:t>following by expenditure on social welfare (9.7% of GDP) and Economics Affair (5.1%</w:t>
      </w:r>
      <w:r w:rsidR="00147E64">
        <w:rPr>
          <w:rFonts w:ascii="Times New Roman" w:hAnsi="Times New Roman" w:cs="Times New Roman"/>
          <w:lang w:bidi="th-TH"/>
        </w:rPr>
        <w:t xml:space="preserve"> of GDP</w:t>
      </w:r>
      <w:r w:rsidR="002141E3" w:rsidRPr="00F36B71">
        <w:rPr>
          <w:rFonts w:ascii="Times New Roman" w:hAnsi="Times New Roman" w:cs="Times New Roman"/>
          <w:lang w:bidi="th-TH"/>
        </w:rPr>
        <w:t xml:space="preserve">) respectively. The interesting point is that there is </w:t>
      </w:r>
      <w:proofErr w:type="gramStart"/>
      <w:r w:rsidR="002141E3" w:rsidRPr="00F36B71">
        <w:rPr>
          <w:rFonts w:ascii="Times New Roman" w:hAnsi="Times New Roman" w:cs="Times New Roman"/>
          <w:lang w:bidi="th-TH"/>
        </w:rPr>
        <w:t>an</w:t>
      </w:r>
      <w:proofErr w:type="gramEnd"/>
      <w:r w:rsidR="002141E3" w:rsidRPr="00F36B71">
        <w:rPr>
          <w:rFonts w:ascii="Times New Roman" w:hAnsi="Times New Roman" w:cs="Times New Roman"/>
          <w:lang w:bidi="th-TH"/>
        </w:rPr>
        <w:t xml:space="preserve"> sharp increase in expenditure of Economic affairs in 2013 is come from </w:t>
      </w:r>
      <w:r w:rsidR="00F36B71" w:rsidRPr="00F36B71">
        <w:rPr>
          <w:rFonts w:ascii="Times New Roman" w:hAnsi="Times New Roman" w:cs="Times New Roman"/>
          <w:lang w:bidi="th-TH"/>
        </w:rPr>
        <w:t>capital injection into banks as a bank recapitalization.</w:t>
      </w:r>
    </w:p>
    <w:p w14:paraId="0D8B0219" w14:textId="7C5B96FF" w:rsidR="00F36B71" w:rsidRDefault="00147E64" w:rsidP="00FE534F">
      <w:pPr>
        <w:spacing w:line="480" w:lineRule="auto"/>
        <w:rPr>
          <w:rFonts w:ascii="Times New Roman" w:hAnsi="Times New Roman" w:cs="Times New Roman"/>
          <w:lang w:bidi="th-TH"/>
        </w:rPr>
      </w:pPr>
      <w:r w:rsidRPr="00147E64">
        <w:rPr>
          <w:rFonts w:ascii="Times New Roman" w:hAnsi="Times New Roman" w:cs="Times New Roman"/>
          <w:b/>
          <w:lang w:bidi="th-TH"/>
        </w:rPr>
        <w:t xml:space="preserve">Social Protection </w:t>
      </w:r>
    </w:p>
    <w:p w14:paraId="4CEB5D00" w14:textId="15996E0B" w:rsidR="00147E64" w:rsidRPr="006F52C7" w:rsidRDefault="00147E64" w:rsidP="00FE534F">
      <w:pPr>
        <w:spacing w:line="480" w:lineRule="auto"/>
        <w:rPr>
          <w:rFonts w:ascii="Times New Roman" w:hAnsi="Times New Roman" w:cs="Times New Roman"/>
          <w:b/>
          <w:lang w:bidi="th-TH"/>
        </w:rPr>
      </w:pPr>
      <w:r w:rsidRPr="006F52C7">
        <w:rPr>
          <w:rFonts w:ascii="Times New Roman" w:hAnsi="Times New Roman" w:cs="Times New Roman"/>
          <w:b/>
          <w:lang w:bidi="th-TH"/>
        </w:rPr>
        <w:t>Background</w:t>
      </w:r>
    </w:p>
    <w:p w14:paraId="7559EB01" w14:textId="7E91BC51" w:rsidR="006F52C7" w:rsidRDefault="006F52C7" w:rsidP="00FE534F">
      <w:pPr>
        <w:spacing w:line="480" w:lineRule="auto"/>
        <w:rPr>
          <w:rFonts w:ascii="Times New Roman" w:hAnsi="Times New Roman" w:cs="Times New Roman"/>
          <w:lang w:bidi="th-TH"/>
        </w:rPr>
      </w:pPr>
      <w:r>
        <w:rPr>
          <w:rFonts w:ascii="Times New Roman" w:hAnsi="Times New Roman" w:cs="Times New Roman"/>
          <w:lang w:bidi="th-TH"/>
        </w:rPr>
        <w:tab/>
        <w:t>Social protection policy is the instrument to prevent and manage the situation that will e</w:t>
      </w:r>
      <w:r w:rsidR="00A61234">
        <w:rPr>
          <w:rFonts w:ascii="Times New Roman" w:hAnsi="Times New Roman" w:cs="Times New Roman"/>
          <w:lang w:bidi="th-TH"/>
        </w:rPr>
        <w:t>ffect on people well being.</w:t>
      </w:r>
      <w:r w:rsidR="009872BF">
        <w:rPr>
          <w:rFonts w:ascii="Times New Roman" w:hAnsi="Times New Roman" w:cs="Times New Roman"/>
          <w:lang w:bidi="th-TH"/>
        </w:rPr>
        <w:t xml:space="preserve"> Social security system in Greece based on two </w:t>
      </w:r>
      <w:r w:rsidR="00C44BE4">
        <w:rPr>
          <w:rFonts w:ascii="Times New Roman" w:hAnsi="Times New Roman" w:cs="Times New Roman"/>
          <w:lang w:bidi="th-TH"/>
        </w:rPr>
        <w:t>foundations which is basic protection and auxiliary protection.</w:t>
      </w:r>
      <w:r w:rsidR="00A61234">
        <w:rPr>
          <w:rFonts w:ascii="Times New Roman" w:hAnsi="Times New Roman" w:cs="Times New Roman"/>
          <w:lang w:bidi="th-TH"/>
        </w:rPr>
        <w:t xml:space="preserve"> In Greece </w:t>
      </w:r>
      <w:r w:rsidR="009872BF">
        <w:rPr>
          <w:rFonts w:ascii="Times New Roman" w:hAnsi="Times New Roman" w:cs="Times New Roman"/>
          <w:lang w:bidi="th-TH"/>
        </w:rPr>
        <w:t xml:space="preserve">they </w:t>
      </w:r>
      <w:r w:rsidR="00C44BE4">
        <w:rPr>
          <w:rFonts w:ascii="Times New Roman" w:hAnsi="Times New Roman" w:cs="Times New Roman"/>
          <w:lang w:bidi="th-TH"/>
        </w:rPr>
        <w:t xml:space="preserve">mostly </w:t>
      </w:r>
      <w:r w:rsidR="009872BF">
        <w:rPr>
          <w:rFonts w:ascii="Times New Roman" w:hAnsi="Times New Roman" w:cs="Times New Roman"/>
          <w:lang w:bidi="th-TH"/>
        </w:rPr>
        <w:t xml:space="preserve">use social insurance system </w:t>
      </w:r>
      <w:r w:rsidR="00C44BE4">
        <w:rPr>
          <w:rFonts w:ascii="Times New Roman" w:hAnsi="Times New Roman" w:cs="Times New Roman"/>
          <w:lang w:bidi="th-TH"/>
        </w:rPr>
        <w:t xml:space="preserve">with many numbers of schemes </w:t>
      </w:r>
      <w:r w:rsidR="009872BF">
        <w:rPr>
          <w:rFonts w:ascii="Times New Roman" w:hAnsi="Times New Roman" w:cs="Times New Roman"/>
          <w:lang w:bidi="th-TH"/>
        </w:rPr>
        <w:t>in social protection policy. We can simply categorize into 7 categories which is Old age, Survivors, Incapacity related benefits, health, family, active labor market program and unemployment.</w:t>
      </w:r>
    </w:p>
    <w:p w14:paraId="1E4956C0" w14:textId="220BD569" w:rsidR="00C44BE4" w:rsidRDefault="00C44BE4" w:rsidP="00FE534F">
      <w:pPr>
        <w:spacing w:line="480" w:lineRule="auto"/>
        <w:rPr>
          <w:rFonts w:ascii="Times New Roman" w:hAnsi="Times New Roman" w:cs="Times New Roman"/>
          <w:lang w:bidi="th-TH"/>
        </w:rPr>
      </w:pPr>
      <w:r>
        <w:rPr>
          <w:rFonts w:ascii="Times New Roman" w:hAnsi="Times New Roman" w:cs="Times New Roman"/>
          <w:lang w:bidi="th-TH"/>
        </w:rPr>
        <w:tab/>
        <w:t>The institute for soci</w:t>
      </w:r>
      <w:r w:rsidR="00324E35">
        <w:rPr>
          <w:rFonts w:ascii="Times New Roman" w:hAnsi="Times New Roman" w:cs="Times New Roman"/>
          <w:lang w:bidi="th-TH"/>
        </w:rPr>
        <w:t>al insurance (IK</w:t>
      </w:r>
      <w:r>
        <w:rPr>
          <w:rFonts w:ascii="Times New Roman" w:hAnsi="Times New Roman" w:cs="Times New Roman"/>
          <w:lang w:bidi="th-TH"/>
        </w:rPr>
        <w:t xml:space="preserve">A) is the main insurance institution in Greece where most member are salaried worker and other categories of assimilated employee are members. The </w:t>
      </w:r>
      <w:r w:rsidR="00324E35">
        <w:rPr>
          <w:rFonts w:ascii="Times New Roman" w:hAnsi="Times New Roman" w:cs="Times New Roman"/>
          <w:lang w:bidi="th-TH"/>
        </w:rPr>
        <w:t>IK</w:t>
      </w:r>
      <w:r>
        <w:rPr>
          <w:rFonts w:ascii="Times New Roman" w:hAnsi="Times New Roman" w:cs="Times New Roman"/>
          <w:lang w:bidi="th-TH"/>
        </w:rPr>
        <w:t>A covers the risk of sickness, maternity, old age in validity and death.</w:t>
      </w:r>
    </w:p>
    <w:p w14:paraId="570A5147" w14:textId="2971DB8E" w:rsidR="00501D6B" w:rsidRDefault="004E77DC" w:rsidP="00FE534F">
      <w:pPr>
        <w:spacing w:line="480" w:lineRule="auto"/>
        <w:rPr>
          <w:rFonts w:ascii="Times New Roman" w:hAnsi="Times New Roman" w:cs="Times New Roman"/>
          <w:lang w:bidi="th-TH"/>
        </w:rPr>
      </w:pPr>
      <w:r>
        <w:rPr>
          <w:rFonts w:ascii="Times New Roman" w:hAnsi="Times New Roman" w:cs="Times New Roman"/>
          <w:lang w:bidi="th-TH"/>
        </w:rPr>
        <w:t xml:space="preserve">Separate </w:t>
      </w:r>
      <w:r w:rsidR="00324E35">
        <w:rPr>
          <w:rFonts w:ascii="Times New Roman" w:hAnsi="Times New Roman" w:cs="Times New Roman"/>
          <w:lang w:bidi="th-TH"/>
        </w:rPr>
        <w:t>from IK</w:t>
      </w:r>
      <w:r>
        <w:rPr>
          <w:rFonts w:ascii="Times New Roman" w:hAnsi="Times New Roman" w:cs="Times New Roman"/>
          <w:lang w:bidi="th-TH"/>
        </w:rPr>
        <w:t xml:space="preserve">A farmer are members of the insurance scheme for agricultural employee which is Agricultural Insurance Organization (OGA). For self employed person such as lawyers, medical profession, </w:t>
      </w:r>
      <w:proofErr w:type="spellStart"/>
      <w:r>
        <w:rPr>
          <w:rFonts w:ascii="Times New Roman" w:hAnsi="Times New Roman" w:cs="Times New Roman"/>
          <w:lang w:bidi="th-TH"/>
        </w:rPr>
        <w:t>craftmen</w:t>
      </w:r>
      <w:proofErr w:type="spellEnd"/>
      <w:r>
        <w:rPr>
          <w:rFonts w:ascii="Times New Roman" w:hAnsi="Times New Roman" w:cs="Times New Roman"/>
          <w:lang w:bidi="th-TH"/>
        </w:rPr>
        <w:t xml:space="preserve">, etc. there also have special scheme taking care of. </w:t>
      </w:r>
    </w:p>
    <w:p w14:paraId="179F8D7E" w14:textId="28E642A5" w:rsidR="004E77DC" w:rsidRDefault="004E77DC" w:rsidP="00FE534F">
      <w:pPr>
        <w:spacing w:line="480" w:lineRule="auto"/>
        <w:rPr>
          <w:rFonts w:ascii="Times New Roman" w:hAnsi="Times New Roman" w:cs="Times New Roman"/>
          <w:lang w:bidi="th-TH"/>
        </w:rPr>
      </w:pPr>
      <w:r>
        <w:rPr>
          <w:rFonts w:ascii="Times New Roman" w:hAnsi="Times New Roman" w:cs="Times New Roman"/>
          <w:lang w:bidi="th-TH"/>
        </w:rPr>
        <w:t>Office for Employment (OAED) is taking care for the risk of unemployment. Each institution is subjected to different regulations.</w:t>
      </w:r>
      <w:r w:rsidR="00323C76">
        <w:rPr>
          <w:rFonts w:ascii="Times New Roman" w:hAnsi="Times New Roman" w:cs="Times New Roman"/>
          <w:lang w:bidi="th-TH"/>
        </w:rPr>
        <w:t xml:space="preserve"> All social security institutions are under the authority of the Ministry of Health, Welfare and Social Security.</w:t>
      </w:r>
    </w:p>
    <w:p w14:paraId="3E9F34D2" w14:textId="77777777" w:rsidR="00501D6B" w:rsidRDefault="00501D6B" w:rsidP="00FE534F">
      <w:pPr>
        <w:spacing w:line="480" w:lineRule="auto"/>
        <w:rPr>
          <w:rFonts w:ascii="Times New Roman" w:hAnsi="Times New Roman" w:cs="Times New Roman"/>
          <w:lang w:bidi="th-TH"/>
        </w:rPr>
      </w:pPr>
    </w:p>
    <w:p w14:paraId="0CA24CF3" w14:textId="77777777" w:rsidR="00501D6B" w:rsidRDefault="00501D6B" w:rsidP="00FE534F">
      <w:pPr>
        <w:spacing w:line="480" w:lineRule="auto"/>
        <w:rPr>
          <w:rFonts w:ascii="Times New Roman" w:hAnsi="Times New Roman" w:cs="Times New Roman"/>
          <w:lang w:bidi="th-TH"/>
        </w:rPr>
      </w:pPr>
    </w:p>
    <w:p w14:paraId="3A667063" w14:textId="77777777" w:rsidR="00501D6B" w:rsidRDefault="00501D6B" w:rsidP="00FE534F">
      <w:pPr>
        <w:spacing w:line="480" w:lineRule="auto"/>
        <w:rPr>
          <w:rFonts w:ascii="Times New Roman" w:hAnsi="Times New Roman" w:cs="Times New Roman"/>
          <w:lang w:bidi="th-TH"/>
        </w:rPr>
      </w:pPr>
    </w:p>
    <w:p w14:paraId="52F68F46" w14:textId="77777777" w:rsidR="00501D6B" w:rsidRDefault="00501D6B" w:rsidP="00FE534F">
      <w:pPr>
        <w:spacing w:line="480" w:lineRule="auto"/>
        <w:rPr>
          <w:rFonts w:ascii="Times New Roman" w:hAnsi="Times New Roman" w:cs="Times New Roman"/>
          <w:lang w:bidi="th-TH"/>
        </w:rPr>
      </w:pPr>
    </w:p>
    <w:p w14:paraId="57E35847" w14:textId="77777777" w:rsidR="00501D6B" w:rsidRDefault="00501D6B" w:rsidP="00FE534F">
      <w:pPr>
        <w:spacing w:line="480" w:lineRule="auto"/>
        <w:rPr>
          <w:rFonts w:ascii="Times New Roman" w:hAnsi="Times New Roman" w:cs="Times New Roman"/>
          <w:lang w:bidi="th-TH"/>
        </w:rPr>
      </w:pPr>
    </w:p>
    <w:p w14:paraId="47BE928E" w14:textId="77777777" w:rsidR="00501D6B" w:rsidRDefault="00501D6B" w:rsidP="00FE534F">
      <w:pPr>
        <w:spacing w:line="480" w:lineRule="auto"/>
        <w:rPr>
          <w:rFonts w:ascii="Times New Roman" w:hAnsi="Times New Roman" w:cs="Times New Roman"/>
          <w:lang w:bidi="th-TH"/>
        </w:rPr>
      </w:pPr>
    </w:p>
    <w:p w14:paraId="55A7FFA1" w14:textId="77777777" w:rsidR="00501D6B" w:rsidRDefault="00501D6B" w:rsidP="00FE534F">
      <w:pPr>
        <w:spacing w:line="480" w:lineRule="auto"/>
        <w:rPr>
          <w:rFonts w:ascii="Times New Roman" w:hAnsi="Times New Roman" w:cs="Times New Roman"/>
          <w:lang w:bidi="th-TH"/>
        </w:rPr>
      </w:pPr>
    </w:p>
    <w:p w14:paraId="1B2DD19A" w14:textId="77777777" w:rsidR="00501D6B" w:rsidRDefault="00501D6B" w:rsidP="00FE534F">
      <w:pPr>
        <w:spacing w:line="480" w:lineRule="auto"/>
        <w:rPr>
          <w:rFonts w:ascii="Times New Roman" w:hAnsi="Times New Roman" w:cs="Times New Roman"/>
          <w:lang w:bidi="th-TH"/>
        </w:rPr>
      </w:pPr>
    </w:p>
    <w:p w14:paraId="38C17F69" w14:textId="59556B0A" w:rsidR="00C44BE4" w:rsidRDefault="00DB6FFC" w:rsidP="00FE534F">
      <w:pPr>
        <w:spacing w:line="480" w:lineRule="auto"/>
        <w:rPr>
          <w:rFonts w:ascii="Times New Roman" w:hAnsi="Times New Roman" w:cs="Times New Roman"/>
          <w:b/>
          <w:lang w:bidi="th-TH"/>
        </w:rPr>
      </w:pPr>
      <w:r w:rsidRPr="00DB6FFC">
        <w:rPr>
          <w:rFonts w:ascii="Times New Roman" w:hAnsi="Times New Roman" w:cs="Times New Roman"/>
          <w:b/>
          <w:lang w:bidi="th-TH"/>
        </w:rPr>
        <w:t>Data</w:t>
      </w:r>
      <w:r w:rsidR="003B0AC7">
        <w:rPr>
          <w:rFonts w:ascii="Times New Roman" w:hAnsi="Times New Roman" w:cs="Times New Roman"/>
          <w:b/>
          <w:lang w:bidi="th-TH"/>
        </w:rPr>
        <w:t xml:space="preserve"> and Analysis </w:t>
      </w:r>
    </w:p>
    <w:p w14:paraId="125E0411" w14:textId="77777777" w:rsidR="003B0AC7" w:rsidRDefault="00DB6FFC" w:rsidP="003B0AC7">
      <w:pPr>
        <w:keepNext/>
        <w:spacing w:line="480" w:lineRule="auto"/>
      </w:pPr>
      <w:r>
        <w:rPr>
          <w:rFonts w:ascii="Times New Roman" w:hAnsi="Times New Roman" w:cs="Times New Roman"/>
          <w:noProof/>
        </w:rPr>
        <w:drawing>
          <wp:inline distT="0" distB="0" distL="0" distR="0" wp14:anchorId="7798A416" wp14:editId="3C4B93BD">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5262521" w14:textId="7F61DA4A" w:rsidR="00DB6FFC" w:rsidRDefault="003B0AC7" w:rsidP="003B0AC7">
      <w:pPr>
        <w:pStyle w:val="Caption"/>
        <w:rPr>
          <w:rFonts w:ascii="Times New Roman" w:hAnsi="Times New Roman" w:cs="Times New Roman"/>
          <w:lang w:bidi="th-TH"/>
        </w:rPr>
      </w:pPr>
      <w:r>
        <w:t xml:space="preserve">Figure </w:t>
      </w:r>
      <w:fldSimple w:instr=" SEQ Figure \* ARABIC ">
        <w:r w:rsidR="00067054">
          <w:rPr>
            <w:noProof/>
          </w:rPr>
          <w:t>3</w:t>
        </w:r>
      </w:fldSimple>
      <w:r>
        <w:t xml:space="preserve"> Source : Euro Stat</w:t>
      </w:r>
    </w:p>
    <w:p w14:paraId="2AB587FE" w14:textId="77777777" w:rsidR="00C802D8" w:rsidRDefault="00C802D8" w:rsidP="00FE534F">
      <w:pPr>
        <w:spacing w:line="480" w:lineRule="auto"/>
        <w:rPr>
          <w:rFonts w:ascii="Times New Roman" w:hAnsi="Times New Roman" w:cs="Times New Roman"/>
          <w:lang w:bidi="th-TH"/>
        </w:rPr>
      </w:pPr>
    </w:p>
    <w:p w14:paraId="790373D9" w14:textId="77777777" w:rsidR="003B0AC7" w:rsidRDefault="00C802D8" w:rsidP="003B0AC7">
      <w:pPr>
        <w:keepNext/>
        <w:spacing w:line="480" w:lineRule="auto"/>
      </w:pPr>
      <w:r>
        <w:rPr>
          <w:rFonts w:ascii="Times New Roman" w:hAnsi="Times New Roman" w:cs="Times New Roman"/>
          <w:noProof/>
        </w:rPr>
        <w:drawing>
          <wp:inline distT="0" distB="0" distL="0" distR="0" wp14:anchorId="41F53608" wp14:editId="4822136C">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12EE6A8" w14:textId="4127EE16" w:rsidR="00C802D8" w:rsidRDefault="003B0AC7" w:rsidP="003B0AC7">
      <w:pPr>
        <w:pStyle w:val="Caption"/>
      </w:pPr>
      <w:r>
        <w:t xml:space="preserve">Figure </w:t>
      </w:r>
      <w:fldSimple w:instr=" SEQ Figure \* ARABIC ">
        <w:r w:rsidR="00067054">
          <w:rPr>
            <w:noProof/>
          </w:rPr>
          <w:t>4</w:t>
        </w:r>
      </w:fldSimple>
      <w:r>
        <w:t xml:space="preserve"> Source : Euro Stat</w:t>
      </w:r>
    </w:p>
    <w:p w14:paraId="6EAEC0D0" w14:textId="77777777" w:rsidR="003B0AC7" w:rsidRPr="003B0AC7" w:rsidRDefault="003B0AC7" w:rsidP="003B0AC7"/>
    <w:p w14:paraId="5AADDE60" w14:textId="77777777" w:rsidR="00DB6FFC" w:rsidRDefault="00DB6FFC" w:rsidP="00FE534F">
      <w:pPr>
        <w:spacing w:line="480" w:lineRule="auto"/>
        <w:rPr>
          <w:rFonts w:ascii="Times New Roman" w:hAnsi="Times New Roman" w:cs="Times New Roman"/>
          <w:lang w:bidi="th-TH"/>
        </w:rPr>
      </w:pPr>
    </w:p>
    <w:p w14:paraId="522672B0" w14:textId="4E41965C" w:rsidR="00323C76" w:rsidRDefault="00323C76" w:rsidP="00FE534F">
      <w:pPr>
        <w:spacing w:line="480" w:lineRule="auto"/>
        <w:rPr>
          <w:rFonts w:ascii="Times New Roman" w:hAnsi="Times New Roman" w:cs="Times New Roman"/>
          <w:lang w:bidi="th-TH"/>
        </w:rPr>
      </w:pPr>
    </w:p>
    <w:p w14:paraId="0A23CC83" w14:textId="0E8D94E5" w:rsidR="00323C76" w:rsidRDefault="00323C76" w:rsidP="00FE534F">
      <w:pPr>
        <w:spacing w:line="480" w:lineRule="auto"/>
        <w:rPr>
          <w:rFonts w:ascii="Times New Roman" w:hAnsi="Times New Roman" w:cs="Times New Roman"/>
          <w:lang w:bidi="th-TH"/>
        </w:rPr>
      </w:pPr>
      <w:r>
        <w:rPr>
          <w:rFonts w:ascii="Times New Roman" w:hAnsi="Times New Roman" w:cs="Times New Roman"/>
          <w:lang w:bidi="th-TH"/>
        </w:rPr>
        <w:tab/>
        <w:t xml:space="preserve">From figure 3 and 4 we can see an upward trend for public expenditure on social protection and slightly decline during Euro zone crisis in 2008. </w:t>
      </w:r>
    </w:p>
    <w:p w14:paraId="66872844" w14:textId="77777777" w:rsidR="00067054" w:rsidRDefault="00E3039A" w:rsidP="00067054">
      <w:pPr>
        <w:keepNext/>
        <w:spacing w:line="480" w:lineRule="auto"/>
      </w:pPr>
      <w:r>
        <w:rPr>
          <w:rFonts w:ascii="Times New Roman" w:hAnsi="Times New Roman" w:cs="Times New Roman"/>
          <w:noProof/>
        </w:rPr>
        <w:drawing>
          <wp:inline distT="0" distB="0" distL="0" distR="0" wp14:anchorId="1EE4B526" wp14:editId="4B0A1651">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A20A246" w14:textId="2FCFC08E" w:rsidR="00067054" w:rsidRDefault="00067054" w:rsidP="00067054">
      <w:pPr>
        <w:pStyle w:val="Caption"/>
      </w:pPr>
      <w:r>
        <w:t xml:space="preserve">Figure </w:t>
      </w:r>
      <w:fldSimple w:instr=" SEQ Figure \* ARABIC ">
        <w:r>
          <w:rPr>
            <w:noProof/>
          </w:rPr>
          <w:t>5</w:t>
        </w:r>
      </w:fldSimple>
      <w:r>
        <w:t xml:space="preserve"> source : Euro Stat</w:t>
      </w:r>
    </w:p>
    <w:p w14:paraId="01DC3E1A" w14:textId="3E3A8701" w:rsidR="00E3039A" w:rsidRDefault="00067054" w:rsidP="00FE534F">
      <w:pPr>
        <w:spacing w:line="480" w:lineRule="auto"/>
        <w:rPr>
          <w:rFonts w:ascii="Times New Roman" w:hAnsi="Times New Roman" w:cs="Times New Roman"/>
          <w:lang w:bidi="th-TH"/>
        </w:rPr>
      </w:pPr>
      <w:r>
        <w:rPr>
          <w:rFonts w:ascii="Times New Roman" w:hAnsi="Times New Roman" w:cs="Times New Roman"/>
          <w:lang w:bidi="th-TH"/>
        </w:rPr>
        <w:t xml:space="preserve"> </w:t>
      </w:r>
      <w:r>
        <w:rPr>
          <w:rFonts w:ascii="Times New Roman" w:hAnsi="Times New Roman" w:cs="Times New Roman"/>
          <w:lang w:bidi="th-TH"/>
        </w:rPr>
        <w:tab/>
        <w:t xml:space="preserve">Figure 5 can help us to explain the relation between pension beneficiaries and social protection expenditure that is the increasing in person receive pension benefit lead to an increased in social protection expenditure. Year 2012 is the largest expenditure on social protection (about 21% of GDP). </w:t>
      </w:r>
    </w:p>
    <w:p w14:paraId="5E5E9080" w14:textId="4AEBE56E" w:rsidR="00A64CF7" w:rsidRDefault="004B029E" w:rsidP="00FE534F">
      <w:pPr>
        <w:spacing w:line="480" w:lineRule="auto"/>
        <w:rPr>
          <w:rFonts w:ascii="Times New Roman" w:hAnsi="Times New Roman" w:cs="Times New Roman"/>
          <w:lang w:bidi="th-TH"/>
        </w:rPr>
      </w:pPr>
      <w:r>
        <w:rPr>
          <w:rFonts w:ascii="Times New Roman" w:hAnsi="Times New Roman" w:cs="Times New Roman"/>
          <w:lang w:bidi="th-TH"/>
        </w:rPr>
        <w:tab/>
        <w:t xml:space="preserve">We also found that social protection expenditure </w:t>
      </w:r>
      <w:r w:rsidR="00A64CF7">
        <w:rPr>
          <w:rFonts w:ascii="Times New Roman" w:hAnsi="Times New Roman" w:cs="Times New Roman"/>
          <w:lang w:bidi="th-TH"/>
        </w:rPr>
        <w:t>declined during 2012-2013 due to</w:t>
      </w:r>
    </w:p>
    <w:p w14:paraId="6936F53D" w14:textId="035D9D62" w:rsidR="00385404" w:rsidRDefault="00B54A84" w:rsidP="00FE534F">
      <w:pPr>
        <w:spacing w:line="480" w:lineRule="auto"/>
        <w:rPr>
          <w:rFonts w:ascii="Times New Roman" w:hAnsi="Times New Roman" w:cs="Times New Roman"/>
          <w:lang w:bidi="th-TH"/>
        </w:rPr>
      </w:pPr>
      <w:r>
        <w:rPr>
          <w:rFonts w:ascii="Times New Roman" w:hAnsi="Times New Roman" w:cs="Times New Roman"/>
          <w:lang w:bidi="th-TH"/>
        </w:rPr>
        <w:t xml:space="preserve">Austerity policy </w:t>
      </w:r>
      <w:r w:rsidR="00F9283A">
        <w:rPr>
          <w:rFonts w:ascii="Times New Roman" w:hAnsi="Times New Roman" w:cs="Times New Roman"/>
          <w:lang w:bidi="th-TH"/>
        </w:rPr>
        <w:t>that force Greece to reduce overall spending to</w:t>
      </w:r>
      <w:r w:rsidR="00704711">
        <w:rPr>
          <w:rFonts w:ascii="Times New Roman" w:hAnsi="Times New Roman" w:cs="Times New Roman"/>
          <w:lang w:bidi="th-TH"/>
        </w:rPr>
        <w:t xml:space="preserve"> receive bailout money</w:t>
      </w:r>
      <w:r w:rsidR="007B6CD8">
        <w:rPr>
          <w:rFonts w:ascii="Times New Roman" w:hAnsi="Times New Roman" w:cs="Times New Roman"/>
          <w:lang w:bidi="th-TH"/>
        </w:rPr>
        <w:t xml:space="preserve"> from IMF, Greece need to reform pension structure </w:t>
      </w:r>
      <w:r w:rsidR="00704711">
        <w:rPr>
          <w:rFonts w:ascii="Times New Roman" w:hAnsi="Times New Roman" w:cs="Times New Roman"/>
          <w:lang w:bidi="th-TH"/>
        </w:rPr>
        <w:t xml:space="preserve">by cut spending on </w:t>
      </w:r>
      <w:r w:rsidR="00385404">
        <w:rPr>
          <w:rFonts w:ascii="Times New Roman" w:hAnsi="Times New Roman" w:cs="Times New Roman"/>
          <w:lang w:bidi="th-TH"/>
        </w:rPr>
        <w:t>social protection hence it leads to drop in social protection expenditure from 20.5 percent of GDP in 2012 to 19.2 percent of GDP in 2013.</w:t>
      </w:r>
    </w:p>
    <w:p w14:paraId="198C5FD4" w14:textId="048A8FC1" w:rsidR="006A4CA5" w:rsidRDefault="006A4CA5" w:rsidP="00FE534F">
      <w:pPr>
        <w:spacing w:line="480" w:lineRule="auto"/>
        <w:rPr>
          <w:rFonts w:ascii="Times New Roman" w:hAnsi="Times New Roman" w:cs="Times New Roman"/>
          <w:lang w:bidi="th-TH"/>
        </w:rPr>
      </w:pPr>
      <w:r>
        <w:rPr>
          <w:rFonts w:ascii="Times New Roman" w:hAnsi="Times New Roman" w:cs="Times New Roman"/>
          <w:lang w:bidi="th-TH"/>
        </w:rPr>
        <w:tab/>
        <w:t xml:space="preserve">In conclusion we can observe the relationship between </w:t>
      </w:r>
      <w:r w:rsidR="009B3FA6">
        <w:rPr>
          <w:rFonts w:ascii="Times New Roman" w:hAnsi="Times New Roman" w:cs="Times New Roman"/>
          <w:lang w:bidi="th-TH"/>
        </w:rPr>
        <w:t>Social protection expenditure and Pension spending since it the large part of government spending when pension reform were established it effect on public spending.</w:t>
      </w:r>
    </w:p>
    <w:p w14:paraId="797907FA" w14:textId="77777777" w:rsidR="009B3FA6" w:rsidRDefault="00385404" w:rsidP="00FE534F">
      <w:pPr>
        <w:spacing w:line="480" w:lineRule="auto"/>
        <w:rPr>
          <w:rFonts w:ascii="Times New Roman" w:hAnsi="Times New Roman" w:cs="Times New Roman"/>
          <w:lang w:bidi="th-TH"/>
        </w:rPr>
      </w:pPr>
      <w:r>
        <w:rPr>
          <w:rFonts w:ascii="Times New Roman" w:hAnsi="Times New Roman" w:cs="Times New Roman"/>
          <w:lang w:bidi="th-TH"/>
        </w:rPr>
        <w:tab/>
      </w:r>
    </w:p>
    <w:p w14:paraId="736E6479" w14:textId="3333E98E" w:rsidR="003B240A" w:rsidRPr="009B3FA6" w:rsidRDefault="003B240A" w:rsidP="00FE534F">
      <w:pPr>
        <w:spacing w:line="480" w:lineRule="auto"/>
        <w:rPr>
          <w:rFonts w:ascii="Times New Roman" w:hAnsi="Times New Roman" w:cs="Times New Roman"/>
          <w:lang w:bidi="th-TH"/>
        </w:rPr>
      </w:pPr>
      <w:r w:rsidRPr="003B240A">
        <w:rPr>
          <w:rFonts w:ascii="Times New Roman" w:hAnsi="Times New Roman" w:cs="Times New Roman"/>
          <w:b/>
          <w:lang w:bidi="th-TH"/>
        </w:rPr>
        <w:t>Current social protection policy</w:t>
      </w:r>
    </w:p>
    <w:p w14:paraId="17440EE0" w14:textId="644D6634" w:rsidR="006529BA" w:rsidRDefault="009648A8" w:rsidP="00FE534F">
      <w:pPr>
        <w:spacing w:line="480" w:lineRule="auto"/>
        <w:rPr>
          <w:rFonts w:ascii="Times New Roman" w:hAnsi="Times New Roman" w:cs="Times New Roman"/>
          <w:cs/>
          <w:lang w:bidi="th-TH"/>
        </w:rPr>
      </w:pPr>
      <w:r>
        <w:rPr>
          <w:rFonts w:ascii="Times New Roman" w:hAnsi="Times New Roman" w:cs="Times New Roman"/>
          <w:b/>
          <w:lang w:bidi="th-TH"/>
        </w:rPr>
        <w:tab/>
      </w:r>
      <w:r w:rsidR="00FF3697">
        <w:rPr>
          <w:rFonts w:ascii="Times New Roman" w:hAnsi="Times New Roman" w:cs="Times New Roman"/>
          <w:lang w:bidi="th-TH"/>
        </w:rPr>
        <w:t xml:space="preserve">Greece government crisis start in late 2009. It’s result from rise in </w:t>
      </w:r>
      <w:r w:rsidR="00E46E11">
        <w:rPr>
          <w:rFonts w:ascii="Times New Roman" w:hAnsi="Times New Roman" w:cs="Times New Roman"/>
          <w:cs/>
          <w:lang w:bidi="th-TH"/>
        </w:rPr>
        <w:t xml:space="preserve">huge </w:t>
      </w:r>
      <w:r w:rsidR="00FF3697">
        <w:rPr>
          <w:rFonts w:ascii="Times New Roman" w:hAnsi="Times New Roman" w:cs="Times New Roman"/>
          <w:lang w:bidi="th-TH"/>
        </w:rPr>
        <w:t>trade deficit</w:t>
      </w:r>
      <w:r w:rsidR="00E46E11">
        <w:rPr>
          <w:rFonts w:ascii="Times New Roman" w:hAnsi="Times New Roman" w:cs="Times New Roman"/>
          <w:cs/>
          <w:lang w:bidi="th-TH"/>
        </w:rPr>
        <w:t xml:space="preserve">, </w:t>
      </w:r>
      <w:r w:rsidR="0013169C">
        <w:rPr>
          <w:rFonts w:ascii="Times New Roman" w:hAnsi="Times New Roman" w:cs="Times New Roman"/>
          <w:cs/>
          <w:lang w:bidi="th-TH"/>
        </w:rPr>
        <w:t>dur</w:t>
      </w:r>
      <w:r w:rsidR="00E46E11">
        <w:rPr>
          <w:rFonts w:ascii="Times New Roman" w:hAnsi="Times New Roman" w:cs="Times New Roman"/>
          <w:cs/>
          <w:lang w:bidi="th-TH"/>
        </w:rPr>
        <w:t>ing 2004-2009</w:t>
      </w:r>
      <w:r w:rsidR="006529BA">
        <w:rPr>
          <w:rFonts w:ascii="Times New Roman" w:hAnsi="Times New Roman" w:cs="Times New Roman"/>
          <w:cs/>
          <w:lang w:bidi="th-TH"/>
        </w:rPr>
        <w:t xml:space="preserve"> the ouput increased in norminal term by 40%</w:t>
      </w:r>
      <w:r w:rsidR="00E46E11">
        <w:rPr>
          <w:rFonts w:ascii="Times New Roman" w:hAnsi="Times New Roman" w:cs="Times New Roman"/>
          <w:cs/>
          <w:lang w:bidi="th-TH"/>
        </w:rPr>
        <w:t xml:space="preserve"> goverment expenditure increase by 87 percents but tax revenues increased only by 31 percents</w:t>
      </w:r>
      <w:r w:rsidR="006529BA">
        <w:rPr>
          <w:rFonts w:ascii="Times New Roman" w:hAnsi="Times New Roman" w:cs="Times New Roman"/>
          <w:cs/>
          <w:lang w:bidi="th-TH"/>
        </w:rPr>
        <w:t xml:space="preserve">. One reason that cause </w:t>
      </w:r>
    </w:p>
    <w:p w14:paraId="0856C3E4" w14:textId="7AFECECE" w:rsidR="0013169C" w:rsidRDefault="006529BA" w:rsidP="00FE534F">
      <w:pPr>
        <w:spacing w:line="480" w:lineRule="auto"/>
        <w:rPr>
          <w:rFonts w:ascii="Times New Roman" w:hAnsi="Times New Roman" w:cs="Times New Roman"/>
          <w:lang w:bidi="th-TH"/>
        </w:rPr>
      </w:pPr>
      <w:r>
        <w:rPr>
          <w:rFonts w:ascii="Times New Roman" w:hAnsi="Times New Roman" w:cs="Times New Roman" w:hint="cs"/>
          <w:cs/>
          <w:lang w:bidi="th-TH"/>
        </w:rPr>
        <w:t xml:space="preserve">huge </w:t>
      </w:r>
      <w:r>
        <w:rPr>
          <w:rFonts w:ascii="Times New Roman" w:hAnsi="Times New Roman" w:cs="Times New Roman"/>
          <w:cs/>
          <w:lang w:bidi="th-TH"/>
        </w:rPr>
        <w:t>deficit is come from competi</w:t>
      </w:r>
      <w:r w:rsidR="0013169C">
        <w:rPr>
          <w:rFonts w:ascii="Times New Roman" w:hAnsi="Times New Roman" w:cs="Times New Roman"/>
          <w:cs/>
          <w:lang w:bidi="th-TH"/>
        </w:rPr>
        <w:t>tive advantage</w:t>
      </w:r>
      <w:r w:rsidR="0013169C">
        <w:rPr>
          <w:rFonts w:ascii="Times New Roman" w:hAnsi="Times New Roman" w:cs="Times New Roman"/>
          <w:lang w:bidi="th-TH"/>
        </w:rPr>
        <w:t xml:space="preserve">.The long period of budget deficit creates another problem which is </w:t>
      </w:r>
      <w:r w:rsidR="00144CE4">
        <w:rPr>
          <w:rFonts w:ascii="Times New Roman" w:hAnsi="Times New Roman" w:cs="Times New Roman"/>
          <w:lang w:bidi="th-TH"/>
        </w:rPr>
        <w:t xml:space="preserve">high debt </w:t>
      </w:r>
      <w:r w:rsidR="00533BD2">
        <w:rPr>
          <w:rFonts w:ascii="Times New Roman" w:hAnsi="Times New Roman" w:cs="Times New Roman"/>
          <w:lang w:bidi="th-TH"/>
        </w:rPr>
        <w:t>to GDP ratio.</w:t>
      </w:r>
    </w:p>
    <w:p w14:paraId="7B5B5CAA" w14:textId="51741DF3" w:rsidR="00533BD2" w:rsidRDefault="00533BD2" w:rsidP="00FE534F">
      <w:pPr>
        <w:spacing w:line="480" w:lineRule="auto"/>
        <w:rPr>
          <w:rFonts w:ascii="Times New Roman" w:hAnsi="Times New Roman" w:cs="Times New Roman"/>
          <w:cs/>
          <w:lang w:bidi="th-TH"/>
        </w:rPr>
      </w:pPr>
      <w:r>
        <w:rPr>
          <w:rFonts w:ascii="Times New Roman" w:hAnsi="Times New Roman" w:cs="Times New Roman"/>
          <w:lang w:bidi="th-TH"/>
        </w:rPr>
        <w:tab/>
        <w:t xml:space="preserve">Government’s tax income also one of the root cause problem. Tax evasion cause tax income to below expected level. </w:t>
      </w:r>
      <w:r w:rsidR="00B717B7">
        <w:rPr>
          <w:rFonts w:ascii="Times New Roman" w:hAnsi="Times New Roman" w:cs="Times New Roman"/>
          <w:lang w:bidi="th-TH"/>
        </w:rPr>
        <w:t xml:space="preserve">Federal state can only </w:t>
      </w:r>
      <w:r w:rsidR="00385404">
        <w:rPr>
          <w:rFonts w:ascii="Times New Roman" w:hAnsi="Times New Roman" w:cs="Times New Roman"/>
          <w:lang w:bidi="th-TH"/>
        </w:rPr>
        <w:t>collect</w:t>
      </w:r>
      <w:r w:rsidR="00B717B7">
        <w:rPr>
          <w:rFonts w:ascii="Times New Roman" w:hAnsi="Times New Roman" w:cs="Times New Roman"/>
          <w:lang w:bidi="th-TH"/>
        </w:rPr>
        <w:t xml:space="preserve"> tax half less than half of the revenue in 2012 and the corruption also be the problem.</w:t>
      </w:r>
    </w:p>
    <w:p w14:paraId="281C70C3" w14:textId="31A3FE31" w:rsidR="003B240A" w:rsidRDefault="00533BD2" w:rsidP="00533BD2">
      <w:pPr>
        <w:spacing w:line="480" w:lineRule="auto"/>
        <w:rPr>
          <w:rFonts w:ascii="Times New Roman" w:hAnsi="Times New Roman" w:cs="Times New Roman" w:hint="cs"/>
          <w:cs/>
          <w:lang w:bidi="th-TH"/>
        </w:rPr>
      </w:pPr>
      <w:r>
        <w:rPr>
          <w:rFonts w:ascii="Times New Roman" w:hAnsi="Times New Roman" w:cs="Times New Roman"/>
          <w:lang w:bidi="th-TH"/>
        </w:rPr>
        <w:tab/>
      </w:r>
      <w:r w:rsidR="000D368A">
        <w:rPr>
          <w:rFonts w:ascii="Times New Roman" w:hAnsi="Times New Roman" w:cs="Times New Roman"/>
          <w:lang w:bidi="th-TH"/>
        </w:rPr>
        <w:t xml:space="preserve">The result of crisis leads to </w:t>
      </w:r>
      <w:r w:rsidR="005D6180">
        <w:rPr>
          <w:rFonts w:ascii="Times New Roman" w:hAnsi="Times New Roman" w:cs="Times New Roman"/>
          <w:lang w:bidi="th-TH"/>
        </w:rPr>
        <w:t>economic downturn</w:t>
      </w:r>
      <w:r w:rsidR="000D368A">
        <w:rPr>
          <w:rFonts w:ascii="Times New Roman" w:hAnsi="Times New Roman" w:cs="Times New Roman"/>
          <w:lang w:bidi="th-TH"/>
        </w:rPr>
        <w:t xml:space="preserve">. Greece need to launch austerity policy to recovery from recession </w:t>
      </w:r>
      <w:r w:rsidR="005D6180">
        <w:rPr>
          <w:rFonts w:ascii="Times New Roman" w:hAnsi="Times New Roman" w:cs="Times New Roman"/>
          <w:lang w:bidi="th-TH"/>
        </w:rPr>
        <w:t xml:space="preserve">in march 2010 </w:t>
      </w:r>
      <w:r w:rsidR="000D368A">
        <w:rPr>
          <w:rFonts w:ascii="Times New Roman" w:hAnsi="Times New Roman" w:cs="Times New Roman"/>
          <w:lang w:bidi="th-TH"/>
        </w:rPr>
        <w:t xml:space="preserve">but it rather </w:t>
      </w:r>
      <w:r w:rsidR="005D6180">
        <w:rPr>
          <w:rFonts w:ascii="Times New Roman" w:hAnsi="Times New Roman" w:cs="Times New Roman"/>
          <w:lang w:bidi="th-TH"/>
        </w:rPr>
        <w:t>increases the effect of recession on the distribution of income. A</w:t>
      </w:r>
      <w:r w:rsidR="005D6180">
        <w:rPr>
          <w:rFonts w:ascii="Times New Roman" w:hAnsi="Times New Roman" w:cs="Times New Roman"/>
          <w:lang w:bidi="th-TH"/>
        </w:rPr>
        <w:t xml:space="preserve"> </w:t>
      </w:r>
      <w:r w:rsidR="005D6180">
        <w:rPr>
          <w:rFonts w:ascii="Times New Roman" w:hAnsi="Times New Roman" w:cs="Times New Roman"/>
          <w:lang w:bidi="th-TH"/>
        </w:rPr>
        <w:t xml:space="preserve">sharp </w:t>
      </w:r>
      <w:r w:rsidR="005D6180">
        <w:rPr>
          <w:rFonts w:ascii="Times New Roman" w:hAnsi="Times New Roman" w:cs="Times New Roman"/>
          <w:lang w:bidi="th-TH"/>
        </w:rPr>
        <w:t xml:space="preserve">increasing in unemployment </w:t>
      </w:r>
      <w:r w:rsidR="005D6180">
        <w:rPr>
          <w:rFonts w:ascii="Times New Roman" w:hAnsi="Times New Roman" w:cs="Times New Roman"/>
          <w:lang w:bidi="th-TH"/>
        </w:rPr>
        <w:t xml:space="preserve">in </w:t>
      </w:r>
      <w:r w:rsidR="005D6180">
        <w:rPr>
          <w:rFonts w:ascii="Times New Roman" w:hAnsi="Times New Roman" w:cs="Times New Roman"/>
          <w:lang w:bidi="th-TH"/>
        </w:rPr>
        <w:t>will be a major problem for Greek future</w:t>
      </w:r>
      <w:r w:rsidR="005D6180">
        <w:rPr>
          <w:rFonts w:ascii="Times New Roman" w:hAnsi="Times New Roman" w:cs="Times New Roman"/>
          <w:lang w:bidi="th-TH"/>
        </w:rPr>
        <w:t xml:space="preserve"> since we can not know when thing will recover it will raise the risk of poverty in the country.</w:t>
      </w:r>
    </w:p>
    <w:p w14:paraId="4BA71E6B" w14:textId="2F21707C" w:rsidR="0088662B" w:rsidRDefault="005D6180" w:rsidP="00FE534F">
      <w:pPr>
        <w:spacing w:line="480" w:lineRule="auto"/>
        <w:rPr>
          <w:rFonts w:ascii="Times New Roman" w:hAnsi="Times New Roman" w:cs="Times New Roman"/>
          <w:lang w:bidi="th-TH"/>
        </w:rPr>
      </w:pPr>
      <w:r>
        <w:rPr>
          <w:rFonts w:ascii="Times New Roman" w:hAnsi="Times New Roman" w:cs="Times New Roman"/>
          <w:b/>
          <w:lang w:bidi="th-TH"/>
        </w:rPr>
        <w:tab/>
      </w:r>
      <w:r>
        <w:rPr>
          <w:rFonts w:ascii="Times New Roman" w:hAnsi="Times New Roman" w:cs="Times New Roman"/>
          <w:lang w:bidi="th-TH"/>
        </w:rPr>
        <w:t xml:space="preserve">Greece need to cut pension down due to </w:t>
      </w:r>
      <w:r w:rsidR="00324E35">
        <w:rPr>
          <w:rFonts w:ascii="Times New Roman" w:hAnsi="Times New Roman" w:cs="Times New Roman"/>
          <w:lang w:bidi="th-TH"/>
        </w:rPr>
        <w:t xml:space="preserve">bailout package with EU, IMF and ECB by reduced </w:t>
      </w:r>
      <w:r w:rsidR="00FF3697">
        <w:rPr>
          <w:rFonts w:ascii="Times New Roman" w:hAnsi="Times New Roman" w:cs="Times New Roman"/>
          <w:lang w:bidi="th-TH"/>
        </w:rPr>
        <w:t>state pension</w:t>
      </w:r>
      <w:r w:rsidR="00324E35">
        <w:rPr>
          <w:rFonts w:ascii="Times New Roman" w:hAnsi="Times New Roman" w:cs="Times New Roman"/>
          <w:lang w:bidi="th-TH"/>
        </w:rPr>
        <w:t xml:space="preserve"> benefits imposed regulation on early retirement and raised average retirement age hence employee need to work at least 40 year and benefit will no longer exceed 65 per cent of final salary and must be based on average car</w:t>
      </w:r>
      <w:r w:rsidR="00FF3697">
        <w:rPr>
          <w:rFonts w:ascii="Times New Roman" w:hAnsi="Times New Roman" w:cs="Times New Roman"/>
          <w:lang w:bidi="th-TH"/>
        </w:rPr>
        <w:t>eer earning. The goal of this program is to reduce the long term increase in expenditure on pensions.</w:t>
      </w:r>
      <w:r w:rsidR="009B3FA6">
        <w:rPr>
          <w:rFonts w:ascii="Times New Roman" w:hAnsi="Times New Roman" w:cs="Times New Roman"/>
          <w:lang w:bidi="th-TH"/>
        </w:rPr>
        <w:t xml:space="preserve"> </w:t>
      </w:r>
      <w:r w:rsidR="0088662B">
        <w:rPr>
          <w:rFonts w:ascii="Times New Roman" w:hAnsi="Times New Roman" w:cs="Times New Roman"/>
          <w:lang w:bidi="th-TH"/>
        </w:rPr>
        <w:t xml:space="preserve">Apart from this poor administration also create inefficient in public expenditure. </w:t>
      </w:r>
    </w:p>
    <w:p w14:paraId="2ADDE01A" w14:textId="77777777" w:rsidR="003E4592" w:rsidRDefault="009B3FA6" w:rsidP="00FE534F">
      <w:pPr>
        <w:spacing w:line="480" w:lineRule="auto"/>
        <w:rPr>
          <w:rFonts w:ascii="Times New Roman" w:hAnsi="Times New Roman" w:cs="Times New Roman"/>
          <w:cs/>
          <w:lang w:bidi="th-TH"/>
        </w:rPr>
      </w:pPr>
      <w:r>
        <w:rPr>
          <w:rFonts w:ascii="Times New Roman" w:hAnsi="Times New Roman" w:cs="Times New Roman"/>
          <w:lang w:bidi="th-TH"/>
        </w:rPr>
        <w:tab/>
      </w:r>
      <w:r w:rsidR="00896BF0">
        <w:rPr>
          <w:rFonts w:ascii="Times New Roman" w:hAnsi="Times New Roman" w:cs="Times New Roman"/>
          <w:lang w:bidi="th-TH"/>
        </w:rPr>
        <w:t>Now Greece should pay attention on unem</w:t>
      </w:r>
      <w:r w:rsidR="00784F4C">
        <w:rPr>
          <w:rFonts w:ascii="Times New Roman" w:hAnsi="Times New Roman" w:cs="Times New Roman"/>
          <w:lang w:bidi="th-TH"/>
        </w:rPr>
        <w:t>ployment which might cause the long run problem. Now Greece developed policies to support</w:t>
      </w:r>
      <w:r w:rsidR="00FE29B3">
        <w:rPr>
          <w:rFonts w:ascii="Times New Roman" w:hAnsi="Times New Roman" w:cs="Times New Roman"/>
          <w:lang w:bidi="th-TH"/>
        </w:rPr>
        <w:t xml:space="preserve"> participation in labor market and providing a guaranteed minimum level of living standard which based on two pillars, Access to adequate resource and access to affordable quality service.</w:t>
      </w:r>
    </w:p>
    <w:p w14:paraId="0D53ADBA" w14:textId="67F6BCC3" w:rsidR="00FF3697" w:rsidRDefault="00FF3697" w:rsidP="00FE534F">
      <w:pPr>
        <w:spacing w:line="480" w:lineRule="auto"/>
        <w:rPr>
          <w:rFonts w:ascii="Times New Roman" w:hAnsi="Times New Roman" w:cs="Times New Roman"/>
          <w:lang w:bidi="th-TH"/>
        </w:rPr>
      </w:pPr>
    </w:p>
    <w:p w14:paraId="7FB4705C" w14:textId="5728ACC6" w:rsidR="00E42868" w:rsidRDefault="00E42868" w:rsidP="000562CB">
      <w:pPr>
        <w:spacing w:line="480" w:lineRule="auto"/>
        <w:ind w:firstLine="720"/>
        <w:rPr>
          <w:rFonts w:ascii="Times New Roman" w:hAnsi="Times New Roman" w:cs="Times New Roman"/>
          <w:cs/>
          <w:lang w:bidi="th-TH"/>
        </w:rPr>
      </w:pPr>
      <w:r>
        <w:rPr>
          <w:rFonts w:ascii="Times New Roman" w:hAnsi="Times New Roman" w:cs="Times New Roman"/>
          <w:lang w:bidi="th-TH"/>
        </w:rPr>
        <w:t xml:space="preserve">Reconciliation of family and professional life encourage female </w:t>
      </w:r>
      <w:r w:rsidR="000562CB">
        <w:rPr>
          <w:rFonts w:ascii="Times New Roman" w:hAnsi="Times New Roman" w:cs="Times New Roman"/>
          <w:lang w:bidi="th-TH"/>
        </w:rPr>
        <w:t xml:space="preserve">employment by providing childcare service. Single child support allowance </w:t>
      </w:r>
      <w:r w:rsidR="007B3CE9">
        <w:rPr>
          <w:rFonts w:ascii="Times New Roman" w:hAnsi="Times New Roman" w:cs="Times New Roman"/>
          <w:cs/>
          <w:lang w:bidi="th-TH"/>
        </w:rPr>
        <w:t xml:space="preserve">provide subsidy for family that income under threshold. </w:t>
      </w:r>
    </w:p>
    <w:p w14:paraId="381BBDCD" w14:textId="28FBBE7C" w:rsidR="000562CB" w:rsidRPr="00776C3E" w:rsidRDefault="007B3CE9" w:rsidP="00FE534F">
      <w:pPr>
        <w:spacing w:line="480" w:lineRule="auto"/>
        <w:rPr>
          <w:rFonts w:ascii="Times New Roman" w:hAnsi="Times New Roman" w:cs="Times New Roman"/>
          <w:b/>
          <w:lang w:bidi="th-TH"/>
        </w:rPr>
      </w:pPr>
      <w:r w:rsidRPr="00776C3E">
        <w:rPr>
          <w:rFonts w:ascii="Times New Roman" w:hAnsi="Times New Roman" w:cs="Times New Roman"/>
          <w:b/>
          <w:lang w:bidi="th-TH"/>
        </w:rPr>
        <w:t xml:space="preserve">Conclusion </w:t>
      </w:r>
    </w:p>
    <w:p w14:paraId="33ADAE12" w14:textId="07BDC277" w:rsidR="00776C3E" w:rsidRDefault="007B3CE9" w:rsidP="00FE534F">
      <w:pPr>
        <w:spacing w:line="480" w:lineRule="auto"/>
        <w:rPr>
          <w:rFonts w:ascii="Times New Roman" w:hAnsi="Times New Roman" w:cs="Times New Roman"/>
          <w:lang w:bidi="th-TH"/>
        </w:rPr>
      </w:pPr>
      <w:r>
        <w:rPr>
          <w:rFonts w:ascii="Times New Roman" w:hAnsi="Times New Roman" w:cs="Times New Roman"/>
          <w:lang w:bidi="th-TH"/>
        </w:rPr>
        <w:tab/>
        <w:t xml:space="preserve">Greece government currently are forced to do austerity policy and pressure from ECB, IMF </w:t>
      </w:r>
      <w:r w:rsidR="00776C3E">
        <w:rPr>
          <w:rFonts w:ascii="Times New Roman" w:hAnsi="Times New Roman" w:cs="Times New Roman"/>
          <w:lang w:bidi="th-TH"/>
        </w:rPr>
        <w:t>to solve the problem hence public expenditure will face many question from society. Greece need to reconsider about their future policy because the effect of austerity policy causing high unemployment rate and increase risk for the future now government can’t use too much of money to support unemployment.</w:t>
      </w:r>
    </w:p>
    <w:p w14:paraId="195C7BD6" w14:textId="77777777" w:rsidR="005A0CA3" w:rsidRDefault="005A0CA3" w:rsidP="00FE534F">
      <w:pPr>
        <w:spacing w:line="480" w:lineRule="auto"/>
        <w:rPr>
          <w:rFonts w:ascii="Times New Roman" w:hAnsi="Times New Roman" w:cs="Times New Roman"/>
          <w:b/>
          <w:lang w:bidi="th-TH"/>
        </w:rPr>
      </w:pPr>
    </w:p>
    <w:p w14:paraId="02081924" w14:textId="77777777" w:rsidR="005A0CA3" w:rsidRDefault="005A0CA3" w:rsidP="00FE534F">
      <w:pPr>
        <w:spacing w:line="480" w:lineRule="auto"/>
        <w:rPr>
          <w:rFonts w:ascii="Times New Roman" w:hAnsi="Times New Roman" w:cs="Times New Roman"/>
          <w:b/>
          <w:lang w:bidi="th-TH"/>
        </w:rPr>
      </w:pPr>
    </w:p>
    <w:p w14:paraId="33838EB6" w14:textId="77777777" w:rsidR="005A0CA3" w:rsidRDefault="005A0CA3" w:rsidP="00FE534F">
      <w:pPr>
        <w:spacing w:line="480" w:lineRule="auto"/>
        <w:rPr>
          <w:rFonts w:ascii="Times New Roman" w:hAnsi="Times New Roman" w:cs="Times New Roman"/>
          <w:b/>
          <w:lang w:bidi="th-TH"/>
        </w:rPr>
      </w:pPr>
    </w:p>
    <w:p w14:paraId="0C3EA988" w14:textId="77777777" w:rsidR="005A0CA3" w:rsidRDefault="005A0CA3" w:rsidP="00FE534F">
      <w:pPr>
        <w:spacing w:line="480" w:lineRule="auto"/>
        <w:rPr>
          <w:rFonts w:ascii="Times New Roman" w:hAnsi="Times New Roman" w:cs="Times New Roman"/>
          <w:b/>
          <w:lang w:bidi="th-TH"/>
        </w:rPr>
      </w:pPr>
    </w:p>
    <w:p w14:paraId="743363C2" w14:textId="77777777" w:rsidR="005A0CA3" w:rsidRDefault="005A0CA3" w:rsidP="00FE534F">
      <w:pPr>
        <w:spacing w:line="480" w:lineRule="auto"/>
        <w:rPr>
          <w:rFonts w:ascii="Times New Roman" w:hAnsi="Times New Roman" w:cs="Times New Roman"/>
          <w:b/>
          <w:lang w:bidi="th-TH"/>
        </w:rPr>
      </w:pPr>
    </w:p>
    <w:p w14:paraId="3017EA59" w14:textId="77777777" w:rsidR="005A0CA3" w:rsidRDefault="005A0CA3" w:rsidP="00FE534F">
      <w:pPr>
        <w:spacing w:line="480" w:lineRule="auto"/>
        <w:rPr>
          <w:rFonts w:ascii="Times New Roman" w:hAnsi="Times New Roman" w:cs="Times New Roman"/>
          <w:b/>
          <w:lang w:bidi="th-TH"/>
        </w:rPr>
      </w:pPr>
    </w:p>
    <w:p w14:paraId="56A73A82" w14:textId="77777777" w:rsidR="005A0CA3" w:rsidRDefault="005A0CA3" w:rsidP="00FE534F">
      <w:pPr>
        <w:spacing w:line="480" w:lineRule="auto"/>
        <w:rPr>
          <w:rFonts w:ascii="Times New Roman" w:hAnsi="Times New Roman" w:cs="Times New Roman"/>
          <w:b/>
          <w:lang w:bidi="th-TH"/>
        </w:rPr>
      </w:pPr>
    </w:p>
    <w:p w14:paraId="687C8137" w14:textId="77777777" w:rsidR="005A0CA3" w:rsidRDefault="005A0CA3" w:rsidP="00FE534F">
      <w:pPr>
        <w:spacing w:line="480" w:lineRule="auto"/>
        <w:rPr>
          <w:rFonts w:ascii="Times New Roman" w:hAnsi="Times New Roman" w:cs="Times New Roman"/>
          <w:b/>
          <w:lang w:bidi="th-TH"/>
        </w:rPr>
      </w:pPr>
    </w:p>
    <w:p w14:paraId="0B75FBB7" w14:textId="77777777" w:rsidR="005A0CA3" w:rsidRDefault="005A0CA3" w:rsidP="00FE534F">
      <w:pPr>
        <w:spacing w:line="480" w:lineRule="auto"/>
        <w:rPr>
          <w:rFonts w:ascii="Times New Roman" w:hAnsi="Times New Roman" w:cs="Times New Roman"/>
          <w:b/>
          <w:lang w:bidi="th-TH"/>
        </w:rPr>
      </w:pPr>
    </w:p>
    <w:p w14:paraId="48466210" w14:textId="77777777" w:rsidR="005A0CA3" w:rsidRDefault="005A0CA3" w:rsidP="00FE534F">
      <w:pPr>
        <w:spacing w:line="480" w:lineRule="auto"/>
        <w:rPr>
          <w:rFonts w:ascii="Times New Roman" w:hAnsi="Times New Roman" w:cs="Times New Roman"/>
          <w:b/>
          <w:lang w:bidi="th-TH"/>
        </w:rPr>
      </w:pPr>
    </w:p>
    <w:p w14:paraId="4F2CDDB2" w14:textId="77777777" w:rsidR="005A0CA3" w:rsidRDefault="005A0CA3" w:rsidP="00FE534F">
      <w:pPr>
        <w:spacing w:line="480" w:lineRule="auto"/>
        <w:rPr>
          <w:rFonts w:ascii="Times New Roman" w:hAnsi="Times New Roman" w:cs="Times New Roman"/>
          <w:b/>
          <w:lang w:bidi="th-TH"/>
        </w:rPr>
      </w:pPr>
    </w:p>
    <w:p w14:paraId="0741E65C" w14:textId="77777777" w:rsidR="005A0CA3" w:rsidRDefault="005A0CA3" w:rsidP="00FE534F">
      <w:pPr>
        <w:spacing w:line="480" w:lineRule="auto"/>
        <w:rPr>
          <w:rFonts w:ascii="Times New Roman" w:hAnsi="Times New Roman" w:cs="Times New Roman"/>
          <w:b/>
          <w:lang w:bidi="th-TH"/>
        </w:rPr>
      </w:pPr>
    </w:p>
    <w:p w14:paraId="062F1218" w14:textId="77777777" w:rsidR="005A0CA3" w:rsidRDefault="005A0CA3" w:rsidP="00FE534F">
      <w:pPr>
        <w:spacing w:line="480" w:lineRule="auto"/>
        <w:rPr>
          <w:rFonts w:ascii="Times New Roman" w:hAnsi="Times New Roman" w:cs="Times New Roman"/>
          <w:b/>
          <w:lang w:bidi="th-TH"/>
        </w:rPr>
      </w:pPr>
    </w:p>
    <w:p w14:paraId="56D5DECF" w14:textId="77777777" w:rsidR="005A0CA3" w:rsidRDefault="005A0CA3" w:rsidP="00FE534F">
      <w:pPr>
        <w:spacing w:line="480" w:lineRule="auto"/>
        <w:rPr>
          <w:rFonts w:ascii="Times New Roman" w:hAnsi="Times New Roman" w:cs="Times New Roman"/>
          <w:b/>
          <w:lang w:bidi="th-TH"/>
        </w:rPr>
      </w:pPr>
    </w:p>
    <w:p w14:paraId="65D19EF6" w14:textId="77777777" w:rsidR="005A0CA3" w:rsidRDefault="005A0CA3" w:rsidP="00FE534F">
      <w:pPr>
        <w:spacing w:line="480" w:lineRule="auto"/>
        <w:rPr>
          <w:rFonts w:ascii="Times New Roman" w:hAnsi="Times New Roman" w:cs="Times New Roman"/>
          <w:b/>
          <w:lang w:bidi="th-TH"/>
        </w:rPr>
      </w:pPr>
    </w:p>
    <w:p w14:paraId="35CC358F" w14:textId="77777777" w:rsidR="005A0CA3" w:rsidRDefault="005A0CA3" w:rsidP="00FE534F">
      <w:pPr>
        <w:spacing w:line="480" w:lineRule="auto"/>
        <w:rPr>
          <w:rFonts w:ascii="Times New Roman" w:hAnsi="Times New Roman" w:cs="Times New Roman"/>
          <w:b/>
          <w:lang w:bidi="th-TH"/>
        </w:rPr>
      </w:pPr>
    </w:p>
    <w:p w14:paraId="0E0B4392" w14:textId="20862E34" w:rsidR="00776C3E" w:rsidRPr="00776C3E" w:rsidRDefault="00776C3E" w:rsidP="00FE534F">
      <w:pPr>
        <w:spacing w:line="480" w:lineRule="auto"/>
        <w:rPr>
          <w:rFonts w:ascii="Times New Roman" w:hAnsi="Times New Roman" w:cs="Times New Roman"/>
          <w:b/>
          <w:lang w:bidi="th-TH"/>
        </w:rPr>
      </w:pPr>
      <w:r w:rsidRPr="00776C3E">
        <w:rPr>
          <w:rFonts w:ascii="Times New Roman" w:hAnsi="Times New Roman" w:cs="Times New Roman"/>
          <w:b/>
          <w:lang w:bidi="th-TH"/>
        </w:rPr>
        <w:t xml:space="preserve">Reference </w:t>
      </w:r>
    </w:p>
    <w:p w14:paraId="6C440BFD" w14:textId="77777777" w:rsidR="005B21A3" w:rsidRDefault="005B21A3" w:rsidP="005B21A3">
      <w:pPr>
        <w:widowControl w:val="0"/>
        <w:autoSpaceDE w:val="0"/>
        <w:autoSpaceDN w:val="0"/>
        <w:adjustRightInd w:val="0"/>
        <w:rPr>
          <w:rFonts w:ascii="Times New Roman" w:hAnsi="Times New Roman" w:cs="Times New Roman"/>
          <w:color w:val="000000" w:themeColor="text1"/>
          <w:lang w:bidi="th-TH"/>
        </w:rPr>
      </w:pPr>
      <w:r>
        <w:rPr>
          <w:rFonts w:ascii="Times New Roman" w:hAnsi="Times New Roman" w:cs="Times New Roman"/>
          <w:color w:val="000000" w:themeColor="text1"/>
          <w:lang w:bidi="th-TH"/>
        </w:rPr>
        <w:t xml:space="preserve">European union </w:t>
      </w:r>
    </w:p>
    <w:p w14:paraId="2612CA49" w14:textId="098CCDFE" w:rsidR="005B21A3" w:rsidRDefault="005B21A3" w:rsidP="005B21A3">
      <w:pPr>
        <w:widowControl w:val="0"/>
        <w:autoSpaceDE w:val="0"/>
        <w:autoSpaceDN w:val="0"/>
        <w:adjustRightInd w:val="0"/>
        <w:rPr>
          <w:rFonts w:ascii="Times New Roman" w:hAnsi="Times New Roman" w:cs="Times New Roman"/>
          <w:color w:val="000000" w:themeColor="text1"/>
        </w:rPr>
      </w:pPr>
      <w:r w:rsidRPr="005B21A3">
        <w:rPr>
          <w:rFonts w:ascii="Times New Roman" w:hAnsi="Times New Roman" w:cs="Times New Roman"/>
          <w:color w:val="000000" w:themeColor="text1"/>
        </w:rPr>
        <w:t>Greece: Policies and measures to promote employment and support families most in need are part of the government’s agenda to address the social consequences of the crisis</w:t>
      </w:r>
    </w:p>
    <w:p w14:paraId="79C73E18" w14:textId="6609E20D" w:rsidR="005B21A3" w:rsidRDefault="005B21A3" w:rsidP="005B21A3">
      <w:pPr>
        <w:widowControl w:val="0"/>
        <w:autoSpaceDE w:val="0"/>
        <w:autoSpaceDN w:val="0"/>
        <w:adjustRightInd w:val="0"/>
        <w:rPr>
          <w:rFonts w:ascii="Times New Roman" w:hAnsi="Times New Roman" w:cs="Times New Roman"/>
          <w:color w:val="000000" w:themeColor="text1"/>
        </w:rPr>
      </w:pPr>
      <w:hyperlink r:id="rId10" w:history="1">
        <w:r w:rsidRPr="00190654">
          <w:rPr>
            <w:rStyle w:val="Hyperlink"/>
            <w:rFonts w:ascii="Times New Roman" w:hAnsi="Times New Roman" w:cs="Times New Roman"/>
          </w:rPr>
          <w:t>http://europa.eu/epic/countries/greece/index_en.htm</w:t>
        </w:r>
      </w:hyperlink>
    </w:p>
    <w:p w14:paraId="2C250F14" w14:textId="77777777" w:rsidR="005B21A3" w:rsidRDefault="005B21A3" w:rsidP="005B21A3">
      <w:pPr>
        <w:widowControl w:val="0"/>
        <w:autoSpaceDE w:val="0"/>
        <w:autoSpaceDN w:val="0"/>
        <w:adjustRightInd w:val="0"/>
        <w:rPr>
          <w:rFonts w:ascii="Times New Roman" w:hAnsi="Times New Roman" w:cs="Times New Roman"/>
          <w:color w:val="000000" w:themeColor="text1"/>
        </w:rPr>
      </w:pPr>
    </w:p>
    <w:p w14:paraId="2431EBF5" w14:textId="7178AC10" w:rsidR="005B21A3" w:rsidRDefault="005B21A3" w:rsidP="005B21A3">
      <w:pPr>
        <w:widowControl w:val="0"/>
        <w:autoSpaceDE w:val="0"/>
        <w:autoSpaceDN w:val="0"/>
        <w:adjustRightInd w:val="0"/>
        <w:rPr>
          <w:rFonts w:ascii="Times New Roman" w:hAnsi="Times New Roman" w:cs="Times New Roman"/>
          <w:color w:val="000000" w:themeColor="text1"/>
        </w:rPr>
      </w:pPr>
      <w:r>
        <w:rPr>
          <w:rFonts w:ascii="Times New Roman" w:hAnsi="Times New Roman" w:cs="Times New Roman"/>
          <w:color w:val="000000" w:themeColor="text1"/>
        </w:rPr>
        <w:t>The Wall Street Journal</w:t>
      </w:r>
    </w:p>
    <w:p w14:paraId="2A35EAAD" w14:textId="38120CD4" w:rsidR="005B21A3" w:rsidRDefault="005B21A3" w:rsidP="005B21A3">
      <w:pPr>
        <w:widowControl w:val="0"/>
        <w:autoSpaceDE w:val="0"/>
        <w:autoSpaceDN w:val="0"/>
        <w:adjustRightInd w:val="0"/>
        <w:rPr>
          <w:rFonts w:ascii="Times New Roman" w:hAnsi="Times New Roman" w:cs="Times New Roman"/>
        </w:rPr>
      </w:pPr>
      <w:r w:rsidRPr="005B21A3">
        <w:rPr>
          <w:rFonts w:ascii="Times New Roman" w:hAnsi="Times New Roman" w:cs="Times New Roman"/>
        </w:rPr>
        <w:t>Greece’s Pension System Isn’t That Generous After All</w:t>
      </w:r>
    </w:p>
    <w:p w14:paraId="2782F995" w14:textId="3E26E66E" w:rsidR="005B21A3" w:rsidRPr="005B21A3" w:rsidRDefault="005B21A3" w:rsidP="005B21A3">
      <w:pPr>
        <w:widowControl w:val="0"/>
        <w:autoSpaceDE w:val="0"/>
        <w:autoSpaceDN w:val="0"/>
        <w:adjustRightInd w:val="0"/>
        <w:rPr>
          <w:rFonts w:ascii="Times New Roman" w:hAnsi="Times New Roman" w:cs="Times New Roman"/>
          <w:color w:val="000000" w:themeColor="text1"/>
        </w:rPr>
      </w:pPr>
      <w:r w:rsidRPr="005B21A3">
        <w:rPr>
          <w:rFonts w:ascii="Times New Roman" w:hAnsi="Times New Roman" w:cs="Times New Roman"/>
          <w:color w:val="000000" w:themeColor="text1"/>
        </w:rPr>
        <w:t>http://blogs.wsj.com/brussels/2015/02/27/greeces-pension-system-isnt-that-generous-after-all/</w:t>
      </w:r>
    </w:p>
    <w:p w14:paraId="0B6A68D5" w14:textId="421E78F3" w:rsidR="004D77D6" w:rsidRDefault="004D77D6" w:rsidP="00776C3E">
      <w:pPr>
        <w:rPr>
          <w:rFonts w:ascii="Times New Roman" w:hAnsi="Times New Roman" w:cs="Times New Roman"/>
          <w:lang w:bidi="th-TH"/>
        </w:rPr>
      </w:pPr>
    </w:p>
    <w:p w14:paraId="406C5175" w14:textId="6EE69457" w:rsidR="004D77D6" w:rsidRDefault="005B21A3" w:rsidP="00776C3E">
      <w:pPr>
        <w:rPr>
          <w:rFonts w:ascii="Times New Roman" w:hAnsi="Times New Roman" w:cs="Times New Roman"/>
          <w:lang w:bidi="th-TH"/>
        </w:rPr>
      </w:pPr>
      <w:r>
        <w:rPr>
          <w:rFonts w:ascii="Times New Roman" w:hAnsi="Times New Roman" w:cs="Times New Roman"/>
          <w:lang w:bidi="th-TH"/>
        </w:rPr>
        <w:t>The Guardian</w:t>
      </w:r>
    </w:p>
    <w:p w14:paraId="7562EB37" w14:textId="29DC5359" w:rsidR="005B21A3" w:rsidRDefault="005B21A3" w:rsidP="00776C3E">
      <w:pPr>
        <w:rPr>
          <w:rFonts w:ascii="Times New Roman" w:hAnsi="Times New Roman" w:cs="Times New Roman"/>
          <w:color w:val="000000" w:themeColor="text1"/>
        </w:rPr>
      </w:pPr>
      <w:r w:rsidRPr="005B21A3">
        <w:rPr>
          <w:rFonts w:ascii="Times New Roman" w:hAnsi="Times New Roman" w:cs="Times New Roman"/>
          <w:color w:val="000000" w:themeColor="text1"/>
        </w:rPr>
        <w:t>A decade of overspending: how Greece plunged into economic crisis</w:t>
      </w:r>
    </w:p>
    <w:p w14:paraId="1548EDED" w14:textId="7B236F22" w:rsidR="005B21A3" w:rsidRPr="005B21A3" w:rsidRDefault="005B21A3" w:rsidP="00776C3E">
      <w:pPr>
        <w:rPr>
          <w:rFonts w:ascii="Times New Roman" w:hAnsi="Times New Roman" w:cs="Times New Roman"/>
          <w:color w:val="000000" w:themeColor="text1"/>
          <w:lang w:bidi="th-TH"/>
        </w:rPr>
      </w:pPr>
      <w:r w:rsidRPr="005B21A3">
        <w:rPr>
          <w:rFonts w:ascii="Times New Roman" w:hAnsi="Times New Roman" w:cs="Times New Roman"/>
          <w:color w:val="000000" w:themeColor="text1"/>
          <w:lang w:bidi="th-TH"/>
        </w:rPr>
        <w:t>http://www.theguardian.com/world/2015/jul/03/greece-overspending-defence-wages-taxation-economic-crisis</w:t>
      </w:r>
    </w:p>
    <w:p w14:paraId="0F8DDF5A" w14:textId="45CE1D94" w:rsidR="00776C3E" w:rsidRDefault="00776C3E" w:rsidP="00776C3E">
      <w:pPr>
        <w:rPr>
          <w:rFonts w:ascii="Times New Roman" w:hAnsi="Times New Roman" w:cs="Times New Roman"/>
          <w:lang w:bidi="th-TH"/>
        </w:rPr>
      </w:pPr>
    </w:p>
    <w:p w14:paraId="196B55FA" w14:textId="2AF66FC6" w:rsidR="005B21A3" w:rsidRDefault="005B21A3" w:rsidP="00776C3E">
      <w:pPr>
        <w:rPr>
          <w:rFonts w:ascii="Times New Roman" w:hAnsi="Times New Roman" w:cs="Times New Roman"/>
          <w:lang w:bidi="th-TH"/>
        </w:rPr>
      </w:pPr>
      <w:proofErr w:type="spellStart"/>
      <w:r>
        <w:rPr>
          <w:rFonts w:ascii="Times New Roman" w:hAnsi="Times New Roman" w:cs="Times New Roman"/>
          <w:lang w:bidi="th-TH"/>
        </w:rPr>
        <w:t>Matsaganis</w:t>
      </w:r>
      <w:proofErr w:type="spellEnd"/>
      <w:r>
        <w:rPr>
          <w:rFonts w:ascii="Times New Roman" w:hAnsi="Times New Roman" w:cs="Times New Roman"/>
          <w:lang w:bidi="th-TH"/>
        </w:rPr>
        <w:t xml:space="preserve">., M 2013, The Greek </w:t>
      </w:r>
      <w:proofErr w:type="gramStart"/>
      <w:r>
        <w:rPr>
          <w:rFonts w:ascii="Times New Roman" w:hAnsi="Times New Roman" w:cs="Times New Roman"/>
          <w:lang w:bidi="th-TH"/>
        </w:rPr>
        <w:t>crisis :</w:t>
      </w:r>
      <w:proofErr w:type="gramEnd"/>
      <w:r>
        <w:rPr>
          <w:rFonts w:ascii="Times New Roman" w:hAnsi="Times New Roman" w:cs="Times New Roman"/>
          <w:lang w:bidi="th-TH"/>
        </w:rPr>
        <w:t xml:space="preserve"> Social impact and policy responses</w:t>
      </w:r>
      <w:r w:rsidR="00C744F2">
        <w:rPr>
          <w:rFonts w:ascii="Times New Roman" w:hAnsi="Times New Roman" w:cs="Times New Roman"/>
          <w:lang w:bidi="th-TH"/>
        </w:rPr>
        <w:t>,</w:t>
      </w:r>
    </w:p>
    <w:p w14:paraId="712F542A" w14:textId="44A70BFF" w:rsidR="005B21A3" w:rsidRDefault="005B21A3" w:rsidP="00776C3E">
      <w:pPr>
        <w:rPr>
          <w:rFonts w:ascii="Times New Roman" w:hAnsi="Times New Roman" w:cs="Times New Roman"/>
          <w:lang w:bidi="th-TH"/>
        </w:rPr>
      </w:pPr>
      <w:r>
        <w:rPr>
          <w:rFonts w:ascii="Times New Roman" w:hAnsi="Times New Roman" w:cs="Times New Roman"/>
          <w:lang w:bidi="th-TH"/>
        </w:rPr>
        <w:t xml:space="preserve">Friedrich Ebert </w:t>
      </w:r>
      <w:proofErr w:type="spellStart"/>
      <w:r>
        <w:rPr>
          <w:rFonts w:ascii="Times New Roman" w:hAnsi="Times New Roman" w:cs="Times New Roman"/>
          <w:lang w:bidi="th-TH"/>
        </w:rPr>
        <w:t>Stiftung</w:t>
      </w:r>
      <w:proofErr w:type="spellEnd"/>
    </w:p>
    <w:p w14:paraId="07AE4C05" w14:textId="77777777" w:rsidR="00C744F2" w:rsidRPr="00776C3E" w:rsidRDefault="00C744F2" w:rsidP="00776C3E">
      <w:pPr>
        <w:rPr>
          <w:rFonts w:ascii="Times New Roman" w:hAnsi="Times New Roman" w:cs="Times New Roman"/>
          <w:lang w:bidi="th-TH"/>
        </w:rPr>
      </w:pPr>
    </w:p>
    <w:p w14:paraId="2F5E66E3" w14:textId="46C7761B" w:rsidR="00776C3E" w:rsidRDefault="00C744F2" w:rsidP="00776C3E">
      <w:pPr>
        <w:rPr>
          <w:rFonts w:ascii="Times New Roman" w:hAnsi="Times New Roman" w:cs="Times New Roman"/>
          <w:lang w:bidi="th-TH"/>
        </w:rPr>
      </w:pPr>
      <w:r>
        <w:rPr>
          <w:rFonts w:ascii="Times New Roman" w:hAnsi="Times New Roman" w:cs="Times New Roman"/>
          <w:lang w:bidi="th-TH"/>
        </w:rPr>
        <w:t>Sakellaridis., G 2009, An empirical investigation of social protection expenditures on economics growth in Greece, Hellenic Observatory, European institute, LSE</w:t>
      </w:r>
    </w:p>
    <w:p w14:paraId="2641D650" w14:textId="77777777" w:rsidR="00C744F2" w:rsidRDefault="00C744F2" w:rsidP="00776C3E">
      <w:pPr>
        <w:rPr>
          <w:rFonts w:ascii="Times New Roman" w:hAnsi="Times New Roman" w:cs="Times New Roman"/>
          <w:lang w:bidi="th-TH"/>
        </w:rPr>
      </w:pPr>
    </w:p>
    <w:p w14:paraId="4A59CB5F" w14:textId="06CF9C4F" w:rsidR="00C744F2" w:rsidRDefault="00C744F2" w:rsidP="00776C3E">
      <w:pPr>
        <w:rPr>
          <w:rFonts w:ascii="Times New Roman" w:hAnsi="Times New Roman" w:cs="Times New Roman"/>
          <w:lang w:bidi="th-TH"/>
        </w:rPr>
      </w:pPr>
      <w:r>
        <w:rPr>
          <w:rFonts w:ascii="Times New Roman" w:hAnsi="Times New Roman" w:cs="Times New Roman"/>
          <w:lang w:bidi="th-TH"/>
        </w:rPr>
        <w:t>OECD: Society at a glance 2014 highlights: Greece The crisis and it aftermath</w:t>
      </w:r>
    </w:p>
    <w:p w14:paraId="20C6D46A" w14:textId="3ED303AF" w:rsidR="00C744F2" w:rsidRDefault="00C744F2" w:rsidP="00776C3E">
      <w:pPr>
        <w:rPr>
          <w:rFonts w:ascii="Times New Roman" w:hAnsi="Times New Roman" w:cs="Times New Roman"/>
          <w:lang w:bidi="th-TH"/>
        </w:rPr>
      </w:pPr>
      <w:hyperlink r:id="rId11" w:history="1">
        <w:r w:rsidRPr="00190654">
          <w:rPr>
            <w:rStyle w:val="Hyperlink"/>
            <w:rFonts w:ascii="Times New Roman" w:hAnsi="Times New Roman" w:cs="Times New Roman"/>
            <w:lang w:bidi="th-TH"/>
          </w:rPr>
          <w:t>http://www.oecd.org/greece/OECD-SocietyAtaGlance2014-Highlights-Greece.pdf</w:t>
        </w:r>
      </w:hyperlink>
    </w:p>
    <w:p w14:paraId="535BE776" w14:textId="77777777" w:rsidR="00C744F2" w:rsidRDefault="00C744F2" w:rsidP="00776C3E">
      <w:pPr>
        <w:rPr>
          <w:rFonts w:ascii="Times New Roman" w:hAnsi="Times New Roman" w:cs="Times New Roman"/>
          <w:lang w:bidi="th-TH"/>
        </w:rPr>
      </w:pPr>
    </w:p>
    <w:p w14:paraId="40411C54" w14:textId="68B0E37E" w:rsidR="00C744F2" w:rsidRPr="00DD5948" w:rsidRDefault="00DD5948" w:rsidP="00776C3E">
      <w:pPr>
        <w:rPr>
          <w:rFonts w:ascii="Times New Roman" w:hAnsi="Times New Roman" w:cs="Times New Roman"/>
          <w:color w:val="000000" w:themeColor="text1"/>
          <w:lang w:bidi="th-TH"/>
        </w:rPr>
      </w:pPr>
      <w:r w:rsidRPr="00DD5948">
        <w:rPr>
          <w:rFonts w:ascii="Times New Roman" w:hAnsi="Times New Roman" w:cs="Times New Roman"/>
          <w:color w:val="000000" w:themeColor="text1"/>
        </w:rPr>
        <w:t>Third austerity package (Greece)</w:t>
      </w:r>
    </w:p>
    <w:p w14:paraId="686BCCF3" w14:textId="4514F42B" w:rsidR="00776C3E" w:rsidRDefault="00DD5948" w:rsidP="00776C3E">
      <w:pPr>
        <w:rPr>
          <w:rFonts w:ascii="Times New Roman" w:hAnsi="Times New Roman" w:cs="Times New Roman"/>
          <w:color w:val="000000" w:themeColor="text1"/>
          <w:lang w:bidi="th-TH"/>
        </w:rPr>
      </w:pPr>
      <w:r>
        <w:rPr>
          <w:rFonts w:ascii="Times New Roman" w:hAnsi="Times New Roman" w:cs="Times New Roman"/>
          <w:color w:val="000000" w:themeColor="text1"/>
          <w:lang w:bidi="th-TH"/>
        </w:rPr>
        <w:t xml:space="preserve">wiki article, </w:t>
      </w:r>
      <w:hyperlink r:id="rId12" w:history="1">
        <w:r w:rsidRPr="00190654">
          <w:rPr>
            <w:rStyle w:val="Hyperlink"/>
            <w:rFonts w:ascii="Times New Roman" w:hAnsi="Times New Roman" w:cs="Times New Roman"/>
            <w:lang w:bidi="th-TH"/>
          </w:rPr>
          <w:t>https://en.wikipedia.org/wiki/Third_austerity_package_(Greece)</w:t>
        </w:r>
      </w:hyperlink>
    </w:p>
    <w:p w14:paraId="7D79597A" w14:textId="77777777" w:rsidR="00DD5948" w:rsidRDefault="00DD5948" w:rsidP="00776C3E">
      <w:pPr>
        <w:rPr>
          <w:rFonts w:ascii="Times New Roman" w:hAnsi="Times New Roman" w:cs="Times New Roman"/>
          <w:color w:val="000000" w:themeColor="text1"/>
          <w:lang w:bidi="th-TH"/>
        </w:rPr>
      </w:pPr>
    </w:p>
    <w:p w14:paraId="4FE7E113" w14:textId="5770A582" w:rsidR="00DD5948" w:rsidRDefault="00DD5948" w:rsidP="00776C3E">
      <w:pPr>
        <w:rPr>
          <w:rFonts w:ascii="Times New Roman" w:hAnsi="Times New Roman" w:cs="Times New Roman"/>
          <w:lang w:bidi="th-TH"/>
        </w:rPr>
      </w:pPr>
      <w:r w:rsidRPr="00DD5948">
        <w:rPr>
          <w:rFonts w:ascii="Times New Roman" w:hAnsi="Times New Roman" w:cs="Times New Roman"/>
          <w:color w:val="1C1C1C"/>
        </w:rPr>
        <w:t>Greek government-debt crisis</w:t>
      </w:r>
    </w:p>
    <w:p w14:paraId="269C5B8B" w14:textId="52A669AA" w:rsidR="00DD5948" w:rsidRDefault="00DD5948" w:rsidP="00776C3E">
      <w:pPr>
        <w:rPr>
          <w:rFonts w:ascii="Times New Roman" w:hAnsi="Times New Roman" w:cs="Times New Roman"/>
          <w:lang w:bidi="th-TH"/>
        </w:rPr>
      </w:pPr>
      <w:r>
        <w:rPr>
          <w:rFonts w:ascii="Times New Roman" w:hAnsi="Times New Roman" w:cs="Times New Roman"/>
          <w:lang w:bidi="th-TH"/>
        </w:rPr>
        <w:t xml:space="preserve">Wiki article, </w:t>
      </w:r>
      <w:hyperlink r:id="rId13" w:history="1">
        <w:r w:rsidRPr="00190654">
          <w:rPr>
            <w:rStyle w:val="Hyperlink"/>
            <w:rFonts w:ascii="Times New Roman" w:hAnsi="Times New Roman" w:cs="Times New Roman"/>
            <w:lang w:bidi="th-TH"/>
          </w:rPr>
          <w:t>https://en.wikipedia.org/wiki/Greek_government-debt_crisis</w:t>
        </w:r>
      </w:hyperlink>
    </w:p>
    <w:p w14:paraId="041FE99F" w14:textId="244B6BDF" w:rsidR="005A0CA3" w:rsidRDefault="005A0CA3" w:rsidP="00776C3E">
      <w:pPr>
        <w:rPr>
          <w:rFonts w:ascii="Times New Roman" w:hAnsi="Times New Roman" w:cs="Times New Roman"/>
          <w:lang w:bidi="th-TH"/>
        </w:rPr>
      </w:pPr>
    </w:p>
    <w:p w14:paraId="762F81E4" w14:textId="0D371CF1" w:rsidR="005A0CA3" w:rsidRDefault="005A0CA3" w:rsidP="00776C3E">
      <w:pPr>
        <w:rPr>
          <w:rFonts w:ascii="Times New Roman" w:hAnsi="Times New Roman" w:cs="Times New Roman"/>
          <w:lang w:bidi="th-TH"/>
        </w:rPr>
      </w:pPr>
      <w:r>
        <w:rPr>
          <w:rFonts w:ascii="Times New Roman" w:hAnsi="Times New Roman" w:cs="Times New Roman"/>
          <w:lang w:bidi="th-TH"/>
        </w:rPr>
        <w:t>Euro Stat</w:t>
      </w:r>
      <w:bookmarkStart w:id="0" w:name="_GoBack"/>
      <w:bookmarkEnd w:id="0"/>
    </w:p>
    <w:p w14:paraId="4CB70519" w14:textId="77777777" w:rsidR="005A0CA3" w:rsidRPr="00DD5948" w:rsidRDefault="005A0CA3" w:rsidP="00776C3E">
      <w:pPr>
        <w:rPr>
          <w:rFonts w:ascii="Times New Roman" w:hAnsi="Times New Roman" w:cs="Times New Roman"/>
          <w:lang w:bidi="th-TH"/>
        </w:rPr>
      </w:pPr>
    </w:p>
    <w:p w14:paraId="3A49C5D1" w14:textId="3C8692A0" w:rsidR="007B3CE9" w:rsidRPr="00776C3E" w:rsidRDefault="00776C3E" w:rsidP="00776C3E">
      <w:pPr>
        <w:tabs>
          <w:tab w:val="left" w:pos="7702"/>
        </w:tabs>
        <w:rPr>
          <w:rFonts w:ascii="Times New Roman" w:hAnsi="Times New Roman" w:cs="Times New Roman"/>
          <w:lang w:bidi="th-TH"/>
        </w:rPr>
      </w:pPr>
      <w:r>
        <w:rPr>
          <w:rFonts w:ascii="Times New Roman" w:hAnsi="Times New Roman" w:cs="Times New Roman"/>
          <w:lang w:bidi="th-TH"/>
        </w:rPr>
        <w:tab/>
      </w:r>
    </w:p>
    <w:sectPr w:rsidR="007B3CE9" w:rsidRPr="00776C3E" w:rsidSect="004A3EA5">
      <w:pgSz w:w="11900" w:h="16840"/>
      <w:pgMar w:top="1474" w:right="1440" w:bottom="1440" w:left="1440" w:header="709" w:footer="709" w:gutter="0"/>
      <w:cols w:space="708"/>
      <w:docGrid w:linePitch="360"/>
      <w:printerSettings r:id="rId1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EA5"/>
    <w:rsid w:val="00052FCE"/>
    <w:rsid w:val="000562CB"/>
    <w:rsid w:val="00067054"/>
    <w:rsid w:val="00086E39"/>
    <w:rsid w:val="000D368A"/>
    <w:rsid w:val="00107F0A"/>
    <w:rsid w:val="00130026"/>
    <w:rsid w:val="0013169C"/>
    <w:rsid w:val="00144CE4"/>
    <w:rsid w:val="00147E64"/>
    <w:rsid w:val="001C0D41"/>
    <w:rsid w:val="002141E3"/>
    <w:rsid w:val="00240C4E"/>
    <w:rsid w:val="00240E46"/>
    <w:rsid w:val="002D4F2B"/>
    <w:rsid w:val="00321273"/>
    <w:rsid w:val="00323C76"/>
    <w:rsid w:val="00324E35"/>
    <w:rsid w:val="00385404"/>
    <w:rsid w:val="003B0AC7"/>
    <w:rsid w:val="003B240A"/>
    <w:rsid w:val="003D6DA6"/>
    <w:rsid w:val="003E4592"/>
    <w:rsid w:val="003F040E"/>
    <w:rsid w:val="00423A63"/>
    <w:rsid w:val="00437A2A"/>
    <w:rsid w:val="004A3EA5"/>
    <w:rsid w:val="004B029E"/>
    <w:rsid w:val="004D77D6"/>
    <w:rsid w:val="004E264E"/>
    <w:rsid w:val="004E77DC"/>
    <w:rsid w:val="004F5200"/>
    <w:rsid w:val="00501D6B"/>
    <w:rsid w:val="00533BD2"/>
    <w:rsid w:val="00570196"/>
    <w:rsid w:val="005A0CA3"/>
    <w:rsid w:val="005B21A3"/>
    <w:rsid w:val="005D6180"/>
    <w:rsid w:val="006529BA"/>
    <w:rsid w:val="006A4CA5"/>
    <w:rsid w:val="006F52C7"/>
    <w:rsid w:val="00704711"/>
    <w:rsid w:val="00776C3E"/>
    <w:rsid w:val="00784F4C"/>
    <w:rsid w:val="007A5A80"/>
    <w:rsid w:val="007B3CE9"/>
    <w:rsid w:val="007B6CD8"/>
    <w:rsid w:val="007C4BE7"/>
    <w:rsid w:val="00827EDF"/>
    <w:rsid w:val="00847176"/>
    <w:rsid w:val="00850C62"/>
    <w:rsid w:val="00871A0D"/>
    <w:rsid w:val="0088662B"/>
    <w:rsid w:val="00896BF0"/>
    <w:rsid w:val="009115BF"/>
    <w:rsid w:val="009648A8"/>
    <w:rsid w:val="009872BF"/>
    <w:rsid w:val="009A295E"/>
    <w:rsid w:val="009B3FA6"/>
    <w:rsid w:val="00A02AF4"/>
    <w:rsid w:val="00A61234"/>
    <w:rsid w:val="00A64CF7"/>
    <w:rsid w:val="00A87BC0"/>
    <w:rsid w:val="00B10D10"/>
    <w:rsid w:val="00B54A84"/>
    <w:rsid w:val="00B65ED0"/>
    <w:rsid w:val="00B717B7"/>
    <w:rsid w:val="00BB4C85"/>
    <w:rsid w:val="00C44BE4"/>
    <w:rsid w:val="00C45059"/>
    <w:rsid w:val="00C744F2"/>
    <w:rsid w:val="00C802D8"/>
    <w:rsid w:val="00D056C0"/>
    <w:rsid w:val="00DB6FFC"/>
    <w:rsid w:val="00DD5948"/>
    <w:rsid w:val="00DE518C"/>
    <w:rsid w:val="00DF0B73"/>
    <w:rsid w:val="00E079BB"/>
    <w:rsid w:val="00E3039A"/>
    <w:rsid w:val="00E42868"/>
    <w:rsid w:val="00E46E11"/>
    <w:rsid w:val="00E955E5"/>
    <w:rsid w:val="00ED0E10"/>
    <w:rsid w:val="00F332A0"/>
    <w:rsid w:val="00F36B71"/>
    <w:rsid w:val="00F70A33"/>
    <w:rsid w:val="00F9283A"/>
    <w:rsid w:val="00FE29B3"/>
    <w:rsid w:val="00FE534F"/>
    <w:rsid w:val="00FF36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1481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65ED0"/>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ED0"/>
    <w:rPr>
      <w:rFonts w:asciiTheme="majorHAnsi" w:eastAsiaTheme="majorEastAsia" w:hAnsiTheme="majorHAnsi" w:cstheme="majorBidi"/>
      <w:color w:val="2E74B5" w:themeColor="accent1" w:themeShade="BF"/>
      <w:sz w:val="32"/>
      <w:szCs w:val="32"/>
    </w:rPr>
  </w:style>
  <w:style w:type="paragraph" w:styleId="Caption">
    <w:name w:val="caption"/>
    <w:basedOn w:val="Normal"/>
    <w:next w:val="Normal"/>
    <w:uiPriority w:val="35"/>
    <w:unhideWhenUsed/>
    <w:qFormat/>
    <w:rsid w:val="00850C62"/>
    <w:pPr>
      <w:spacing w:after="200"/>
    </w:pPr>
    <w:rPr>
      <w:i/>
      <w:iCs/>
      <w:color w:val="44546A" w:themeColor="text2"/>
      <w:sz w:val="18"/>
      <w:szCs w:val="18"/>
    </w:rPr>
  </w:style>
  <w:style w:type="table" w:styleId="TableGrid">
    <w:name w:val="Table Grid"/>
    <w:basedOn w:val="TableNormal"/>
    <w:uiPriority w:val="39"/>
    <w:rsid w:val="00850C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D77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882813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oecd.org/greece/OECD-SocietyAtaGlance2014-Highlights-Greece.pdf" TargetMode="External"/><Relationship Id="rId12" Type="http://schemas.openxmlformats.org/officeDocument/2006/relationships/hyperlink" Target="https://en.wikipedia.org/wiki/Third_austerity_package_(Greece)" TargetMode="External"/><Relationship Id="rId13" Type="http://schemas.openxmlformats.org/officeDocument/2006/relationships/hyperlink" Target="https://en.wikipedia.org/wiki/Greek_government-debt_crisis" TargetMode="External"/><Relationship Id="rId14" Type="http://schemas.openxmlformats.org/officeDocument/2006/relationships/printerSettings" Target="printerSettings/printerSettings1.bin"/><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hart" Target="charts/chart1.xml"/><Relationship Id="rId6" Type="http://schemas.openxmlformats.org/officeDocument/2006/relationships/chart" Target="charts/chart2.xml"/><Relationship Id="rId7" Type="http://schemas.openxmlformats.org/officeDocument/2006/relationships/chart" Target="charts/chart3.xml"/><Relationship Id="rId8" Type="http://schemas.openxmlformats.org/officeDocument/2006/relationships/chart" Target="charts/chart4.xml"/><Relationship Id="rId9" Type="http://schemas.openxmlformats.org/officeDocument/2006/relationships/chart" Target="charts/chart5.xml"/><Relationship Id="rId10" Type="http://schemas.openxmlformats.org/officeDocument/2006/relationships/hyperlink" Target="http://europa.eu/epic/countries/greece/index_en.htm" TargetMode="Externa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microsoft.com/office/2011/relationships/chartStyle" Target="style4.xml"/><Relationship Id="rId2" Type="http://schemas.microsoft.com/office/2011/relationships/chartColorStyle" Target="colors4.xml"/><Relationship Id="rId3"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microsoft.com/office/2011/relationships/chartStyle" Target="style5.xml"/><Relationship Id="rId2" Type="http://schemas.microsoft.com/office/2011/relationships/chartColorStyle" Target="colors5.xml"/><Relationship Id="rId3"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0450674394867308"/>
          <c:y val="0.0436507936507936"/>
          <c:w val="0.913265893846602"/>
          <c:h val="0.747724659417573"/>
        </c:manualLayout>
      </c:layout>
      <c:barChart>
        <c:barDir val="col"/>
        <c:grouping val="clustered"/>
        <c:varyColors val="0"/>
        <c:ser>
          <c:idx val="0"/>
          <c:order val="0"/>
          <c:tx>
            <c:strRef>
              <c:f>Sheet1!$B$2</c:f>
              <c:strCache>
                <c:ptCount val="1"/>
                <c:pt idx="0">
                  <c:v>Greece</c:v>
                </c:pt>
              </c:strCache>
            </c:strRef>
          </c:tx>
          <c:spPr>
            <a:solidFill>
              <a:schemeClr val="accent1"/>
            </a:solidFill>
            <a:ln>
              <a:noFill/>
            </a:ln>
            <a:effectLst/>
          </c:spPr>
          <c:invertIfNegative val="0"/>
          <c:cat>
            <c:numRef>
              <c:f>Sheet1!$A$3:$A$14</c:f>
              <c:numCache>
                <c:formatCode>General</c:formatCode>
                <c:ptCount val="12"/>
                <c:pt idx="0">
                  <c:v>2003.0</c:v>
                </c:pt>
                <c:pt idx="1">
                  <c:v>2004.0</c:v>
                </c:pt>
                <c:pt idx="2">
                  <c:v>2005.0</c:v>
                </c:pt>
                <c:pt idx="3">
                  <c:v>2006.0</c:v>
                </c:pt>
                <c:pt idx="4">
                  <c:v>2007.0</c:v>
                </c:pt>
                <c:pt idx="5">
                  <c:v>2008.0</c:v>
                </c:pt>
                <c:pt idx="6">
                  <c:v>2009.0</c:v>
                </c:pt>
                <c:pt idx="7">
                  <c:v>2010.0</c:v>
                </c:pt>
                <c:pt idx="8">
                  <c:v>2011.0</c:v>
                </c:pt>
                <c:pt idx="9">
                  <c:v>2012.0</c:v>
                </c:pt>
                <c:pt idx="10">
                  <c:v>2013.0</c:v>
                </c:pt>
                <c:pt idx="11">
                  <c:v>2014.0</c:v>
                </c:pt>
              </c:numCache>
            </c:numRef>
          </c:cat>
          <c:val>
            <c:numRef>
              <c:f>Sheet1!$B$3:$B$14</c:f>
              <c:numCache>
                <c:formatCode>General</c:formatCode>
                <c:ptCount val="12"/>
                <c:pt idx="0">
                  <c:v>46.6</c:v>
                </c:pt>
                <c:pt idx="1">
                  <c:v>47.6</c:v>
                </c:pt>
                <c:pt idx="2">
                  <c:v>45.6</c:v>
                </c:pt>
                <c:pt idx="3">
                  <c:v>44.9</c:v>
                </c:pt>
                <c:pt idx="4">
                  <c:v>46.9</c:v>
                </c:pt>
                <c:pt idx="5">
                  <c:v>50.6</c:v>
                </c:pt>
                <c:pt idx="6">
                  <c:v>54.0</c:v>
                </c:pt>
                <c:pt idx="7" formatCode="0.0">
                  <c:v>52.18</c:v>
                </c:pt>
                <c:pt idx="8" formatCode="0.0">
                  <c:v>54.01</c:v>
                </c:pt>
                <c:pt idx="9" formatCode="0.0">
                  <c:v>54.4</c:v>
                </c:pt>
                <c:pt idx="10" formatCode="0.0">
                  <c:v>60.1</c:v>
                </c:pt>
                <c:pt idx="11" formatCode="0.0">
                  <c:v>49.35</c:v>
                </c:pt>
              </c:numCache>
            </c:numRef>
          </c:val>
        </c:ser>
        <c:ser>
          <c:idx val="1"/>
          <c:order val="1"/>
          <c:tx>
            <c:strRef>
              <c:f>Sheet1!$C$2</c:f>
              <c:strCache>
                <c:ptCount val="1"/>
                <c:pt idx="0">
                  <c:v>EU</c:v>
                </c:pt>
              </c:strCache>
            </c:strRef>
          </c:tx>
          <c:spPr>
            <a:solidFill>
              <a:schemeClr val="accent2"/>
            </a:solidFill>
            <a:ln>
              <a:noFill/>
            </a:ln>
            <a:effectLst/>
          </c:spPr>
          <c:invertIfNegative val="0"/>
          <c:cat>
            <c:numRef>
              <c:f>Sheet1!$A$3:$A$14</c:f>
              <c:numCache>
                <c:formatCode>General</c:formatCode>
                <c:ptCount val="12"/>
                <c:pt idx="0">
                  <c:v>2003.0</c:v>
                </c:pt>
                <c:pt idx="1">
                  <c:v>2004.0</c:v>
                </c:pt>
                <c:pt idx="2">
                  <c:v>2005.0</c:v>
                </c:pt>
                <c:pt idx="3">
                  <c:v>2006.0</c:v>
                </c:pt>
                <c:pt idx="4">
                  <c:v>2007.0</c:v>
                </c:pt>
                <c:pt idx="5">
                  <c:v>2008.0</c:v>
                </c:pt>
                <c:pt idx="6">
                  <c:v>2009.0</c:v>
                </c:pt>
                <c:pt idx="7">
                  <c:v>2010.0</c:v>
                </c:pt>
                <c:pt idx="8">
                  <c:v>2011.0</c:v>
                </c:pt>
                <c:pt idx="9">
                  <c:v>2012.0</c:v>
                </c:pt>
                <c:pt idx="10">
                  <c:v>2013.0</c:v>
                </c:pt>
                <c:pt idx="11">
                  <c:v>2014.0</c:v>
                </c:pt>
              </c:numCache>
            </c:numRef>
          </c:cat>
          <c:val>
            <c:numRef>
              <c:f>Sheet1!$C$3:$C$14</c:f>
              <c:numCache>
                <c:formatCode>General</c:formatCode>
                <c:ptCount val="12"/>
                <c:pt idx="0">
                  <c:v>48.5</c:v>
                </c:pt>
                <c:pt idx="1">
                  <c:v>42.1</c:v>
                </c:pt>
                <c:pt idx="2">
                  <c:v>41.8</c:v>
                </c:pt>
                <c:pt idx="3">
                  <c:v>40.8</c:v>
                </c:pt>
                <c:pt idx="4">
                  <c:v>40.0</c:v>
                </c:pt>
                <c:pt idx="5">
                  <c:v>40.2</c:v>
                </c:pt>
                <c:pt idx="6">
                  <c:v>43.6</c:v>
                </c:pt>
                <c:pt idx="7">
                  <c:v>43.0</c:v>
                </c:pt>
                <c:pt idx="8">
                  <c:v>42.9</c:v>
                </c:pt>
                <c:pt idx="9">
                  <c:v>44.5</c:v>
                </c:pt>
                <c:pt idx="10">
                  <c:v>42.6</c:v>
                </c:pt>
                <c:pt idx="11">
                  <c:v>42.6</c:v>
                </c:pt>
              </c:numCache>
            </c:numRef>
          </c:val>
        </c:ser>
        <c:dLbls>
          <c:showLegendKey val="0"/>
          <c:showVal val="0"/>
          <c:showCatName val="0"/>
          <c:showSerName val="0"/>
          <c:showPercent val="0"/>
          <c:showBubbleSize val="0"/>
        </c:dLbls>
        <c:gapWidth val="219"/>
        <c:overlap val="-27"/>
        <c:axId val="-2115093376"/>
        <c:axId val="-2111609248"/>
      </c:barChart>
      <c:catAx>
        <c:axId val="-2115093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1609248"/>
        <c:crosses val="autoZero"/>
        <c:auto val="1"/>
        <c:lblAlgn val="ctr"/>
        <c:lblOffset val="100"/>
        <c:noMultiLvlLbl val="0"/>
      </c:catAx>
      <c:valAx>
        <c:axId val="-21116092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509337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GREECE GOVERMETN EXPENDITURE BY FUNCTION (COFOG), % of GDP</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Sheet1!$B$2</c:f>
              <c:strCache>
                <c:ptCount val="1"/>
                <c:pt idx="0">
                  <c:v>EDUCATION</c:v>
                </c:pt>
              </c:strCache>
            </c:strRef>
          </c:tx>
          <c:spPr>
            <a:solidFill>
              <a:schemeClr val="accent1"/>
            </a:solidFill>
            <a:ln>
              <a:noFill/>
            </a:ln>
            <a:effectLst/>
          </c:spPr>
          <c:invertIfNegative val="0"/>
          <c:cat>
            <c:numRef>
              <c:f>Sheet1!$A$3:$A$11</c:f>
              <c:numCache>
                <c:formatCode>General</c:formatCode>
                <c:ptCount val="9"/>
                <c:pt idx="0">
                  <c:v>2006.0</c:v>
                </c:pt>
                <c:pt idx="1">
                  <c:v>2007.0</c:v>
                </c:pt>
                <c:pt idx="2">
                  <c:v>2008.0</c:v>
                </c:pt>
                <c:pt idx="3">
                  <c:v>2009.0</c:v>
                </c:pt>
                <c:pt idx="4">
                  <c:v>2010.0</c:v>
                </c:pt>
                <c:pt idx="5">
                  <c:v>2011.0</c:v>
                </c:pt>
                <c:pt idx="6">
                  <c:v>2012.0</c:v>
                </c:pt>
                <c:pt idx="7">
                  <c:v>2013.0</c:v>
                </c:pt>
                <c:pt idx="8">
                  <c:v>2014.0</c:v>
                </c:pt>
              </c:numCache>
            </c:numRef>
          </c:cat>
          <c:val>
            <c:numRef>
              <c:f>Sheet1!$B$3:$B$11</c:f>
              <c:numCache>
                <c:formatCode>General</c:formatCode>
                <c:ptCount val="9"/>
                <c:pt idx="0">
                  <c:v>3.4</c:v>
                </c:pt>
                <c:pt idx="1">
                  <c:v>3.4</c:v>
                </c:pt>
                <c:pt idx="2">
                  <c:v>3.7</c:v>
                </c:pt>
                <c:pt idx="3">
                  <c:v>4.1</c:v>
                </c:pt>
                <c:pt idx="4">
                  <c:v>4.0</c:v>
                </c:pt>
                <c:pt idx="5">
                  <c:v>4.4</c:v>
                </c:pt>
                <c:pt idx="6">
                  <c:v>4.1</c:v>
                </c:pt>
                <c:pt idx="7">
                  <c:v>4.0</c:v>
                </c:pt>
              </c:numCache>
            </c:numRef>
          </c:val>
        </c:ser>
        <c:ser>
          <c:idx val="1"/>
          <c:order val="1"/>
          <c:tx>
            <c:strRef>
              <c:f>Sheet1!$C$2</c:f>
              <c:strCache>
                <c:ptCount val="1"/>
                <c:pt idx="0">
                  <c:v>HEALTH CARE</c:v>
                </c:pt>
              </c:strCache>
            </c:strRef>
          </c:tx>
          <c:spPr>
            <a:solidFill>
              <a:schemeClr val="accent2"/>
            </a:solidFill>
            <a:ln>
              <a:noFill/>
            </a:ln>
            <a:effectLst/>
          </c:spPr>
          <c:invertIfNegative val="0"/>
          <c:cat>
            <c:numRef>
              <c:f>Sheet1!$A$3:$A$11</c:f>
              <c:numCache>
                <c:formatCode>General</c:formatCode>
                <c:ptCount val="9"/>
                <c:pt idx="0">
                  <c:v>2006.0</c:v>
                </c:pt>
                <c:pt idx="1">
                  <c:v>2007.0</c:v>
                </c:pt>
                <c:pt idx="2">
                  <c:v>2008.0</c:v>
                </c:pt>
                <c:pt idx="3">
                  <c:v>2009.0</c:v>
                </c:pt>
                <c:pt idx="4">
                  <c:v>2010.0</c:v>
                </c:pt>
                <c:pt idx="5">
                  <c:v>2011.0</c:v>
                </c:pt>
                <c:pt idx="6">
                  <c:v>2012.0</c:v>
                </c:pt>
                <c:pt idx="7">
                  <c:v>2013.0</c:v>
                </c:pt>
                <c:pt idx="8">
                  <c:v>2014.0</c:v>
                </c:pt>
              </c:numCache>
            </c:numRef>
          </c:cat>
          <c:val>
            <c:numRef>
              <c:f>Sheet1!$C$3:$C$11</c:f>
              <c:numCache>
                <c:formatCode>General</c:formatCode>
                <c:ptCount val="9"/>
                <c:pt idx="0">
                  <c:v>5.9</c:v>
                </c:pt>
                <c:pt idx="1">
                  <c:v>6.0</c:v>
                </c:pt>
                <c:pt idx="2">
                  <c:v>6.4</c:v>
                </c:pt>
                <c:pt idx="3">
                  <c:v>6.8</c:v>
                </c:pt>
                <c:pt idx="4">
                  <c:v>6.8</c:v>
                </c:pt>
                <c:pt idx="5">
                  <c:v>6.4</c:v>
                </c:pt>
                <c:pt idx="6">
                  <c:v>5.7</c:v>
                </c:pt>
                <c:pt idx="7">
                  <c:v>5.1</c:v>
                </c:pt>
              </c:numCache>
            </c:numRef>
          </c:val>
        </c:ser>
        <c:ser>
          <c:idx val="2"/>
          <c:order val="2"/>
          <c:tx>
            <c:strRef>
              <c:f>Sheet1!$D$2</c:f>
              <c:strCache>
                <c:ptCount val="1"/>
                <c:pt idx="0">
                  <c:v>SOCIAL WELFARE </c:v>
                </c:pt>
              </c:strCache>
            </c:strRef>
          </c:tx>
          <c:spPr>
            <a:solidFill>
              <a:schemeClr val="accent3"/>
            </a:solidFill>
            <a:ln>
              <a:noFill/>
            </a:ln>
            <a:effectLst/>
          </c:spPr>
          <c:invertIfNegative val="0"/>
          <c:cat>
            <c:numRef>
              <c:f>Sheet1!$A$3:$A$11</c:f>
              <c:numCache>
                <c:formatCode>General</c:formatCode>
                <c:ptCount val="9"/>
                <c:pt idx="0">
                  <c:v>2006.0</c:v>
                </c:pt>
                <c:pt idx="1">
                  <c:v>2007.0</c:v>
                </c:pt>
                <c:pt idx="2">
                  <c:v>2008.0</c:v>
                </c:pt>
                <c:pt idx="3">
                  <c:v>2009.0</c:v>
                </c:pt>
                <c:pt idx="4">
                  <c:v>2010.0</c:v>
                </c:pt>
                <c:pt idx="5">
                  <c:v>2011.0</c:v>
                </c:pt>
                <c:pt idx="6">
                  <c:v>2012.0</c:v>
                </c:pt>
                <c:pt idx="7">
                  <c:v>2013.0</c:v>
                </c:pt>
                <c:pt idx="8">
                  <c:v>2014.0</c:v>
                </c:pt>
              </c:numCache>
            </c:numRef>
          </c:cat>
          <c:val>
            <c:numRef>
              <c:f>Sheet1!$D$3:$D$11</c:f>
              <c:numCache>
                <c:formatCode>General</c:formatCode>
                <c:ptCount val="9"/>
                <c:pt idx="0">
                  <c:v>10.6</c:v>
                </c:pt>
                <c:pt idx="1">
                  <c:v>11.3</c:v>
                </c:pt>
                <c:pt idx="2">
                  <c:v>11.2</c:v>
                </c:pt>
                <c:pt idx="3">
                  <c:v>11.9</c:v>
                </c:pt>
                <c:pt idx="4">
                  <c:v>12.2</c:v>
                </c:pt>
                <c:pt idx="5">
                  <c:v>12.8</c:v>
                </c:pt>
                <c:pt idx="6">
                  <c:v>10.7</c:v>
                </c:pt>
                <c:pt idx="7">
                  <c:v>9.7</c:v>
                </c:pt>
              </c:numCache>
            </c:numRef>
          </c:val>
        </c:ser>
        <c:ser>
          <c:idx val="3"/>
          <c:order val="3"/>
          <c:tx>
            <c:strRef>
              <c:f>Sheet1!$E$2</c:f>
              <c:strCache>
                <c:ptCount val="1"/>
                <c:pt idx="0">
                  <c:v>SOCIAL PROTECTION</c:v>
                </c:pt>
              </c:strCache>
            </c:strRef>
          </c:tx>
          <c:spPr>
            <a:solidFill>
              <a:schemeClr val="accent4"/>
            </a:solidFill>
            <a:ln>
              <a:noFill/>
            </a:ln>
            <a:effectLst/>
          </c:spPr>
          <c:invertIfNegative val="0"/>
          <c:cat>
            <c:numRef>
              <c:f>Sheet1!$A$3:$A$11</c:f>
              <c:numCache>
                <c:formatCode>General</c:formatCode>
                <c:ptCount val="9"/>
                <c:pt idx="0">
                  <c:v>2006.0</c:v>
                </c:pt>
                <c:pt idx="1">
                  <c:v>2007.0</c:v>
                </c:pt>
                <c:pt idx="2">
                  <c:v>2008.0</c:v>
                </c:pt>
                <c:pt idx="3">
                  <c:v>2009.0</c:v>
                </c:pt>
                <c:pt idx="4">
                  <c:v>2010.0</c:v>
                </c:pt>
                <c:pt idx="5">
                  <c:v>2011.0</c:v>
                </c:pt>
                <c:pt idx="6">
                  <c:v>2012.0</c:v>
                </c:pt>
                <c:pt idx="7">
                  <c:v>2013.0</c:v>
                </c:pt>
                <c:pt idx="8">
                  <c:v>2014.0</c:v>
                </c:pt>
              </c:numCache>
            </c:numRef>
          </c:cat>
          <c:val>
            <c:numRef>
              <c:f>Sheet1!$E$3:$E$11</c:f>
              <c:numCache>
                <c:formatCode>General</c:formatCode>
                <c:ptCount val="9"/>
                <c:pt idx="0">
                  <c:v>15.2</c:v>
                </c:pt>
                <c:pt idx="1">
                  <c:v>15.8</c:v>
                </c:pt>
                <c:pt idx="2">
                  <c:v>17.1</c:v>
                </c:pt>
                <c:pt idx="3">
                  <c:v>18.7</c:v>
                </c:pt>
                <c:pt idx="4">
                  <c:v>19.0</c:v>
                </c:pt>
                <c:pt idx="5">
                  <c:v>20.4</c:v>
                </c:pt>
                <c:pt idx="6">
                  <c:v>20.5</c:v>
                </c:pt>
                <c:pt idx="7">
                  <c:v>19.2</c:v>
                </c:pt>
              </c:numCache>
            </c:numRef>
          </c:val>
        </c:ser>
        <c:ser>
          <c:idx val="4"/>
          <c:order val="4"/>
          <c:tx>
            <c:strRef>
              <c:f>Sheet1!$F$2</c:f>
              <c:strCache>
                <c:ptCount val="1"/>
                <c:pt idx="0">
                  <c:v>NATIONAL DEFENSE</c:v>
                </c:pt>
              </c:strCache>
            </c:strRef>
          </c:tx>
          <c:spPr>
            <a:solidFill>
              <a:schemeClr val="accent5"/>
            </a:solidFill>
            <a:ln>
              <a:noFill/>
            </a:ln>
            <a:effectLst/>
          </c:spPr>
          <c:invertIfNegative val="0"/>
          <c:cat>
            <c:numRef>
              <c:f>Sheet1!$A$3:$A$11</c:f>
              <c:numCache>
                <c:formatCode>General</c:formatCode>
                <c:ptCount val="9"/>
                <c:pt idx="0">
                  <c:v>2006.0</c:v>
                </c:pt>
                <c:pt idx="1">
                  <c:v>2007.0</c:v>
                </c:pt>
                <c:pt idx="2">
                  <c:v>2008.0</c:v>
                </c:pt>
                <c:pt idx="3">
                  <c:v>2009.0</c:v>
                </c:pt>
                <c:pt idx="4">
                  <c:v>2010.0</c:v>
                </c:pt>
                <c:pt idx="5">
                  <c:v>2011.0</c:v>
                </c:pt>
                <c:pt idx="6">
                  <c:v>2012.0</c:v>
                </c:pt>
                <c:pt idx="7">
                  <c:v>2013.0</c:v>
                </c:pt>
                <c:pt idx="8">
                  <c:v>2014.0</c:v>
                </c:pt>
              </c:numCache>
            </c:numRef>
          </c:cat>
          <c:val>
            <c:numRef>
              <c:f>Sheet1!$F$3:$F$11</c:f>
              <c:numCache>
                <c:formatCode>General</c:formatCode>
                <c:ptCount val="9"/>
                <c:pt idx="0">
                  <c:v>2.6</c:v>
                </c:pt>
                <c:pt idx="1">
                  <c:v>2.8</c:v>
                </c:pt>
                <c:pt idx="2">
                  <c:v>3.0</c:v>
                </c:pt>
                <c:pt idx="3">
                  <c:v>3.4</c:v>
                </c:pt>
                <c:pt idx="4">
                  <c:v>2.5</c:v>
                </c:pt>
                <c:pt idx="5">
                  <c:v>2.4</c:v>
                </c:pt>
                <c:pt idx="6">
                  <c:v>2.4</c:v>
                </c:pt>
                <c:pt idx="7">
                  <c:v>2.1</c:v>
                </c:pt>
              </c:numCache>
            </c:numRef>
          </c:val>
        </c:ser>
        <c:ser>
          <c:idx val="5"/>
          <c:order val="5"/>
          <c:tx>
            <c:strRef>
              <c:f>Sheet1!$G$2</c:f>
              <c:strCache>
                <c:ptCount val="1"/>
                <c:pt idx="0">
                  <c:v>ENVIROMENT PROTECTION</c:v>
                </c:pt>
              </c:strCache>
            </c:strRef>
          </c:tx>
          <c:spPr>
            <a:solidFill>
              <a:schemeClr val="accent6"/>
            </a:solidFill>
            <a:ln>
              <a:noFill/>
            </a:ln>
            <a:effectLst/>
          </c:spPr>
          <c:invertIfNegative val="0"/>
          <c:cat>
            <c:numRef>
              <c:f>Sheet1!$A$3:$A$11</c:f>
              <c:numCache>
                <c:formatCode>General</c:formatCode>
                <c:ptCount val="9"/>
                <c:pt idx="0">
                  <c:v>2006.0</c:v>
                </c:pt>
                <c:pt idx="1">
                  <c:v>2007.0</c:v>
                </c:pt>
                <c:pt idx="2">
                  <c:v>2008.0</c:v>
                </c:pt>
                <c:pt idx="3">
                  <c:v>2009.0</c:v>
                </c:pt>
                <c:pt idx="4">
                  <c:v>2010.0</c:v>
                </c:pt>
                <c:pt idx="5">
                  <c:v>2011.0</c:v>
                </c:pt>
                <c:pt idx="6">
                  <c:v>2012.0</c:v>
                </c:pt>
                <c:pt idx="7">
                  <c:v>2013.0</c:v>
                </c:pt>
                <c:pt idx="8">
                  <c:v>2014.0</c:v>
                </c:pt>
              </c:numCache>
            </c:numRef>
          </c:cat>
          <c:val>
            <c:numRef>
              <c:f>Sheet1!$G$3:$G$11</c:f>
              <c:numCache>
                <c:formatCode>General</c:formatCode>
                <c:ptCount val="9"/>
                <c:pt idx="0">
                  <c:v>0.8</c:v>
                </c:pt>
                <c:pt idx="1">
                  <c:v>0.8</c:v>
                </c:pt>
                <c:pt idx="2">
                  <c:v>0.9</c:v>
                </c:pt>
                <c:pt idx="3">
                  <c:v>0.8</c:v>
                </c:pt>
                <c:pt idx="4">
                  <c:v>0.7</c:v>
                </c:pt>
                <c:pt idx="5">
                  <c:v>0.7</c:v>
                </c:pt>
                <c:pt idx="6">
                  <c:v>0.7</c:v>
                </c:pt>
                <c:pt idx="7">
                  <c:v>0.8</c:v>
                </c:pt>
              </c:numCache>
            </c:numRef>
          </c:val>
        </c:ser>
        <c:ser>
          <c:idx val="6"/>
          <c:order val="6"/>
          <c:tx>
            <c:strRef>
              <c:f>Sheet1!$H$2</c:f>
              <c:strCache>
                <c:ptCount val="1"/>
                <c:pt idx="0">
                  <c:v>HOUSING AND COMMUNITY AMENITIES</c:v>
                </c:pt>
              </c:strCache>
            </c:strRef>
          </c:tx>
          <c:spPr>
            <a:solidFill>
              <a:schemeClr val="accent1">
                <a:lumMod val="60000"/>
              </a:schemeClr>
            </a:solidFill>
            <a:ln>
              <a:noFill/>
            </a:ln>
            <a:effectLst/>
          </c:spPr>
          <c:invertIfNegative val="0"/>
          <c:cat>
            <c:numRef>
              <c:f>Sheet1!$A$3:$A$11</c:f>
              <c:numCache>
                <c:formatCode>General</c:formatCode>
                <c:ptCount val="9"/>
                <c:pt idx="0">
                  <c:v>2006.0</c:v>
                </c:pt>
                <c:pt idx="1">
                  <c:v>2007.0</c:v>
                </c:pt>
                <c:pt idx="2">
                  <c:v>2008.0</c:v>
                </c:pt>
                <c:pt idx="3">
                  <c:v>2009.0</c:v>
                </c:pt>
                <c:pt idx="4">
                  <c:v>2010.0</c:v>
                </c:pt>
                <c:pt idx="5">
                  <c:v>2011.0</c:v>
                </c:pt>
                <c:pt idx="6">
                  <c:v>2012.0</c:v>
                </c:pt>
                <c:pt idx="7">
                  <c:v>2013.0</c:v>
                </c:pt>
                <c:pt idx="8">
                  <c:v>2014.0</c:v>
                </c:pt>
              </c:numCache>
            </c:numRef>
          </c:cat>
          <c:val>
            <c:numRef>
              <c:f>Sheet1!$H$3:$H$11</c:f>
              <c:numCache>
                <c:formatCode>General</c:formatCode>
                <c:ptCount val="9"/>
                <c:pt idx="0">
                  <c:v>0.2</c:v>
                </c:pt>
                <c:pt idx="1">
                  <c:v>0.2</c:v>
                </c:pt>
                <c:pt idx="2">
                  <c:v>0.3</c:v>
                </c:pt>
                <c:pt idx="3">
                  <c:v>0.4</c:v>
                </c:pt>
                <c:pt idx="4">
                  <c:v>0.2</c:v>
                </c:pt>
                <c:pt idx="5">
                  <c:v>0.2</c:v>
                </c:pt>
                <c:pt idx="6">
                  <c:v>0.2</c:v>
                </c:pt>
                <c:pt idx="7">
                  <c:v>0.3</c:v>
                </c:pt>
              </c:numCache>
            </c:numRef>
          </c:val>
        </c:ser>
        <c:ser>
          <c:idx val="7"/>
          <c:order val="7"/>
          <c:tx>
            <c:strRef>
              <c:f>Sheet1!$I$2</c:f>
              <c:strCache>
                <c:ptCount val="1"/>
                <c:pt idx="0">
                  <c:v>RECREATION CULTURE AND RELIGION</c:v>
                </c:pt>
              </c:strCache>
            </c:strRef>
          </c:tx>
          <c:spPr>
            <a:solidFill>
              <a:schemeClr val="accent2">
                <a:lumMod val="60000"/>
              </a:schemeClr>
            </a:solidFill>
            <a:ln>
              <a:noFill/>
            </a:ln>
            <a:effectLst/>
          </c:spPr>
          <c:invertIfNegative val="0"/>
          <c:cat>
            <c:numRef>
              <c:f>Sheet1!$A$3:$A$11</c:f>
              <c:numCache>
                <c:formatCode>General</c:formatCode>
                <c:ptCount val="9"/>
                <c:pt idx="0">
                  <c:v>2006.0</c:v>
                </c:pt>
                <c:pt idx="1">
                  <c:v>2007.0</c:v>
                </c:pt>
                <c:pt idx="2">
                  <c:v>2008.0</c:v>
                </c:pt>
                <c:pt idx="3">
                  <c:v>2009.0</c:v>
                </c:pt>
                <c:pt idx="4">
                  <c:v>2010.0</c:v>
                </c:pt>
                <c:pt idx="5">
                  <c:v>2011.0</c:v>
                </c:pt>
                <c:pt idx="6">
                  <c:v>2012.0</c:v>
                </c:pt>
                <c:pt idx="7">
                  <c:v>2013.0</c:v>
                </c:pt>
                <c:pt idx="8">
                  <c:v>2014.0</c:v>
                </c:pt>
              </c:numCache>
            </c:numRef>
          </c:cat>
          <c:val>
            <c:numRef>
              <c:f>Sheet1!$I$3:$I$11</c:f>
              <c:numCache>
                <c:formatCode>General</c:formatCode>
                <c:ptCount val="9"/>
                <c:pt idx="0">
                  <c:v>0.6</c:v>
                </c:pt>
                <c:pt idx="1">
                  <c:v>0.6</c:v>
                </c:pt>
                <c:pt idx="2">
                  <c:v>0.7</c:v>
                </c:pt>
                <c:pt idx="3">
                  <c:v>0.7</c:v>
                </c:pt>
                <c:pt idx="4">
                  <c:v>0.6</c:v>
                </c:pt>
                <c:pt idx="5">
                  <c:v>0.6</c:v>
                </c:pt>
                <c:pt idx="6">
                  <c:v>0.7</c:v>
                </c:pt>
                <c:pt idx="7">
                  <c:v>0.6</c:v>
                </c:pt>
              </c:numCache>
            </c:numRef>
          </c:val>
        </c:ser>
        <c:ser>
          <c:idx val="8"/>
          <c:order val="8"/>
          <c:tx>
            <c:strRef>
              <c:f>Sheet1!$J$2</c:f>
              <c:strCache>
                <c:ptCount val="1"/>
                <c:pt idx="0">
                  <c:v>ECONOMIC AFFAIRS</c:v>
                </c:pt>
              </c:strCache>
            </c:strRef>
          </c:tx>
          <c:spPr>
            <a:solidFill>
              <a:schemeClr val="accent3">
                <a:lumMod val="60000"/>
              </a:schemeClr>
            </a:solidFill>
            <a:ln>
              <a:noFill/>
            </a:ln>
            <a:effectLst/>
          </c:spPr>
          <c:invertIfNegative val="0"/>
          <c:cat>
            <c:numRef>
              <c:f>Sheet1!$A$3:$A$11</c:f>
              <c:numCache>
                <c:formatCode>General</c:formatCode>
                <c:ptCount val="9"/>
                <c:pt idx="0">
                  <c:v>2006.0</c:v>
                </c:pt>
                <c:pt idx="1">
                  <c:v>2007.0</c:v>
                </c:pt>
                <c:pt idx="2">
                  <c:v>2008.0</c:v>
                </c:pt>
                <c:pt idx="3">
                  <c:v>2009.0</c:v>
                </c:pt>
                <c:pt idx="4">
                  <c:v>2010.0</c:v>
                </c:pt>
                <c:pt idx="5">
                  <c:v>2011.0</c:v>
                </c:pt>
                <c:pt idx="6">
                  <c:v>2012.0</c:v>
                </c:pt>
                <c:pt idx="7">
                  <c:v>2013.0</c:v>
                </c:pt>
                <c:pt idx="8">
                  <c:v>2014.0</c:v>
                </c:pt>
              </c:numCache>
            </c:numRef>
          </c:cat>
          <c:val>
            <c:numRef>
              <c:f>Sheet1!$J$3:$J$11</c:f>
              <c:numCache>
                <c:formatCode>General</c:formatCode>
                <c:ptCount val="9"/>
                <c:pt idx="0">
                  <c:v>4.1</c:v>
                </c:pt>
                <c:pt idx="1">
                  <c:v>4.5</c:v>
                </c:pt>
                <c:pt idx="2">
                  <c:v>5.6</c:v>
                </c:pt>
                <c:pt idx="3">
                  <c:v>5.4</c:v>
                </c:pt>
                <c:pt idx="4">
                  <c:v>4.3</c:v>
                </c:pt>
                <c:pt idx="5">
                  <c:v>4.0</c:v>
                </c:pt>
                <c:pt idx="6">
                  <c:v>6.7</c:v>
                </c:pt>
                <c:pt idx="7">
                  <c:v>15.1</c:v>
                </c:pt>
              </c:numCache>
            </c:numRef>
          </c:val>
        </c:ser>
        <c:dLbls>
          <c:showLegendKey val="0"/>
          <c:showVal val="0"/>
          <c:showCatName val="0"/>
          <c:showSerName val="0"/>
          <c:showPercent val="0"/>
          <c:showBubbleSize val="0"/>
        </c:dLbls>
        <c:gapWidth val="150"/>
        <c:overlap val="100"/>
        <c:axId val="-2106946928"/>
        <c:axId val="-2107337760"/>
      </c:barChart>
      <c:catAx>
        <c:axId val="-2106946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7337760"/>
        <c:crosses val="autoZero"/>
        <c:auto val="1"/>
        <c:lblAlgn val="ctr"/>
        <c:lblOffset val="100"/>
        <c:noMultiLvlLbl val="0"/>
      </c:catAx>
      <c:valAx>
        <c:axId val="-2107337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694692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 Public</a:t>
            </a:r>
            <a:r>
              <a:rPr lang="en-US" baseline="0"/>
              <a:t> expenditure on Social protection </a:t>
            </a:r>
          </a:p>
          <a:p>
            <a:pPr>
              <a:defRPr/>
            </a:pPr>
            <a:r>
              <a:rPr lang="en-US" baseline="0"/>
              <a:t>(Euro per habitat) </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Euro</c:v>
                </c:pt>
              </c:strCache>
            </c:strRef>
          </c:tx>
          <c:spPr>
            <a:ln w="28575" cap="rnd">
              <a:solidFill>
                <a:schemeClr val="accent1"/>
              </a:solidFill>
              <a:round/>
            </a:ln>
            <a:effectLst/>
          </c:spPr>
          <c:marker>
            <c:symbol val="none"/>
          </c:marker>
          <c:cat>
            <c:numRef>
              <c:f>Sheet1!$A$2:$A$11</c:f>
              <c:numCache>
                <c:formatCode>General</c:formatCode>
                <c:ptCount val="10"/>
                <c:pt idx="0">
                  <c:v>2004.0</c:v>
                </c:pt>
                <c:pt idx="1">
                  <c:v>2005.0</c:v>
                </c:pt>
                <c:pt idx="2">
                  <c:v>2006.0</c:v>
                </c:pt>
                <c:pt idx="3">
                  <c:v>2007.0</c:v>
                </c:pt>
                <c:pt idx="4">
                  <c:v>2008.0</c:v>
                </c:pt>
                <c:pt idx="5">
                  <c:v>2009.0</c:v>
                </c:pt>
                <c:pt idx="6">
                  <c:v>2010.0</c:v>
                </c:pt>
                <c:pt idx="7">
                  <c:v>2011.0</c:v>
                </c:pt>
                <c:pt idx="8">
                  <c:v>2012.0</c:v>
                </c:pt>
                <c:pt idx="9">
                  <c:v>2013.0</c:v>
                </c:pt>
              </c:numCache>
            </c:numRef>
          </c:cat>
          <c:val>
            <c:numRef>
              <c:f>Sheet1!$B$2:$B$11</c:f>
              <c:numCache>
                <c:formatCode>General</c:formatCode>
                <c:ptCount val="10"/>
                <c:pt idx="0">
                  <c:v>3994.12</c:v>
                </c:pt>
                <c:pt idx="1">
                  <c:v>4366.25</c:v>
                </c:pt>
                <c:pt idx="2">
                  <c:v>4685.4</c:v>
                </c:pt>
                <c:pt idx="3">
                  <c:v>5001.39</c:v>
                </c:pt>
                <c:pt idx="4">
                  <c:v>5524.39</c:v>
                </c:pt>
                <c:pt idx="5">
                  <c:v>5832.38</c:v>
                </c:pt>
                <c:pt idx="6">
                  <c:v>5813.84</c:v>
                </c:pt>
                <c:pt idx="7">
                  <c:v>5672.14</c:v>
                </c:pt>
                <c:pt idx="8">
                  <c:v>5467.8</c:v>
                </c:pt>
              </c:numCache>
            </c:numRef>
          </c:val>
          <c:smooth val="0"/>
        </c:ser>
        <c:dLbls>
          <c:showLegendKey val="0"/>
          <c:showVal val="0"/>
          <c:showCatName val="0"/>
          <c:showSerName val="0"/>
          <c:showPercent val="0"/>
          <c:showBubbleSize val="0"/>
        </c:dLbls>
        <c:smooth val="0"/>
        <c:axId val="-2052363104"/>
        <c:axId val="-2065857392"/>
      </c:lineChart>
      <c:catAx>
        <c:axId val="-2052363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5857392"/>
        <c:crosses val="autoZero"/>
        <c:auto val="1"/>
        <c:lblAlgn val="ctr"/>
        <c:lblOffset val="100"/>
        <c:noMultiLvlLbl val="0"/>
      </c:catAx>
      <c:valAx>
        <c:axId val="-2065857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236310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SOCIAL PROTECTION EXPENDITURE</a:t>
            </a:r>
            <a:r>
              <a:rPr lang="en-US" baseline="0"/>
              <a:t> (% of GDP)</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SOCIAL PROTECTION</c:v>
                </c:pt>
              </c:strCache>
            </c:strRef>
          </c:tx>
          <c:spPr>
            <a:solidFill>
              <a:schemeClr val="accent1"/>
            </a:solidFill>
            <a:ln>
              <a:noFill/>
            </a:ln>
            <a:effectLst/>
          </c:spPr>
          <c:invertIfNegative val="0"/>
          <c:cat>
            <c:numRef>
              <c:f>Sheet1!$A$2:$A$9</c:f>
              <c:numCache>
                <c:formatCode>General</c:formatCode>
                <c:ptCount val="8"/>
                <c:pt idx="0">
                  <c:v>2006.0</c:v>
                </c:pt>
                <c:pt idx="1">
                  <c:v>2007.0</c:v>
                </c:pt>
                <c:pt idx="2">
                  <c:v>2008.0</c:v>
                </c:pt>
                <c:pt idx="3">
                  <c:v>2009.0</c:v>
                </c:pt>
                <c:pt idx="4">
                  <c:v>2010.0</c:v>
                </c:pt>
                <c:pt idx="5">
                  <c:v>2011.0</c:v>
                </c:pt>
                <c:pt idx="6">
                  <c:v>2012.0</c:v>
                </c:pt>
                <c:pt idx="7">
                  <c:v>2013.0</c:v>
                </c:pt>
              </c:numCache>
            </c:numRef>
          </c:cat>
          <c:val>
            <c:numRef>
              <c:f>Sheet1!$B$2:$B$9</c:f>
              <c:numCache>
                <c:formatCode>General</c:formatCode>
                <c:ptCount val="8"/>
                <c:pt idx="0">
                  <c:v>15.2</c:v>
                </c:pt>
                <c:pt idx="1">
                  <c:v>15.8</c:v>
                </c:pt>
                <c:pt idx="2">
                  <c:v>17.1</c:v>
                </c:pt>
                <c:pt idx="3">
                  <c:v>18.7</c:v>
                </c:pt>
                <c:pt idx="4">
                  <c:v>19.0</c:v>
                </c:pt>
                <c:pt idx="5">
                  <c:v>20.4</c:v>
                </c:pt>
                <c:pt idx="6">
                  <c:v>20.5</c:v>
                </c:pt>
                <c:pt idx="7">
                  <c:v>19.2</c:v>
                </c:pt>
              </c:numCache>
            </c:numRef>
          </c:val>
        </c:ser>
        <c:dLbls>
          <c:showLegendKey val="0"/>
          <c:showVal val="0"/>
          <c:showCatName val="0"/>
          <c:showSerName val="0"/>
          <c:showPercent val="0"/>
          <c:showBubbleSize val="0"/>
        </c:dLbls>
        <c:gapWidth val="219"/>
        <c:overlap val="-27"/>
        <c:axId val="-2052199760"/>
        <c:axId val="-2066290128"/>
      </c:barChart>
      <c:catAx>
        <c:axId val="-2052199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6290128"/>
        <c:crosses val="autoZero"/>
        <c:auto val="1"/>
        <c:lblAlgn val="ctr"/>
        <c:lblOffset val="100"/>
        <c:noMultiLvlLbl val="0"/>
      </c:catAx>
      <c:valAx>
        <c:axId val="-2066290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219976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PENSION</a:t>
            </a:r>
            <a:r>
              <a:rPr lang="en-US" baseline="0"/>
              <a:t> BENEFICIARIES</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Person</c:v>
                </c:pt>
              </c:strCache>
            </c:strRef>
          </c:tx>
          <c:spPr>
            <a:ln w="28575" cap="rnd">
              <a:solidFill>
                <a:schemeClr val="accent1"/>
              </a:solidFill>
              <a:round/>
            </a:ln>
            <a:effectLst/>
          </c:spPr>
          <c:marker>
            <c:symbol val="none"/>
          </c:marker>
          <c:cat>
            <c:numRef>
              <c:f>Sheet1!$A$2:$A$8</c:f>
              <c:numCache>
                <c:formatCode>General</c:formatCode>
                <c:ptCount val="7"/>
                <c:pt idx="0">
                  <c:v>2006.0</c:v>
                </c:pt>
                <c:pt idx="1">
                  <c:v>2007.0</c:v>
                </c:pt>
                <c:pt idx="2">
                  <c:v>2008.0</c:v>
                </c:pt>
                <c:pt idx="3">
                  <c:v>2009.0</c:v>
                </c:pt>
                <c:pt idx="4">
                  <c:v>2010.0</c:v>
                </c:pt>
                <c:pt idx="5">
                  <c:v>2011.0</c:v>
                </c:pt>
                <c:pt idx="6">
                  <c:v>2012.0</c:v>
                </c:pt>
              </c:numCache>
            </c:numRef>
          </c:cat>
          <c:val>
            <c:numRef>
              <c:f>Sheet1!$B$2:$B$8</c:f>
              <c:numCache>
                <c:formatCode>#,##0</c:formatCode>
                <c:ptCount val="7"/>
                <c:pt idx="0">
                  <c:v>2.526829E6</c:v>
                </c:pt>
                <c:pt idx="1">
                  <c:v>2.568234E6</c:v>
                </c:pt>
                <c:pt idx="2">
                  <c:v>2.601045E6</c:v>
                </c:pt>
                <c:pt idx="3">
                  <c:v>2.688412E6</c:v>
                </c:pt>
                <c:pt idx="4">
                  <c:v>2.649293E6</c:v>
                </c:pt>
                <c:pt idx="5">
                  <c:v>2.686094E6</c:v>
                </c:pt>
                <c:pt idx="6">
                  <c:v>2.695389E6</c:v>
                </c:pt>
              </c:numCache>
            </c:numRef>
          </c:val>
          <c:smooth val="0"/>
        </c:ser>
        <c:dLbls>
          <c:showLegendKey val="0"/>
          <c:showVal val="0"/>
          <c:showCatName val="0"/>
          <c:showSerName val="0"/>
          <c:showPercent val="0"/>
          <c:showBubbleSize val="0"/>
        </c:dLbls>
        <c:smooth val="0"/>
        <c:axId val="-2049277120"/>
        <c:axId val="-2068074800"/>
      </c:lineChart>
      <c:catAx>
        <c:axId val="-2049277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8074800"/>
        <c:crosses val="autoZero"/>
        <c:auto val="1"/>
        <c:lblAlgn val="ctr"/>
        <c:lblOffset val="100"/>
        <c:noMultiLvlLbl val="0"/>
      </c:catAx>
      <c:valAx>
        <c:axId val="-20680748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927712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C5B7823-22D0-BE4C-BEA9-EF43B69BF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1297</Words>
  <Characters>7396</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Nattanont Arunyakananda</dc:creator>
  <cp:keywords/>
  <dc:description/>
  <cp:lastModifiedBy>Nattanont Arunyakananda</cp:lastModifiedBy>
  <cp:revision>2</cp:revision>
  <dcterms:created xsi:type="dcterms:W3CDTF">2016-01-02T19:20:00Z</dcterms:created>
  <dcterms:modified xsi:type="dcterms:W3CDTF">2016-01-02T19:20:00Z</dcterms:modified>
</cp:coreProperties>
</file>