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16EF" w:rsidRDefault="00F05956" w:rsidP="00F0595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Why do corporates sell bonds?</w:t>
      </w:r>
    </w:p>
    <w:p w:rsidR="00F05956" w:rsidRDefault="00F05956" w:rsidP="00F05956">
      <w:pPr>
        <w:pStyle w:val="ListParagraph"/>
        <w:rPr>
          <w:rFonts w:ascii="Times New Roman" w:hAnsi="Times New Roman" w:cs="Times New Roman"/>
          <w:sz w:val="24"/>
          <w:szCs w:val="24"/>
        </w:rPr>
      </w:pPr>
      <w:r>
        <w:rPr>
          <w:rFonts w:ascii="Times New Roman" w:hAnsi="Times New Roman" w:cs="Times New Roman"/>
          <w:sz w:val="24"/>
          <w:szCs w:val="24"/>
        </w:rPr>
        <w:t>Bonds are just an alternative for corporates to raise money they need to finance their company, but bonds are often more attractive than others</w:t>
      </w:r>
      <w:r>
        <w:rPr>
          <w:rFonts w:ascii="Times New Roman" w:hAnsi="Times New Roman" w:cs="Angsana New"/>
          <w:sz w:val="24"/>
          <w:szCs w:val="24"/>
          <w:cs/>
        </w:rPr>
        <w:t xml:space="preserve">. </w:t>
      </w:r>
      <w:r>
        <w:rPr>
          <w:rFonts w:ascii="Times New Roman" w:hAnsi="Times New Roman" w:cs="Times New Roman"/>
          <w:sz w:val="24"/>
          <w:szCs w:val="24"/>
        </w:rPr>
        <w:t>In comparison with loans provided by banks and other types of financial intermediary, bonds coordinate corporates to most efficient investors directly through contracts, without reliance on intermediaries who often charge interest rate higher</w:t>
      </w:r>
      <w:r>
        <w:rPr>
          <w:rFonts w:ascii="Times New Roman" w:hAnsi="Times New Roman" w:cs="Angsana New"/>
          <w:sz w:val="24"/>
          <w:szCs w:val="24"/>
          <w:cs/>
        </w:rPr>
        <w:t xml:space="preserve">. </w:t>
      </w:r>
      <w:r>
        <w:rPr>
          <w:rFonts w:ascii="Times New Roman" w:hAnsi="Times New Roman" w:cs="Times New Roman"/>
          <w:sz w:val="24"/>
          <w:szCs w:val="24"/>
        </w:rPr>
        <w:t>Bonds give corporates more freedom to minimize cost of interests, thus can lead to higher profit</w:t>
      </w:r>
      <w:r>
        <w:rPr>
          <w:rFonts w:ascii="Times New Roman" w:hAnsi="Times New Roman" w:cs="Angsana New"/>
          <w:sz w:val="24"/>
          <w:szCs w:val="24"/>
          <w:cs/>
        </w:rPr>
        <w:t xml:space="preserve">. </w:t>
      </w:r>
    </w:p>
    <w:p w:rsidR="00F05956" w:rsidRDefault="00F05956" w:rsidP="00F05956">
      <w:pPr>
        <w:pStyle w:val="ListParagraph"/>
        <w:rPr>
          <w:rFonts w:ascii="Times New Roman" w:hAnsi="Times New Roman" w:cs="Times New Roman"/>
          <w:sz w:val="24"/>
          <w:szCs w:val="24"/>
        </w:rPr>
      </w:pPr>
      <w:r>
        <w:rPr>
          <w:rFonts w:ascii="Times New Roman" w:hAnsi="Times New Roman" w:cs="Times New Roman"/>
          <w:sz w:val="24"/>
          <w:szCs w:val="24"/>
        </w:rPr>
        <w:t xml:space="preserve">In comparison to stocks, bonds issuance </w:t>
      </w:r>
      <w:r w:rsidR="00747967">
        <w:rPr>
          <w:rFonts w:ascii="Times New Roman" w:hAnsi="Times New Roman" w:cs="Times New Roman"/>
          <w:sz w:val="24"/>
          <w:szCs w:val="24"/>
        </w:rPr>
        <w:t>is more attractive to stock issuance in a sense of ownership exchange</w:t>
      </w:r>
      <w:r w:rsidR="00747967">
        <w:rPr>
          <w:rFonts w:ascii="Times New Roman" w:hAnsi="Times New Roman" w:cs="Angsana New"/>
          <w:sz w:val="24"/>
          <w:szCs w:val="24"/>
          <w:cs/>
        </w:rPr>
        <w:t xml:space="preserve">. </w:t>
      </w:r>
      <w:r w:rsidR="00747967">
        <w:rPr>
          <w:rFonts w:ascii="Times New Roman" w:hAnsi="Times New Roman" w:cs="Times New Roman"/>
          <w:sz w:val="24"/>
          <w:szCs w:val="24"/>
        </w:rPr>
        <w:t>In order for corporates to issue new stocks in stock circulation, corporates must pass the vote of the board of directors, giving corporates less freedom to exercise their own financial options</w:t>
      </w:r>
      <w:r w:rsidR="00747967">
        <w:rPr>
          <w:rFonts w:ascii="Times New Roman" w:hAnsi="Times New Roman" w:cs="Angsana New"/>
          <w:sz w:val="24"/>
          <w:szCs w:val="24"/>
          <w:cs/>
        </w:rPr>
        <w:t xml:space="preserve">. </w:t>
      </w:r>
      <w:r w:rsidR="00747967">
        <w:rPr>
          <w:rFonts w:ascii="Times New Roman" w:hAnsi="Times New Roman" w:cs="Times New Roman"/>
          <w:sz w:val="24"/>
          <w:szCs w:val="24"/>
        </w:rPr>
        <w:t>Even though, new stock issuance passes the meeting of the board, there is another downside to corporates</w:t>
      </w:r>
      <w:r w:rsidR="00747967">
        <w:rPr>
          <w:rFonts w:ascii="Times New Roman" w:hAnsi="Times New Roman" w:cs="Angsana New"/>
          <w:sz w:val="24"/>
          <w:szCs w:val="24"/>
          <w:cs/>
        </w:rPr>
        <w:t xml:space="preserve">. </w:t>
      </w:r>
      <w:r w:rsidR="00747967">
        <w:rPr>
          <w:rFonts w:ascii="Times New Roman" w:hAnsi="Times New Roman" w:cs="Times New Roman"/>
          <w:sz w:val="24"/>
          <w:szCs w:val="24"/>
        </w:rPr>
        <w:t>As corporates issue new stocks to large original stock pool, earning per share can decrease drastically</w:t>
      </w:r>
      <w:r w:rsidR="00747967">
        <w:rPr>
          <w:rFonts w:ascii="Times New Roman" w:hAnsi="Times New Roman" w:cs="Angsana New"/>
          <w:sz w:val="24"/>
          <w:szCs w:val="24"/>
          <w:cs/>
        </w:rPr>
        <w:t xml:space="preserve">. </w:t>
      </w:r>
      <w:r w:rsidR="00747967">
        <w:rPr>
          <w:rFonts w:ascii="Times New Roman" w:hAnsi="Times New Roman" w:cs="Times New Roman"/>
          <w:sz w:val="24"/>
          <w:szCs w:val="24"/>
        </w:rPr>
        <w:t>Investors often use EPS to measure corporates healthiness, thus by issuing new stocks may not be a good option for corporates, but bonds can be reissued as long as corporates can find new lenders</w:t>
      </w:r>
      <w:r w:rsidR="00747967">
        <w:rPr>
          <w:rFonts w:ascii="Times New Roman" w:hAnsi="Times New Roman" w:cs="Angsana New"/>
          <w:sz w:val="24"/>
          <w:szCs w:val="24"/>
          <w:cs/>
        </w:rPr>
        <w:t xml:space="preserve">. </w:t>
      </w:r>
    </w:p>
    <w:p w:rsidR="00747967" w:rsidRDefault="00747967" w:rsidP="00747967">
      <w:pPr>
        <w:pStyle w:val="ListParagraph"/>
        <w:numPr>
          <w:ilvl w:val="0"/>
          <w:numId w:val="1"/>
        </w:numPr>
        <w:rPr>
          <w:rFonts w:ascii="Times New Roman" w:hAnsi="Times New Roman" w:cs="Times New Roman"/>
          <w:sz w:val="24"/>
          <w:szCs w:val="24"/>
        </w:rPr>
      </w:pPr>
      <w:r w:rsidRPr="00747967">
        <w:rPr>
          <w:rFonts w:ascii="Times New Roman" w:hAnsi="Times New Roman" w:cs="Times New Roman"/>
          <w:color w:val="000000"/>
          <w:sz w:val="24"/>
          <w:szCs w:val="24"/>
          <w:lang w:val="en"/>
        </w:rPr>
        <w:t>What are the differences among a debenture, a mortgage bond, and a subordinated debenture?</w:t>
      </w:r>
    </w:p>
    <w:p w:rsidR="00747967" w:rsidRDefault="00470EC3" w:rsidP="00747967">
      <w:pPr>
        <w:pStyle w:val="ListParagraph"/>
        <w:rPr>
          <w:rFonts w:ascii="Times New Roman" w:hAnsi="Times New Roman" w:cs="Times New Roman"/>
          <w:sz w:val="24"/>
          <w:szCs w:val="24"/>
        </w:rPr>
      </w:pPr>
      <w:r>
        <w:rPr>
          <w:rFonts w:ascii="Times New Roman" w:hAnsi="Times New Roman" w:cs="Times New Roman"/>
          <w:sz w:val="24"/>
          <w:szCs w:val="24"/>
        </w:rPr>
        <w:t>The main difference between debenture and mortgage bond is collateral</w:t>
      </w:r>
      <w:r>
        <w:rPr>
          <w:rFonts w:ascii="Times New Roman" w:hAnsi="Times New Roman" w:cs="Angsana New"/>
          <w:sz w:val="24"/>
          <w:szCs w:val="24"/>
          <w:cs/>
        </w:rPr>
        <w:t xml:space="preserve">. </w:t>
      </w:r>
      <w:r>
        <w:rPr>
          <w:rFonts w:ascii="Times New Roman" w:hAnsi="Times New Roman" w:cs="Times New Roman"/>
          <w:sz w:val="24"/>
          <w:szCs w:val="24"/>
        </w:rPr>
        <w:t>Debenture is a debt that depends solely on faith and trust between corporates and lenders</w:t>
      </w:r>
      <w:r>
        <w:rPr>
          <w:rFonts w:ascii="Times New Roman" w:hAnsi="Times New Roman" w:cs="Angsana New"/>
          <w:sz w:val="24"/>
          <w:szCs w:val="24"/>
          <w:cs/>
        </w:rPr>
        <w:t xml:space="preserve">. </w:t>
      </w:r>
      <w:r>
        <w:rPr>
          <w:rFonts w:ascii="Times New Roman" w:hAnsi="Times New Roman" w:cs="Times New Roman"/>
          <w:sz w:val="24"/>
          <w:szCs w:val="24"/>
        </w:rPr>
        <w:t>Mortgage bond, on the other hand, is backed by secure assets possible to be sold at market price</w:t>
      </w:r>
      <w:r>
        <w:rPr>
          <w:rFonts w:ascii="Times New Roman" w:hAnsi="Times New Roman" w:cs="Angsana New"/>
          <w:sz w:val="24"/>
          <w:szCs w:val="24"/>
          <w:cs/>
        </w:rPr>
        <w:t xml:space="preserve">. </w:t>
      </w:r>
      <w:r>
        <w:rPr>
          <w:rFonts w:ascii="Times New Roman" w:hAnsi="Times New Roman" w:cs="Times New Roman"/>
          <w:sz w:val="24"/>
          <w:szCs w:val="24"/>
        </w:rPr>
        <w:t>Even corporates go bankrupt, secure assets can be sold and return portion of loan amount back to lenders</w:t>
      </w:r>
      <w:r>
        <w:rPr>
          <w:rFonts w:ascii="Times New Roman" w:hAnsi="Times New Roman" w:cs="Angsana New"/>
          <w:sz w:val="24"/>
          <w:szCs w:val="24"/>
          <w:cs/>
        </w:rPr>
        <w:t xml:space="preserve">. </w:t>
      </w:r>
    </w:p>
    <w:p w:rsidR="00470EC3" w:rsidRDefault="00470EC3" w:rsidP="00747967">
      <w:pPr>
        <w:pStyle w:val="ListParagraph"/>
        <w:rPr>
          <w:rFonts w:ascii="Times New Roman" w:hAnsi="Times New Roman" w:cs="Times New Roman"/>
          <w:sz w:val="24"/>
          <w:szCs w:val="24"/>
        </w:rPr>
      </w:pPr>
      <w:r>
        <w:rPr>
          <w:rFonts w:ascii="Times New Roman" w:hAnsi="Times New Roman" w:cs="Times New Roman"/>
          <w:sz w:val="24"/>
          <w:szCs w:val="24"/>
        </w:rPr>
        <w:t>Subordinated debenture is a debt that rank below other securities in term of claim on assets or earning</w:t>
      </w:r>
      <w:r>
        <w:rPr>
          <w:rFonts w:ascii="Times New Roman" w:hAnsi="Times New Roman" w:cs="Angsana New"/>
          <w:sz w:val="24"/>
          <w:szCs w:val="24"/>
          <w:cs/>
        </w:rPr>
        <w:t xml:space="preserve">. </w:t>
      </w:r>
      <w:r>
        <w:rPr>
          <w:rFonts w:ascii="Times New Roman" w:hAnsi="Times New Roman" w:cs="Times New Roman"/>
          <w:sz w:val="24"/>
          <w:szCs w:val="24"/>
        </w:rPr>
        <w:t>Lenders who hold subordinated debenture must let senior holders get a claim on assets or earnings first before they have a right to claims</w:t>
      </w:r>
      <w:r>
        <w:rPr>
          <w:rFonts w:ascii="Times New Roman" w:hAnsi="Times New Roman" w:cs="Angsana New"/>
          <w:sz w:val="24"/>
          <w:szCs w:val="24"/>
          <w:cs/>
        </w:rPr>
        <w:t>.</w:t>
      </w:r>
    </w:p>
    <w:p w:rsidR="00470EC3" w:rsidRDefault="00470EC3" w:rsidP="00470EC3">
      <w:pPr>
        <w:pStyle w:val="ListParagraph"/>
        <w:numPr>
          <w:ilvl w:val="0"/>
          <w:numId w:val="1"/>
        </w:numPr>
        <w:rPr>
          <w:rFonts w:ascii="Times New Roman" w:hAnsi="Times New Roman" w:cs="Times New Roman"/>
          <w:sz w:val="24"/>
          <w:szCs w:val="24"/>
        </w:rPr>
      </w:pPr>
      <w:r w:rsidRPr="00470EC3">
        <w:rPr>
          <w:rFonts w:ascii="Times New Roman" w:hAnsi="Times New Roman" w:cs="Times New Roman"/>
          <w:color w:val="000000"/>
          <w:sz w:val="24"/>
          <w:szCs w:val="24"/>
          <w:lang w:val="en"/>
        </w:rPr>
        <w:t>Why would an investor purchase a convertible bond or a high</w:t>
      </w:r>
      <w:r w:rsidRPr="00470EC3">
        <w:rPr>
          <w:rFonts w:ascii="Times New Roman" w:hAnsi="Times New Roman" w:cs="Angsana New"/>
          <w:color w:val="000000"/>
          <w:sz w:val="24"/>
          <w:szCs w:val="24"/>
          <w:cs/>
          <w:lang w:val="en"/>
        </w:rPr>
        <w:t>-</w:t>
      </w:r>
      <w:r w:rsidRPr="00470EC3">
        <w:rPr>
          <w:rFonts w:ascii="Times New Roman" w:hAnsi="Times New Roman" w:cs="Times New Roman"/>
          <w:color w:val="000000"/>
          <w:sz w:val="24"/>
          <w:szCs w:val="24"/>
          <w:lang w:val="en"/>
        </w:rPr>
        <w:t>yield bond?</w:t>
      </w:r>
    </w:p>
    <w:p w:rsidR="00E4120B" w:rsidRDefault="00E4120B" w:rsidP="00E4120B">
      <w:pPr>
        <w:pStyle w:val="ListParagraph"/>
        <w:rPr>
          <w:rFonts w:ascii="Times New Roman" w:hAnsi="Times New Roman" w:cs="Times New Roman"/>
          <w:sz w:val="24"/>
          <w:szCs w:val="24"/>
        </w:rPr>
      </w:pPr>
      <w:r>
        <w:rPr>
          <w:rFonts w:ascii="Times New Roman" w:hAnsi="Times New Roman" w:cs="Times New Roman"/>
          <w:sz w:val="24"/>
          <w:szCs w:val="24"/>
        </w:rPr>
        <w:t>The investor would purchase, because it gives the investor an option to hold right to exercise bonds to be stocks</w:t>
      </w:r>
      <w:r>
        <w:rPr>
          <w:rFonts w:ascii="Times New Roman" w:hAnsi="Times New Roman" w:cs="Angsana New"/>
          <w:sz w:val="24"/>
          <w:szCs w:val="24"/>
          <w:cs/>
        </w:rPr>
        <w:t xml:space="preserve">. </w:t>
      </w:r>
      <w:r>
        <w:rPr>
          <w:rFonts w:ascii="Times New Roman" w:hAnsi="Times New Roman" w:cs="Times New Roman"/>
          <w:sz w:val="24"/>
          <w:szCs w:val="24"/>
        </w:rPr>
        <w:t>If stock of corporates grows imminently, the more the investor is better off</w:t>
      </w:r>
      <w:r>
        <w:rPr>
          <w:rFonts w:ascii="Times New Roman" w:hAnsi="Times New Roman" w:cs="Angsana New"/>
          <w:sz w:val="24"/>
          <w:szCs w:val="24"/>
          <w:cs/>
        </w:rPr>
        <w:t xml:space="preserve">. </w:t>
      </w:r>
      <w:r>
        <w:rPr>
          <w:rFonts w:ascii="Times New Roman" w:hAnsi="Times New Roman" w:cs="Times New Roman"/>
          <w:sz w:val="24"/>
          <w:szCs w:val="24"/>
        </w:rPr>
        <w:t>The investor may not like the feature that typical bonds give</w:t>
      </w:r>
      <w:r>
        <w:rPr>
          <w:rFonts w:ascii="Times New Roman" w:hAnsi="Times New Roman" w:cs="Angsana New"/>
          <w:sz w:val="24"/>
          <w:szCs w:val="24"/>
          <w:cs/>
        </w:rPr>
        <w:t xml:space="preserve">. </w:t>
      </w:r>
      <w:r>
        <w:rPr>
          <w:rFonts w:ascii="Times New Roman" w:hAnsi="Times New Roman" w:cs="Times New Roman"/>
          <w:sz w:val="24"/>
          <w:szCs w:val="24"/>
        </w:rPr>
        <w:t>By its nature, bonds are security with low liquidity in comparison to stock although bonds are much safer than stocks</w:t>
      </w:r>
      <w:r>
        <w:rPr>
          <w:rFonts w:ascii="Times New Roman" w:hAnsi="Times New Roman" w:cs="Angsana New"/>
          <w:sz w:val="24"/>
          <w:szCs w:val="24"/>
          <w:cs/>
        </w:rPr>
        <w:t xml:space="preserve">. </w:t>
      </w:r>
      <w:r>
        <w:rPr>
          <w:rFonts w:ascii="Times New Roman" w:hAnsi="Times New Roman" w:cs="Times New Roman"/>
          <w:sz w:val="24"/>
          <w:szCs w:val="24"/>
        </w:rPr>
        <w:t>Investors who seek for safe, but liquid securities might consider this type of bonds</w:t>
      </w:r>
      <w:r>
        <w:rPr>
          <w:rFonts w:ascii="Times New Roman" w:hAnsi="Times New Roman" w:cs="Angsana New"/>
          <w:sz w:val="24"/>
          <w:szCs w:val="24"/>
          <w:cs/>
        </w:rPr>
        <w:t>.</w:t>
      </w:r>
    </w:p>
    <w:p w:rsidR="00E4120B" w:rsidRDefault="00E4120B" w:rsidP="00E4120B">
      <w:pPr>
        <w:pStyle w:val="ListParagraph"/>
        <w:numPr>
          <w:ilvl w:val="0"/>
          <w:numId w:val="1"/>
        </w:numPr>
        <w:rPr>
          <w:rFonts w:ascii="Times New Roman" w:hAnsi="Times New Roman" w:cs="Times New Roman"/>
          <w:sz w:val="24"/>
          <w:szCs w:val="24"/>
        </w:rPr>
      </w:pPr>
      <w:r w:rsidRPr="00E4120B">
        <w:rPr>
          <w:rFonts w:ascii="Times New Roman" w:hAnsi="Times New Roman" w:cs="Times New Roman"/>
          <w:color w:val="000000"/>
          <w:sz w:val="24"/>
          <w:szCs w:val="24"/>
          <w:lang w:val="en"/>
        </w:rPr>
        <w:t>Describe three reasons a corporation would sell convertible bonds</w:t>
      </w:r>
      <w:r w:rsidRPr="00E4120B">
        <w:rPr>
          <w:rFonts w:ascii="Times New Roman" w:hAnsi="Times New Roman" w:cs="Angsana New"/>
          <w:color w:val="000000"/>
          <w:sz w:val="24"/>
          <w:szCs w:val="24"/>
          <w:cs/>
          <w:lang w:val="en"/>
        </w:rPr>
        <w:t>.</w:t>
      </w:r>
    </w:p>
    <w:p w:rsidR="00E4120B" w:rsidRDefault="0071784F" w:rsidP="007178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Corporates with low rating can issue convertible bond to lower cost of debt</w:t>
      </w:r>
    </w:p>
    <w:p w:rsidR="0071784F" w:rsidRDefault="0071784F" w:rsidP="007178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Management team who does not want to lose voting rights can use convertible bonds to maintain them although it is temporary</w:t>
      </w:r>
      <w:r>
        <w:rPr>
          <w:rFonts w:ascii="Times New Roman" w:hAnsi="Times New Roman" w:cs="Angsana New"/>
          <w:sz w:val="24"/>
          <w:szCs w:val="24"/>
          <w:cs/>
        </w:rPr>
        <w:t>.</w:t>
      </w:r>
    </w:p>
    <w:p w:rsidR="0071784F" w:rsidRDefault="0071784F" w:rsidP="0071784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Bond interest is deductible expense and can be used as tax shield</w:t>
      </w:r>
      <w:r>
        <w:rPr>
          <w:rFonts w:ascii="Times New Roman" w:hAnsi="Times New Roman" w:cs="Angsana New"/>
          <w:sz w:val="24"/>
          <w:szCs w:val="24"/>
          <w:cs/>
        </w:rPr>
        <w:t>.</w:t>
      </w:r>
    </w:p>
    <w:p w:rsidR="0071784F" w:rsidRDefault="0071784F" w:rsidP="0071784F">
      <w:pPr>
        <w:rPr>
          <w:rFonts w:ascii="Times New Roman" w:hAnsi="Times New Roman" w:cs="Times New Roman"/>
          <w:sz w:val="24"/>
          <w:szCs w:val="24"/>
        </w:rPr>
      </w:pPr>
    </w:p>
    <w:p w:rsidR="0071784F" w:rsidRDefault="0071784F" w:rsidP="0071784F">
      <w:pPr>
        <w:rPr>
          <w:rFonts w:ascii="Times New Roman" w:hAnsi="Times New Roman" w:cs="Times New Roman"/>
          <w:sz w:val="24"/>
          <w:szCs w:val="24"/>
        </w:rPr>
      </w:pPr>
    </w:p>
    <w:p w:rsidR="0071784F" w:rsidRDefault="0071784F" w:rsidP="0071784F">
      <w:pPr>
        <w:rPr>
          <w:rFonts w:ascii="Times New Roman" w:hAnsi="Times New Roman" w:cs="Times New Roman"/>
          <w:sz w:val="24"/>
          <w:szCs w:val="24"/>
          <w:lang w:val="en"/>
        </w:rPr>
      </w:pPr>
      <w:r>
        <w:rPr>
          <w:rFonts w:ascii="Times New Roman" w:hAnsi="Times New Roman" w:cs="Angsana New"/>
          <w:sz w:val="24"/>
          <w:szCs w:val="24"/>
          <w:cs/>
        </w:rPr>
        <w:t xml:space="preserve">       </w:t>
      </w:r>
      <w:r w:rsidRPr="0071784F">
        <w:rPr>
          <w:rFonts w:ascii="Times New Roman" w:hAnsi="Times New Roman" w:cs="Times New Roman"/>
          <w:sz w:val="24"/>
          <w:szCs w:val="24"/>
        </w:rPr>
        <w:t>5</w:t>
      </w:r>
      <w:r w:rsidRPr="0071784F">
        <w:rPr>
          <w:rFonts w:ascii="Times New Roman" w:hAnsi="Times New Roman" w:cs="Angsana New"/>
          <w:sz w:val="24"/>
          <w:szCs w:val="24"/>
          <w:cs/>
        </w:rPr>
        <w:t>.</w:t>
      </w:r>
      <w:r>
        <w:rPr>
          <w:rFonts w:ascii="Times New Roman" w:hAnsi="Times New Roman" w:cs="Angsana New"/>
          <w:sz w:val="24"/>
          <w:szCs w:val="24"/>
          <w:cs/>
        </w:rPr>
        <w:t xml:space="preserve"> </w:t>
      </w:r>
      <w:r w:rsidRPr="0071784F">
        <w:rPr>
          <w:rFonts w:ascii="Times New Roman" w:hAnsi="Times New Roman" w:cs="Times New Roman"/>
          <w:color w:val="000000"/>
          <w:sz w:val="24"/>
          <w:szCs w:val="24"/>
          <w:lang w:val="en"/>
        </w:rPr>
        <w:t>Explain the methods that corporations can use to repay a bond issue</w:t>
      </w:r>
      <w:r w:rsidRPr="0071784F">
        <w:rPr>
          <w:rFonts w:ascii="Times New Roman" w:hAnsi="Times New Roman" w:cs="Angsana New"/>
          <w:color w:val="000000"/>
          <w:sz w:val="24"/>
          <w:szCs w:val="24"/>
          <w:cs/>
          <w:lang w:val="en"/>
        </w:rPr>
        <w:t>.</w:t>
      </w:r>
    </w:p>
    <w:p w:rsidR="0071784F" w:rsidRDefault="0071784F" w:rsidP="0071784F">
      <w:pPr>
        <w:rPr>
          <w:rFonts w:ascii="Times New Roman" w:hAnsi="Times New Roman" w:cs="Times New Roman"/>
          <w:sz w:val="24"/>
          <w:szCs w:val="24"/>
          <w:lang w:val="en"/>
        </w:rPr>
      </w:pPr>
      <w:r>
        <w:rPr>
          <w:rFonts w:ascii="Times New Roman" w:hAnsi="Times New Roman" w:cs="Times New Roman"/>
          <w:sz w:val="24"/>
          <w:szCs w:val="24"/>
          <w:lang w:val="en"/>
        </w:rPr>
        <w:tab/>
        <w:t>Corporates repay bond issue through 2 channels</w:t>
      </w:r>
      <w:r>
        <w:rPr>
          <w:rFonts w:ascii="Times New Roman" w:hAnsi="Times New Roman" w:cs="Angsana New"/>
          <w:sz w:val="24"/>
          <w:szCs w:val="24"/>
          <w:cs/>
          <w:lang w:val="en"/>
        </w:rPr>
        <w:t xml:space="preserve">: </w:t>
      </w:r>
      <w:r>
        <w:rPr>
          <w:rFonts w:ascii="Times New Roman" w:hAnsi="Times New Roman" w:cs="Times New Roman"/>
          <w:sz w:val="24"/>
          <w:szCs w:val="24"/>
          <w:lang w:val="en"/>
        </w:rPr>
        <w:t>coupon payment and par payment</w:t>
      </w:r>
      <w:r>
        <w:rPr>
          <w:rFonts w:ascii="Times New Roman" w:hAnsi="Times New Roman" w:cs="Angsana New"/>
          <w:sz w:val="24"/>
          <w:szCs w:val="24"/>
          <w:cs/>
          <w:lang w:val="en"/>
        </w:rPr>
        <w:t xml:space="preserve">. </w:t>
      </w:r>
      <w:r>
        <w:rPr>
          <w:rFonts w:ascii="Times New Roman" w:hAnsi="Times New Roman" w:cs="Times New Roman"/>
          <w:sz w:val="24"/>
          <w:szCs w:val="24"/>
          <w:lang w:val="en"/>
        </w:rPr>
        <w:t>Coupon payments are paid by corporate to lenders every specified period which is stated in contract</w:t>
      </w:r>
      <w:r>
        <w:rPr>
          <w:rFonts w:ascii="Times New Roman" w:hAnsi="Times New Roman" w:cs="Angsana New"/>
          <w:sz w:val="24"/>
          <w:szCs w:val="24"/>
          <w:cs/>
          <w:lang w:val="en"/>
        </w:rPr>
        <w:t xml:space="preserve">. </w:t>
      </w:r>
      <w:r>
        <w:rPr>
          <w:rFonts w:ascii="Times New Roman" w:hAnsi="Times New Roman" w:cs="Times New Roman"/>
          <w:sz w:val="24"/>
          <w:szCs w:val="24"/>
          <w:lang w:val="en"/>
        </w:rPr>
        <w:t>Par is an initial lending amount which is repaid back to lender at time to maturity</w:t>
      </w:r>
      <w:r>
        <w:rPr>
          <w:rFonts w:ascii="Times New Roman" w:hAnsi="Times New Roman" w:cs="Angsana New"/>
          <w:sz w:val="24"/>
          <w:szCs w:val="24"/>
          <w:cs/>
          <w:lang w:val="en"/>
        </w:rPr>
        <w:t xml:space="preserve">. </w:t>
      </w:r>
      <w:r>
        <w:rPr>
          <w:rFonts w:ascii="Times New Roman" w:hAnsi="Times New Roman" w:cs="Times New Roman"/>
          <w:sz w:val="24"/>
          <w:szCs w:val="24"/>
          <w:lang w:val="en"/>
        </w:rPr>
        <w:t>Coupon acts as interest payment while Par is initial lending</w:t>
      </w:r>
      <w:r>
        <w:rPr>
          <w:rFonts w:ascii="Times New Roman" w:hAnsi="Times New Roman" w:cs="Angsana New"/>
          <w:sz w:val="24"/>
          <w:szCs w:val="24"/>
          <w:cs/>
          <w:lang w:val="en"/>
        </w:rPr>
        <w:t xml:space="preserve">. </w:t>
      </w:r>
      <w:r w:rsidR="009231FB">
        <w:rPr>
          <w:rFonts w:ascii="Times New Roman" w:hAnsi="Times New Roman" w:cs="Times New Roman"/>
          <w:sz w:val="24"/>
          <w:szCs w:val="24"/>
          <w:lang w:val="en"/>
        </w:rPr>
        <w:t>Coupon payment can be paid annually, semiannually, or quarterly depending bond contracts</w:t>
      </w:r>
      <w:r w:rsidR="009231FB">
        <w:rPr>
          <w:rFonts w:ascii="Times New Roman" w:hAnsi="Times New Roman" w:cs="Angsana New"/>
          <w:sz w:val="24"/>
          <w:szCs w:val="24"/>
          <w:cs/>
          <w:lang w:val="en"/>
        </w:rPr>
        <w:t>.</w:t>
      </w:r>
    </w:p>
    <w:p w:rsidR="0051327A" w:rsidRDefault="0051327A" w:rsidP="0071784F">
      <w:pPr>
        <w:rPr>
          <w:rFonts w:ascii="Times New Roman" w:hAnsi="Times New Roman" w:cs="Times New Roman"/>
          <w:sz w:val="24"/>
          <w:szCs w:val="24"/>
          <w:lang w:val="en"/>
        </w:rPr>
      </w:pPr>
    </w:p>
    <w:p w:rsidR="0051327A" w:rsidRPr="0071784F" w:rsidRDefault="0051327A" w:rsidP="0071784F">
      <w:pPr>
        <w:rPr>
          <w:rFonts w:ascii="Times New Roman" w:hAnsi="Times New Roman" w:cs="Times New Roman"/>
          <w:sz w:val="24"/>
          <w:szCs w:val="24"/>
          <w:lang w:val="en"/>
        </w:rPr>
      </w:pPr>
      <w:r>
        <w:rPr>
          <w:rFonts w:ascii="Times New Roman" w:hAnsi="Times New Roman" w:cs="Times New Roman"/>
          <w:sz w:val="24"/>
          <w:szCs w:val="24"/>
          <w:lang w:val="en"/>
        </w:rPr>
        <w:t>Sorry for delay submission due to my USB is exposed to “shortcut virus” which blocks access to homework file in USB. First, I intended to print it and hand it in to you in class, but due to virus I mentioned, I was unable to hand it in. Sorry for an inconvenience.</w:t>
      </w:r>
      <w:bookmarkStart w:id="0" w:name="_GoBack"/>
      <w:bookmarkEnd w:id="0"/>
      <w:r>
        <w:rPr>
          <w:rFonts w:ascii="Times New Roman" w:hAnsi="Times New Roman" w:cs="Times New Roman"/>
          <w:sz w:val="24"/>
          <w:szCs w:val="24"/>
          <w:lang w:val="en"/>
        </w:rPr>
        <w:t xml:space="preserve"> </w:t>
      </w:r>
    </w:p>
    <w:sectPr w:rsidR="0051327A" w:rsidRPr="0071784F">
      <w:headerReference w:type="default" r:id="rId7"/>
      <w:pgSz w:w="11906" w:h="16838"/>
      <w:pgMar w:top="1985"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7DD" w:rsidRDefault="00F027DD" w:rsidP="00B933B7">
      <w:pPr>
        <w:spacing w:after="0" w:line="240" w:lineRule="auto"/>
      </w:pPr>
      <w:r>
        <w:separator/>
      </w:r>
    </w:p>
  </w:endnote>
  <w:endnote w:type="continuationSeparator" w:id="0">
    <w:p w:rsidR="00F027DD" w:rsidRDefault="00F027DD" w:rsidP="00B93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游明朝">
    <w:panose1 w:val="02020400000000000000"/>
    <w:charset w:val="80"/>
    <w:family w:val="roman"/>
    <w:pitch w:val="variable"/>
    <w:sig w:usb0="800002E7" w:usb1="2AC7FCFF" w:usb2="00000012" w:usb3="00000000" w:csb0="000200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7DD" w:rsidRDefault="00F027DD" w:rsidP="00B933B7">
      <w:pPr>
        <w:spacing w:after="0" w:line="240" w:lineRule="auto"/>
      </w:pPr>
      <w:r>
        <w:separator/>
      </w:r>
    </w:p>
  </w:footnote>
  <w:footnote w:type="continuationSeparator" w:id="0">
    <w:p w:rsidR="00F027DD" w:rsidRDefault="00F027DD" w:rsidP="00B93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33B7" w:rsidRDefault="00B933B7">
    <w:pPr>
      <w:pStyle w:val="Header"/>
    </w:pPr>
    <w:r>
      <w:t>FN221 Personal Finance</w:t>
    </w:r>
  </w:p>
  <w:p w:rsidR="00B933B7" w:rsidRDefault="00B933B7">
    <w:pPr>
      <w:pStyle w:val="Header"/>
    </w:pPr>
    <w:proofErr w:type="spellStart"/>
    <w:r>
      <w:t>Pirapat</w:t>
    </w:r>
    <w:proofErr w:type="spellEnd"/>
    <w:r>
      <w:t xml:space="preserve"> </w:t>
    </w:r>
    <w:proofErr w:type="spellStart"/>
    <w:r>
      <w:t>Pareeratanasomporn</w:t>
    </w:r>
    <w:proofErr w:type="spellEnd"/>
  </w:p>
  <w:p w:rsidR="00B933B7" w:rsidRDefault="00B933B7">
    <w:pPr>
      <w:pStyle w:val="Header"/>
    </w:pPr>
    <w:r>
      <w:t>5504641209</w:t>
    </w:r>
  </w:p>
  <w:p w:rsidR="00B933B7" w:rsidRDefault="00B933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259DD"/>
    <w:multiLevelType w:val="hybridMultilevel"/>
    <w:tmpl w:val="52200B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D50350"/>
    <w:multiLevelType w:val="hybridMultilevel"/>
    <w:tmpl w:val="AF48007E"/>
    <w:lvl w:ilvl="0" w:tplc="33CEC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956"/>
    <w:rsid w:val="00275189"/>
    <w:rsid w:val="00470EC3"/>
    <w:rsid w:val="0051327A"/>
    <w:rsid w:val="0071784F"/>
    <w:rsid w:val="00747967"/>
    <w:rsid w:val="007D025E"/>
    <w:rsid w:val="009231FB"/>
    <w:rsid w:val="00B933B7"/>
    <w:rsid w:val="00E4120B"/>
    <w:rsid w:val="00F027DD"/>
    <w:rsid w:val="00F05956"/>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C15A7"/>
  <w15:chartTrackingRefBased/>
  <w15:docId w15:val="{41CF96FA-1A65-4084-8AE9-B5942F3C7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956"/>
    <w:pPr>
      <w:ind w:left="720"/>
      <w:contextualSpacing/>
    </w:pPr>
  </w:style>
  <w:style w:type="paragraph" w:styleId="Header">
    <w:name w:val="header"/>
    <w:basedOn w:val="Normal"/>
    <w:link w:val="HeaderChar"/>
    <w:uiPriority w:val="99"/>
    <w:unhideWhenUsed/>
    <w:rsid w:val="00B933B7"/>
    <w:pPr>
      <w:tabs>
        <w:tab w:val="center" w:pos="4252"/>
        <w:tab w:val="right" w:pos="8504"/>
      </w:tabs>
      <w:spacing w:after="0" w:line="240" w:lineRule="auto"/>
    </w:pPr>
  </w:style>
  <w:style w:type="character" w:customStyle="1" w:styleId="HeaderChar">
    <w:name w:val="Header Char"/>
    <w:basedOn w:val="DefaultParagraphFont"/>
    <w:link w:val="Header"/>
    <w:uiPriority w:val="99"/>
    <w:rsid w:val="00B933B7"/>
  </w:style>
  <w:style w:type="paragraph" w:styleId="Footer">
    <w:name w:val="footer"/>
    <w:basedOn w:val="Normal"/>
    <w:link w:val="FooterChar"/>
    <w:uiPriority w:val="99"/>
    <w:unhideWhenUsed/>
    <w:rsid w:val="00B933B7"/>
    <w:pPr>
      <w:tabs>
        <w:tab w:val="center" w:pos="4252"/>
        <w:tab w:val="right" w:pos="8504"/>
      </w:tabs>
      <w:spacing w:after="0" w:line="240" w:lineRule="auto"/>
    </w:pPr>
  </w:style>
  <w:style w:type="character" w:customStyle="1" w:styleId="FooterChar">
    <w:name w:val="Footer Char"/>
    <w:basedOn w:val="DefaultParagraphFont"/>
    <w:link w:val="Footer"/>
    <w:uiPriority w:val="99"/>
    <w:rsid w:val="00B933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2</Pages>
  <Words>532</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พีรพัฒน์ ตั้ง</dc:creator>
  <cp:keywords/>
  <dc:description/>
  <cp:lastModifiedBy>พีรพัฒน์ ตั้ง</cp:lastModifiedBy>
  <cp:revision>3</cp:revision>
  <dcterms:created xsi:type="dcterms:W3CDTF">2016-04-22T11:14:00Z</dcterms:created>
  <dcterms:modified xsi:type="dcterms:W3CDTF">2016-04-23T13:57:00Z</dcterms:modified>
</cp:coreProperties>
</file>