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1CD" w:rsidRDefault="00ED21CD" w:rsidP="00F22737">
      <w:r>
        <w:t xml:space="preserve">Ornpreey Manovilas 5504640912 </w:t>
      </w:r>
    </w:p>
    <w:p w:rsidR="0010143C" w:rsidRDefault="00F22737" w:rsidP="00F22737">
      <w:pPr>
        <w:pStyle w:val="ListParagraph"/>
        <w:numPr>
          <w:ilvl w:val="0"/>
          <w:numId w:val="1"/>
        </w:numPr>
      </w:pPr>
      <w:r>
        <w:t>Discuss one insurance product and comment on its benefit</w:t>
      </w:r>
      <w:r w:rsidR="00762908">
        <w:t>?</w:t>
      </w:r>
    </w:p>
    <w:p w:rsidR="005B49AD" w:rsidRDefault="005B49AD" w:rsidP="00762908">
      <w:pPr>
        <w:pStyle w:val="NormalWeb"/>
        <w:spacing w:before="0" w:beforeAutospacing="0" w:after="240" w:afterAutospacing="0"/>
        <w:ind w:left="720"/>
        <w:textAlignment w:val="baseline"/>
        <w:rPr>
          <w:rFonts w:asciiTheme="majorHAnsi" w:hAnsiTheme="majorHAnsi" w:cs="Arial"/>
          <w:color w:val="373737"/>
          <w:sz w:val="22"/>
          <w:szCs w:val="22"/>
          <w:shd w:val="clear" w:color="auto" w:fill="FFFFFF"/>
        </w:rPr>
      </w:pPr>
      <w:r>
        <w:rPr>
          <w:rFonts w:asciiTheme="majorHAnsi" w:hAnsiTheme="majorHAnsi"/>
          <w:sz w:val="22"/>
          <w:szCs w:val="22"/>
        </w:rPr>
        <w:tab/>
      </w:r>
      <w:r w:rsidR="00762908" w:rsidRPr="00762908">
        <w:rPr>
          <w:rFonts w:asciiTheme="majorHAnsi" w:hAnsiTheme="majorHAnsi"/>
          <w:sz w:val="22"/>
          <w:szCs w:val="22"/>
        </w:rPr>
        <w:t>Health insurance can be a wonderful thing for someone who is not ill, working and is financially stable. However, when people become chronically ill or disabled due to a disease or illness, having health insurance can work against them. As a result, there are many different pros and cons to consider when reviewing health insurance plans.</w:t>
      </w:r>
      <w:r w:rsidR="00762908" w:rsidRPr="00762908">
        <w:rPr>
          <w:rFonts w:asciiTheme="majorHAnsi" w:hAnsiTheme="majorHAnsi" w:cs="Arial"/>
          <w:color w:val="373737"/>
          <w:sz w:val="22"/>
          <w:szCs w:val="22"/>
          <w:shd w:val="clear" w:color="auto" w:fill="FFFFFF"/>
        </w:rPr>
        <w:t xml:space="preserve"> Co pays for </w:t>
      </w:r>
      <w:r w:rsidR="00762908">
        <w:rPr>
          <w:rFonts w:asciiTheme="majorHAnsi" w:hAnsiTheme="majorHAnsi" w:cs="Arial"/>
          <w:color w:val="373737"/>
          <w:sz w:val="22"/>
          <w:szCs w:val="22"/>
          <w:shd w:val="clear" w:color="auto" w:fill="FFFFFF"/>
        </w:rPr>
        <w:t>medications,</w:t>
      </w:r>
      <w:r w:rsidR="00762908" w:rsidRPr="00762908">
        <w:rPr>
          <w:rFonts w:asciiTheme="majorHAnsi" w:hAnsiTheme="majorHAnsi" w:cs="Arial"/>
          <w:color w:val="373737"/>
          <w:sz w:val="22"/>
          <w:szCs w:val="22"/>
          <w:shd w:val="clear" w:color="auto" w:fill="FFFFFF"/>
        </w:rPr>
        <w:t xml:space="preserve"> physician visits and testing are affordable for many people. It is a wonderful feeling to be able to go to the local pharmacy and pick up an expensive medication for a fraction of the cost. It is equally wonderful to be able to go to a physician and afford to pay for your treatment through a copay</w:t>
      </w:r>
      <w:r>
        <w:rPr>
          <w:rFonts w:asciiTheme="majorHAnsi" w:hAnsiTheme="majorHAnsi" w:cs="Arial"/>
          <w:color w:val="373737"/>
          <w:sz w:val="22"/>
          <w:szCs w:val="22"/>
          <w:shd w:val="clear" w:color="auto" w:fill="FFFFFF"/>
        </w:rPr>
        <w:t>ment</w:t>
      </w:r>
      <w:r w:rsidR="00762908" w:rsidRPr="00762908">
        <w:rPr>
          <w:rFonts w:asciiTheme="majorHAnsi" w:hAnsiTheme="majorHAnsi" w:cs="Arial"/>
          <w:color w:val="373737"/>
          <w:sz w:val="22"/>
          <w:szCs w:val="22"/>
          <w:shd w:val="clear" w:color="auto" w:fill="FFFFFF"/>
        </w:rPr>
        <w:t xml:space="preserve">. </w:t>
      </w:r>
    </w:p>
    <w:p w:rsidR="005B49AD" w:rsidRDefault="005B49AD" w:rsidP="00762908">
      <w:pPr>
        <w:pStyle w:val="NormalWeb"/>
        <w:spacing w:before="0" w:beforeAutospacing="0" w:after="240" w:afterAutospacing="0"/>
        <w:ind w:left="720"/>
        <w:textAlignment w:val="baseline"/>
        <w:rPr>
          <w:rFonts w:asciiTheme="majorHAnsi" w:hAnsiTheme="majorHAnsi" w:cs="Arial"/>
          <w:color w:val="373737"/>
          <w:sz w:val="22"/>
          <w:szCs w:val="22"/>
          <w:shd w:val="clear" w:color="auto" w:fill="FFFFFF"/>
        </w:rPr>
      </w:pPr>
      <w:r>
        <w:rPr>
          <w:rFonts w:asciiTheme="majorHAnsi" w:hAnsiTheme="majorHAnsi" w:cs="Arial"/>
          <w:color w:val="373737"/>
          <w:sz w:val="22"/>
          <w:szCs w:val="22"/>
          <w:shd w:val="clear" w:color="auto" w:fill="FFFFFF"/>
        </w:rPr>
        <w:tab/>
      </w:r>
      <w:r w:rsidR="00762908" w:rsidRPr="00762908">
        <w:rPr>
          <w:rFonts w:asciiTheme="majorHAnsi" w:hAnsiTheme="majorHAnsi" w:cs="Arial"/>
          <w:color w:val="373737"/>
          <w:sz w:val="22"/>
          <w:szCs w:val="22"/>
          <w:shd w:val="clear" w:color="auto" w:fill="FFFFFF"/>
        </w:rPr>
        <w:t>However, if you are low-income or unemployed, co-pays can be a nightmare. Imagine having a low income and trying to afford medications that are $15 to $40 a piece. If you need several different prescriptions each month, this can quickly add up. Although having health insurance is helpful, it may be somewhat useless if you are in this situation. When you get health insurance it is assumed that you will have coverage for most everything that you may need.</w:t>
      </w:r>
    </w:p>
    <w:p w:rsidR="00762908" w:rsidRPr="00762908" w:rsidRDefault="005B49AD" w:rsidP="00762908">
      <w:pPr>
        <w:pStyle w:val="NormalWeb"/>
        <w:spacing w:before="0" w:beforeAutospacing="0" w:after="240" w:afterAutospacing="0"/>
        <w:ind w:left="720"/>
        <w:textAlignment w:val="baseline"/>
        <w:rPr>
          <w:rFonts w:asciiTheme="majorHAnsi" w:hAnsiTheme="majorHAnsi" w:cs="Arial"/>
          <w:color w:val="373737"/>
          <w:sz w:val="22"/>
          <w:szCs w:val="22"/>
          <w:shd w:val="clear" w:color="auto" w:fill="FFFFFF"/>
        </w:rPr>
      </w:pPr>
      <w:r>
        <w:rPr>
          <w:rFonts w:asciiTheme="majorHAnsi" w:hAnsiTheme="majorHAnsi" w:cs="Arial"/>
          <w:color w:val="373737"/>
          <w:sz w:val="22"/>
          <w:szCs w:val="22"/>
          <w:shd w:val="clear" w:color="auto" w:fill="FFFFFF"/>
        </w:rPr>
        <w:tab/>
      </w:r>
      <w:r w:rsidR="00762908" w:rsidRPr="00762908">
        <w:rPr>
          <w:rFonts w:asciiTheme="majorHAnsi" w:hAnsiTheme="majorHAnsi" w:cs="Arial"/>
          <w:color w:val="373737"/>
          <w:sz w:val="22"/>
          <w:szCs w:val="22"/>
          <w:shd w:val="clear" w:color="auto" w:fill="FFFFFF"/>
        </w:rPr>
        <w:t xml:space="preserve"> Most of the time, services are readily covered by health insurance companies and you are able to recover from your illness or injury. However, today many insurance companies have moved into the field of case management of their clients. With this case management, less and less coverage of medical procedures and services are being allowed. For example, some insurance companies have put a cap on how many therapy treatments you can have. According to the website for Cigna insurance, speech therapy has a maximum allowable benefit for speech therapy in any kind of setting. This means that if you have a stroke and need rehabilitation--whether it be in a rehab facility, home care or outpatient care--the number of visits are taken out of the same pot. In the end, this can drastically reduce the amount of therapy you receive.</w:t>
      </w:r>
    </w:p>
    <w:p w:rsidR="00762908" w:rsidRPr="00762908" w:rsidRDefault="00762908" w:rsidP="00762908">
      <w:pPr>
        <w:rPr>
          <w:rFonts w:asciiTheme="majorHAnsi" w:hAnsiTheme="majorHAnsi" w:cs="Times New Roman"/>
          <w:szCs w:val="22"/>
        </w:rPr>
      </w:pPr>
      <w:r>
        <w:rPr>
          <w:rStyle w:val="italics"/>
          <w:rFonts w:asciiTheme="majorHAnsi" w:hAnsiTheme="majorHAnsi" w:cs="Arial"/>
          <w:i/>
          <w:iCs/>
          <w:color w:val="333333"/>
          <w:szCs w:val="22"/>
          <w:shd w:val="clear" w:color="auto" w:fill="FFFFFF"/>
        </w:rPr>
        <w:tab/>
      </w:r>
      <w:r w:rsidRPr="00762908">
        <w:rPr>
          <w:rStyle w:val="italics"/>
          <w:rFonts w:asciiTheme="majorHAnsi" w:hAnsiTheme="majorHAnsi" w:cs="Arial"/>
          <w:i/>
          <w:iCs/>
          <w:color w:val="333333"/>
          <w:szCs w:val="22"/>
          <w:shd w:val="clear" w:color="auto" w:fill="FFFFFF"/>
        </w:rPr>
        <w:t>Pros</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Very affordable premiums that can cost half of what is charged for an Affordable Care Act health plan</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Premium savings can be used to buy other care such as dental or vision coverage</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Typically has broad network of healthcare providers and is accepted at many of the top hospitals and cancer centers in the U.S.</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Applications for insurance can be made any time during the year</w:t>
      </w:r>
    </w:p>
    <w:p w:rsidR="00762908" w:rsidRPr="00762908" w:rsidRDefault="00762908" w:rsidP="00762908">
      <w:pPr>
        <w:pStyle w:val="ListParagraph"/>
        <w:spacing w:after="0" w:line="240" w:lineRule="auto"/>
        <w:rPr>
          <w:rFonts w:asciiTheme="majorHAnsi" w:hAnsiTheme="majorHAnsi" w:cs="Times New Roman"/>
          <w:szCs w:val="22"/>
        </w:rPr>
      </w:pPr>
      <w:r w:rsidRPr="00762908">
        <w:rPr>
          <w:rStyle w:val="italics"/>
          <w:rFonts w:asciiTheme="majorHAnsi" w:hAnsiTheme="majorHAnsi" w:cs="Arial"/>
          <w:i/>
          <w:iCs/>
          <w:color w:val="333333"/>
          <w:szCs w:val="22"/>
          <w:shd w:val="clear" w:color="auto" w:fill="FFFFFF"/>
        </w:rPr>
        <w:t>Cons</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No coverage of pre-existing medical conditions</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Health status and pre-existing conditions evaluated as part of application approval process; applicants can be rejected</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Prescription drugs may be uncovered (or have significantly restricted coverage)</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Some benefits not covered (e.g. maternity coverage is excluded)</w:t>
      </w:r>
    </w:p>
    <w:p w:rsidR="00762908" w:rsidRPr="00762908" w:rsidRDefault="00762908" w:rsidP="00762908">
      <w:pPr>
        <w:numPr>
          <w:ilvl w:val="0"/>
          <w:numId w:val="10"/>
        </w:numPr>
        <w:shd w:val="clear" w:color="auto" w:fill="FFFFFF"/>
        <w:spacing w:before="100" w:beforeAutospacing="1" w:after="100" w:afterAutospacing="1" w:line="260" w:lineRule="atLeast"/>
        <w:rPr>
          <w:rFonts w:asciiTheme="majorHAnsi" w:hAnsiTheme="majorHAnsi" w:cs="Arial"/>
          <w:color w:val="333333"/>
          <w:szCs w:val="22"/>
        </w:rPr>
      </w:pPr>
      <w:r w:rsidRPr="00762908">
        <w:rPr>
          <w:rFonts w:asciiTheme="majorHAnsi" w:hAnsiTheme="majorHAnsi" w:cs="Arial"/>
          <w:color w:val="333333"/>
          <w:szCs w:val="22"/>
        </w:rPr>
        <w:t>Enrollees still subject to Affordable Care Act uninsured penalty</w:t>
      </w:r>
    </w:p>
    <w:p w:rsidR="00F22737" w:rsidRDefault="00F22737" w:rsidP="00F22737">
      <w:pPr>
        <w:pStyle w:val="ListParagraph"/>
        <w:numPr>
          <w:ilvl w:val="0"/>
          <w:numId w:val="1"/>
        </w:numPr>
      </w:pPr>
      <w:r>
        <w:lastRenderedPageBreak/>
        <w:t xml:space="preserve">Which mortgage would result in higher total payment </w:t>
      </w:r>
    </w:p>
    <w:p w:rsidR="00F22737" w:rsidRDefault="00F22737" w:rsidP="00F22737">
      <w:pPr>
        <w:pStyle w:val="ListParagraph"/>
      </w:pPr>
      <w:r>
        <w:t>Mortgage A: $970/ month for 30 yrs</w:t>
      </w:r>
    </w:p>
    <w:p w:rsidR="00F22737" w:rsidRDefault="00F22737" w:rsidP="00F22737">
      <w:pPr>
        <w:pStyle w:val="ListParagraph"/>
      </w:pPr>
      <w:r>
        <w:t>Mortgage B: $760/month for 7 yrs and $1005 for 25 years</w:t>
      </w:r>
    </w:p>
    <w:p w:rsidR="00762908" w:rsidRDefault="004C5285" w:rsidP="00762908">
      <w:pPr>
        <w:pStyle w:val="ListParagraph"/>
        <w:numPr>
          <w:ilvl w:val="0"/>
          <w:numId w:val="7"/>
        </w:numPr>
      </w:pPr>
      <w:r>
        <w:t>A= 970*360=349,200</w:t>
      </w:r>
    </w:p>
    <w:p w:rsidR="004C5285" w:rsidRDefault="004C5285" w:rsidP="00762908">
      <w:pPr>
        <w:pStyle w:val="ListParagraph"/>
        <w:numPr>
          <w:ilvl w:val="0"/>
          <w:numId w:val="7"/>
        </w:numPr>
      </w:pPr>
      <w:r>
        <w:t>B=(760*60)+(1005*300)=347100$</w:t>
      </w:r>
    </w:p>
    <w:p w:rsidR="004C5285" w:rsidRDefault="004C5285" w:rsidP="004C5285">
      <w:pPr>
        <w:pStyle w:val="ListParagraph"/>
        <w:ind w:left="1080"/>
      </w:pPr>
      <w:r>
        <w:t>Hence A is result in higher ppayment</w:t>
      </w:r>
    </w:p>
    <w:p w:rsidR="00214F7A" w:rsidRDefault="00214F7A" w:rsidP="00F22737">
      <w:pPr>
        <w:pStyle w:val="ListParagraph"/>
      </w:pPr>
    </w:p>
    <w:p w:rsidR="003D1F6D" w:rsidRDefault="00F22737" w:rsidP="003D1F6D">
      <w:pPr>
        <w:pStyle w:val="ListParagraph"/>
        <w:numPr>
          <w:ilvl w:val="0"/>
          <w:numId w:val="1"/>
        </w:numPr>
      </w:pPr>
      <w:r>
        <w:t>What are the two main types of consumer credit?</w:t>
      </w:r>
    </w:p>
    <w:p w:rsidR="003D1F6D" w:rsidRPr="008978A4" w:rsidRDefault="003D1F6D" w:rsidP="003D1F6D">
      <w:pPr>
        <w:pStyle w:val="ListParagraph"/>
        <w:numPr>
          <w:ilvl w:val="0"/>
          <w:numId w:val="5"/>
        </w:numPr>
        <w:shd w:val="clear" w:color="auto" w:fill="FFFFFF"/>
        <w:spacing w:after="0" w:line="215" w:lineRule="atLeast"/>
        <w:textAlignment w:val="baseline"/>
        <w:outlineLvl w:val="1"/>
        <w:rPr>
          <w:rFonts w:eastAsia="Times New Roman" w:cstheme="minorHAnsi"/>
          <w:color w:val="000000"/>
          <w:sz w:val="24"/>
          <w:szCs w:val="24"/>
        </w:rPr>
      </w:pPr>
      <w:r w:rsidRPr="008978A4">
        <w:rPr>
          <w:rFonts w:cstheme="minorHAnsi"/>
          <w:b/>
          <w:bCs/>
          <w:color w:val="000000"/>
          <w:sz w:val="24"/>
          <w:szCs w:val="24"/>
          <w:u w:val="single"/>
          <w:shd w:val="clear" w:color="auto" w:fill="FFFFFF"/>
        </w:rPr>
        <w:t>Installment closed-end</w:t>
      </w:r>
      <w:r w:rsidRPr="008978A4">
        <w:rPr>
          <w:rFonts w:cstheme="minorHAnsi"/>
          <w:color w:val="000000"/>
          <w:sz w:val="24"/>
          <w:szCs w:val="24"/>
          <w:shd w:val="clear" w:color="auto" w:fill="FFFFFF"/>
        </w:rPr>
        <w:t xml:space="preserve"> credit allows the consumer to receive a certain amount of credit to purchase one item or a few goods. One type of installment closed-end credit is a car loan. The car company offers the consumer credit to buy the car. The credit does not extend beyond the sales price of the car. In addition, the person pays the credit in installments over a period of time instead of paying it back in one lump sum.</w:t>
      </w:r>
    </w:p>
    <w:p w:rsidR="003D1F6D" w:rsidRPr="008978A4" w:rsidRDefault="003D1F6D" w:rsidP="003D1F6D">
      <w:pPr>
        <w:pStyle w:val="ListParagraph"/>
        <w:numPr>
          <w:ilvl w:val="0"/>
          <w:numId w:val="5"/>
        </w:numPr>
        <w:shd w:val="clear" w:color="auto" w:fill="FFFFFF"/>
        <w:spacing w:after="0" w:line="215" w:lineRule="atLeast"/>
        <w:textAlignment w:val="baseline"/>
        <w:outlineLvl w:val="1"/>
        <w:rPr>
          <w:rFonts w:eastAsia="Times New Roman" w:cstheme="minorHAnsi"/>
          <w:color w:val="000000"/>
          <w:sz w:val="24"/>
          <w:szCs w:val="24"/>
        </w:rPr>
      </w:pPr>
      <w:r w:rsidRPr="008978A4">
        <w:rPr>
          <w:rFonts w:cstheme="minorHAnsi"/>
          <w:b/>
          <w:bCs/>
          <w:color w:val="000000"/>
          <w:sz w:val="24"/>
          <w:szCs w:val="24"/>
          <w:u w:val="single"/>
        </w:rPr>
        <w:t>Open-End Credit</w:t>
      </w:r>
      <w:r w:rsidRPr="008978A4">
        <w:rPr>
          <w:rFonts w:eastAsia="Times New Roman" w:cstheme="minorHAnsi"/>
          <w:color w:val="000000"/>
          <w:sz w:val="24"/>
          <w:szCs w:val="24"/>
        </w:rPr>
        <w:t xml:space="preserve"> </w:t>
      </w:r>
      <w:r w:rsidRPr="008978A4">
        <w:rPr>
          <w:rFonts w:cstheme="minorHAnsi"/>
          <w:color w:val="000000"/>
          <w:sz w:val="24"/>
          <w:szCs w:val="24"/>
          <w:shd w:val="clear" w:color="auto" w:fill="FFFFFF"/>
        </w:rPr>
        <w:t>Revolving open-end credit is the type of credit a consumer typically finds with a credit card. The consumer has a specified amount of credit she can use or not use at her leisure. Then, the consumer must pay off part of the credit she uses at the end of a period, normally a month. The credit does not close unless the company offering the credit closes the account. Since it usually does not close, this makes the credit revolving</w:t>
      </w:r>
    </w:p>
    <w:p w:rsidR="00F22737" w:rsidRDefault="00F22737" w:rsidP="00F22737">
      <w:pPr>
        <w:pStyle w:val="ListParagraph"/>
        <w:numPr>
          <w:ilvl w:val="0"/>
          <w:numId w:val="1"/>
        </w:numPr>
      </w:pPr>
      <w:r>
        <w:t>Wh</w:t>
      </w:r>
      <w:r w:rsidR="003D1F6D">
        <w:t>at are to</w:t>
      </w:r>
      <w:r>
        <w:t xml:space="preserve"> genera</w:t>
      </w:r>
      <w:r w:rsidR="00214F7A">
        <w:t>l rules of measuring credit capacity?</w:t>
      </w:r>
    </w:p>
    <w:p w:rsidR="00214F7A" w:rsidRDefault="00214F7A" w:rsidP="008978A4">
      <w:pPr>
        <w:pStyle w:val="ListParagraph"/>
        <w:numPr>
          <w:ilvl w:val="0"/>
          <w:numId w:val="6"/>
        </w:numPr>
        <w:tabs>
          <w:tab w:val="left" w:pos="1350"/>
        </w:tabs>
        <w:ind w:left="1080"/>
      </w:pPr>
      <w:r>
        <w:t>D/I ratio shouldn’t excess 20% and D/E ration should lower than 0.5.</w:t>
      </w:r>
    </w:p>
    <w:p w:rsidR="00F22737" w:rsidRDefault="00F22737" w:rsidP="00F22737">
      <w:pPr>
        <w:pStyle w:val="ListParagraph"/>
        <w:numPr>
          <w:ilvl w:val="0"/>
          <w:numId w:val="1"/>
        </w:numPr>
      </w:pPr>
      <w:r>
        <w:t xml:space="preserve">A few years ago Michael Tucker purchase home for 100,000. Today home worth 150,000. His remaining mortgage balance is 50,000. Assume can borrow up to 20% of mk value. What is amt he can </w:t>
      </w:r>
      <w:r w:rsidR="00214F7A">
        <w:t>borrow?</w:t>
      </w:r>
    </w:p>
    <w:p w:rsidR="008978A4" w:rsidRDefault="008978A4" w:rsidP="008978A4">
      <w:pPr>
        <w:pStyle w:val="ListParagraph"/>
        <w:numPr>
          <w:ilvl w:val="0"/>
          <w:numId w:val="6"/>
        </w:numPr>
        <w:ind w:left="1080"/>
      </w:pPr>
      <w:r>
        <w:t>150,000*80%=120,000 and since remaining mortgage is 50,000 then. So Michael can borrow 120,000-50,000= 70,000$</w:t>
      </w:r>
    </w:p>
    <w:sectPr w:rsidR="008978A4" w:rsidSect="00101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FC9"/>
    <w:multiLevelType w:val="hybridMultilevel"/>
    <w:tmpl w:val="6BD405C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ED94CF4"/>
    <w:multiLevelType w:val="hybridMultilevel"/>
    <w:tmpl w:val="FD86A6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AB5DEB"/>
    <w:multiLevelType w:val="multilevel"/>
    <w:tmpl w:val="9044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297535"/>
    <w:multiLevelType w:val="hybridMultilevel"/>
    <w:tmpl w:val="748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9A1F5F"/>
    <w:multiLevelType w:val="multilevel"/>
    <w:tmpl w:val="62CC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3E7ADE"/>
    <w:multiLevelType w:val="hybridMultilevel"/>
    <w:tmpl w:val="E848C1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B490086"/>
    <w:multiLevelType w:val="hybridMultilevel"/>
    <w:tmpl w:val="29307C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FEC50EA"/>
    <w:multiLevelType w:val="hybridMultilevel"/>
    <w:tmpl w:val="D32E16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D2D60D9"/>
    <w:multiLevelType w:val="hybridMultilevel"/>
    <w:tmpl w:val="75BE97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52F51E5"/>
    <w:multiLevelType w:val="hybridMultilevel"/>
    <w:tmpl w:val="ADFE64A0"/>
    <w:lvl w:ilvl="0" w:tplc="07883D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
  </w:num>
  <w:num w:numId="4">
    <w:abstractNumId w:val="5"/>
  </w:num>
  <w:num w:numId="5">
    <w:abstractNumId w:val="8"/>
  </w:num>
  <w:num w:numId="6">
    <w:abstractNumId w:val="6"/>
  </w:num>
  <w:num w:numId="7">
    <w:abstractNumId w:val="7"/>
  </w:num>
  <w:num w:numId="8">
    <w:abstractNumId w:val="2"/>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applyBreakingRules/>
  </w:compat>
  <w:rsids>
    <w:rsidRoot w:val="00F22737"/>
    <w:rsid w:val="0010143C"/>
    <w:rsid w:val="00214F7A"/>
    <w:rsid w:val="003D1F6D"/>
    <w:rsid w:val="004C5285"/>
    <w:rsid w:val="005B49AD"/>
    <w:rsid w:val="00762908"/>
    <w:rsid w:val="008978A4"/>
    <w:rsid w:val="00A40329"/>
    <w:rsid w:val="00ED21CD"/>
    <w:rsid w:val="00F2273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43C"/>
  </w:style>
  <w:style w:type="paragraph" w:styleId="Heading2">
    <w:name w:val="heading 2"/>
    <w:basedOn w:val="Normal"/>
    <w:link w:val="Heading2Char"/>
    <w:uiPriority w:val="9"/>
    <w:qFormat/>
    <w:rsid w:val="003D1F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629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737"/>
    <w:pPr>
      <w:ind w:left="720"/>
      <w:contextualSpacing/>
    </w:pPr>
  </w:style>
  <w:style w:type="character" w:customStyle="1" w:styleId="Heading2Char">
    <w:name w:val="Heading 2 Char"/>
    <w:basedOn w:val="DefaultParagraphFont"/>
    <w:link w:val="Heading2"/>
    <w:uiPriority w:val="9"/>
    <w:rsid w:val="003D1F6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629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762908"/>
    <w:rPr>
      <w:rFonts w:asciiTheme="majorHAnsi" w:eastAsiaTheme="majorEastAsia" w:hAnsiTheme="majorHAnsi" w:cstheme="majorBidi"/>
      <w:b/>
      <w:bCs/>
      <w:color w:val="4F81BD" w:themeColor="accent1"/>
    </w:rPr>
  </w:style>
  <w:style w:type="character" w:customStyle="1" w:styleId="italics">
    <w:name w:val="italics"/>
    <w:basedOn w:val="DefaultParagraphFont"/>
    <w:rsid w:val="00762908"/>
  </w:style>
</w:styles>
</file>

<file path=word/webSettings.xml><?xml version="1.0" encoding="utf-8"?>
<w:webSettings xmlns:r="http://schemas.openxmlformats.org/officeDocument/2006/relationships" xmlns:w="http://schemas.openxmlformats.org/wordprocessingml/2006/main">
  <w:divs>
    <w:div w:id="664934888">
      <w:bodyDiv w:val="1"/>
      <w:marLeft w:val="0"/>
      <w:marRight w:val="0"/>
      <w:marTop w:val="0"/>
      <w:marBottom w:val="0"/>
      <w:divBdr>
        <w:top w:val="none" w:sz="0" w:space="0" w:color="auto"/>
        <w:left w:val="none" w:sz="0" w:space="0" w:color="auto"/>
        <w:bottom w:val="none" w:sz="0" w:space="0" w:color="auto"/>
        <w:right w:val="none" w:sz="0" w:space="0" w:color="auto"/>
      </w:divBdr>
    </w:div>
    <w:div w:id="700278362">
      <w:bodyDiv w:val="1"/>
      <w:marLeft w:val="0"/>
      <w:marRight w:val="0"/>
      <w:marTop w:val="0"/>
      <w:marBottom w:val="0"/>
      <w:divBdr>
        <w:top w:val="none" w:sz="0" w:space="0" w:color="auto"/>
        <w:left w:val="none" w:sz="0" w:space="0" w:color="auto"/>
        <w:bottom w:val="none" w:sz="0" w:space="0" w:color="auto"/>
        <w:right w:val="none" w:sz="0" w:space="0" w:color="auto"/>
      </w:divBdr>
    </w:div>
    <w:div w:id="1016928209">
      <w:bodyDiv w:val="1"/>
      <w:marLeft w:val="0"/>
      <w:marRight w:val="0"/>
      <w:marTop w:val="0"/>
      <w:marBottom w:val="0"/>
      <w:divBdr>
        <w:top w:val="none" w:sz="0" w:space="0" w:color="auto"/>
        <w:left w:val="none" w:sz="0" w:space="0" w:color="auto"/>
        <w:bottom w:val="none" w:sz="0" w:space="0" w:color="auto"/>
        <w:right w:val="none" w:sz="0" w:space="0" w:color="auto"/>
      </w:divBdr>
    </w:div>
    <w:div w:id="126426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PPreaw</dc:creator>
  <cp:lastModifiedBy>PPreaw</cp:lastModifiedBy>
  <cp:revision>4</cp:revision>
  <dcterms:created xsi:type="dcterms:W3CDTF">2016-04-01T06:42:00Z</dcterms:created>
  <dcterms:modified xsi:type="dcterms:W3CDTF">2016-04-02T14:32:00Z</dcterms:modified>
</cp:coreProperties>
</file>