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20B6" w:rsidRPr="00C820B6" w:rsidRDefault="00C820B6" w:rsidP="00C820B6">
      <w:pPr>
        <w:tabs>
          <w:tab w:val="left" w:pos="90"/>
        </w:tabs>
        <w:jc w:val="center"/>
        <w:rPr>
          <w:rFonts w:ascii="Times New Roman" w:hAnsi="Times New Roman" w:cs="Times New Roman"/>
          <w:b/>
          <w:bCs/>
          <w:sz w:val="28"/>
          <w:szCs w:val="28"/>
        </w:rPr>
      </w:pPr>
      <w:r w:rsidRPr="00C820B6">
        <w:rPr>
          <w:rFonts w:ascii="Times New Roman" w:hAnsi="Times New Roman" w:cs="Times New Roman"/>
          <w:b/>
          <w:bCs/>
          <w:sz w:val="28"/>
          <w:szCs w:val="28"/>
        </w:rPr>
        <w:t>EE460 Class Discussion</w:t>
      </w:r>
    </w:p>
    <w:p w:rsidR="00C820B6" w:rsidRPr="00C820B6" w:rsidRDefault="00C820B6" w:rsidP="00C820B6">
      <w:pPr>
        <w:tabs>
          <w:tab w:val="left" w:pos="90"/>
        </w:tabs>
        <w:rPr>
          <w:rFonts w:ascii="Times New Roman" w:hAnsi="Times New Roman" w:cs="Times New Roman"/>
          <w:b/>
          <w:bCs/>
          <w:color w:val="7F7F7F"/>
        </w:rPr>
      </w:pPr>
    </w:p>
    <w:p w:rsidR="00C820B6" w:rsidRPr="00C820B6" w:rsidRDefault="00C820B6" w:rsidP="00C820B6">
      <w:pPr>
        <w:tabs>
          <w:tab w:val="left" w:pos="90"/>
        </w:tabs>
        <w:rPr>
          <w:rFonts w:ascii="Times New Roman" w:hAnsi="Times New Roman" w:cs="Times New Roman"/>
          <w:b/>
          <w:bCs/>
        </w:rPr>
      </w:pPr>
      <w:r w:rsidRPr="00C820B6">
        <w:rPr>
          <w:rFonts w:ascii="Times New Roman" w:hAnsi="Times New Roman" w:cs="Times New Roman"/>
          <w:b/>
          <w:bCs/>
        </w:rPr>
        <w:t xml:space="preserve">Presenter: </w:t>
      </w:r>
      <w:proofErr w:type="spellStart"/>
      <w:r w:rsidRPr="00C820B6">
        <w:rPr>
          <w:rFonts w:ascii="Times New Roman" w:hAnsi="Times New Roman" w:cs="Times New Roman"/>
        </w:rPr>
        <w:t>Sutha</w:t>
      </w:r>
      <w:proofErr w:type="spellEnd"/>
      <w:r w:rsidRPr="00C820B6">
        <w:rPr>
          <w:rFonts w:ascii="Times New Roman" w:hAnsi="Times New Roman" w:cs="Times New Roman"/>
        </w:rPr>
        <w:t xml:space="preserve"> </w:t>
      </w:r>
      <w:proofErr w:type="spellStart"/>
      <w:r w:rsidRPr="00C820B6">
        <w:rPr>
          <w:rFonts w:ascii="Times New Roman" w:hAnsi="Times New Roman" w:cs="Times New Roman"/>
        </w:rPr>
        <w:t>Nanthananonchai</w:t>
      </w:r>
      <w:proofErr w:type="spellEnd"/>
      <w:r w:rsidRPr="00C820B6">
        <w:rPr>
          <w:rFonts w:ascii="Times New Roman" w:hAnsi="Times New Roman" w:cs="Times New Roman"/>
        </w:rPr>
        <w:t xml:space="preserve"> 5204641137</w:t>
      </w:r>
    </w:p>
    <w:p w:rsidR="00C820B6" w:rsidRPr="00E31F0E" w:rsidRDefault="00C820B6" w:rsidP="00C820B6">
      <w:pPr>
        <w:pStyle w:val="BodyText2"/>
        <w:tabs>
          <w:tab w:val="left" w:pos="90"/>
        </w:tabs>
        <w:jc w:val="left"/>
        <w:rPr>
          <w:b w:val="0"/>
          <w:bCs/>
          <w:sz w:val="24"/>
          <w:szCs w:val="24"/>
        </w:rPr>
      </w:pPr>
      <w:r w:rsidRPr="00C820B6">
        <w:rPr>
          <w:bCs/>
          <w:sz w:val="24"/>
          <w:szCs w:val="24"/>
        </w:rPr>
        <w:t xml:space="preserve">Commentator: </w:t>
      </w:r>
      <w:proofErr w:type="spellStart"/>
      <w:r w:rsidRPr="00E31F0E">
        <w:rPr>
          <w:b w:val="0"/>
          <w:bCs/>
          <w:sz w:val="24"/>
          <w:szCs w:val="24"/>
        </w:rPr>
        <w:t>Jirutsun</w:t>
      </w:r>
      <w:proofErr w:type="spellEnd"/>
      <w:r w:rsidRPr="00E31F0E">
        <w:rPr>
          <w:b w:val="0"/>
          <w:bCs/>
          <w:sz w:val="24"/>
          <w:szCs w:val="24"/>
        </w:rPr>
        <w:t xml:space="preserve"> </w:t>
      </w:r>
      <w:proofErr w:type="spellStart"/>
      <w:r w:rsidRPr="00E31F0E">
        <w:rPr>
          <w:b w:val="0"/>
          <w:bCs/>
          <w:sz w:val="24"/>
          <w:szCs w:val="24"/>
        </w:rPr>
        <w:t>Pramaulsilp</w:t>
      </w:r>
      <w:proofErr w:type="spellEnd"/>
      <w:r w:rsidRPr="00E31F0E">
        <w:rPr>
          <w:b w:val="0"/>
          <w:bCs/>
          <w:sz w:val="24"/>
          <w:szCs w:val="24"/>
        </w:rPr>
        <w:t xml:space="preserve"> 5204640329</w:t>
      </w:r>
    </w:p>
    <w:p w:rsidR="00C820B6" w:rsidRPr="00C820B6" w:rsidRDefault="00C820B6" w:rsidP="00C820B6">
      <w:pPr>
        <w:tabs>
          <w:tab w:val="left" w:pos="90"/>
        </w:tabs>
        <w:rPr>
          <w:rFonts w:ascii="Times New Roman" w:hAnsi="Times New Roman" w:cs="Times New Roman"/>
        </w:rPr>
      </w:pPr>
      <w:r w:rsidRPr="00C820B6">
        <w:rPr>
          <w:rFonts w:ascii="Times New Roman" w:hAnsi="Times New Roman" w:cs="Times New Roman"/>
          <w:b/>
          <w:bCs/>
        </w:rPr>
        <w:t>Reporter:</w:t>
      </w:r>
      <w:r w:rsidRPr="00C820B6">
        <w:rPr>
          <w:rFonts w:ascii="Times New Roman" w:hAnsi="Times New Roman" w:cs="Times New Roman"/>
        </w:rPr>
        <w:t xml:space="preserve"> </w:t>
      </w:r>
      <w:proofErr w:type="spellStart"/>
      <w:r w:rsidRPr="00C820B6">
        <w:rPr>
          <w:rFonts w:ascii="Times New Roman" w:hAnsi="Times New Roman" w:cs="Times New Roman"/>
        </w:rPr>
        <w:t>Tanaj</w:t>
      </w:r>
      <w:proofErr w:type="spellEnd"/>
      <w:r w:rsidRPr="00C820B6">
        <w:rPr>
          <w:rFonts w:ascii="Times New Roman" w:hAnsi="Times New Roman" w:cs="Times New Roman"/>
        </w:rPr>
        <w:t xml:space="preserve"> </w:t>
      </w:r>
      <w:proofErr w:type="spellStart"/>
      <w:r w:rsidRPr="00C820B6">
        <w:rPr>
          <w:rFonts w:ascii="Times New Roman" w:hAnsi="Times New Roman" w:cs="Times New Roman"/>
        </w:rPr>
        <w:t>Kamheangpatiyooth</w:t>
      </w:r>
      <w:proofErr w:type="spellEnd"/>
      <w:r w:rsidRPr="00C820B6">
        <w:rPr>
          <w:rFonts w:ascii="Times New Roman" w:hAnsi="Times New Roman" w:cs="Times New Roman"/>
        </w:rPr>
        <w:t xml:space="preserve"> 5204641186</w:t>
      </w:r>
    </w:p>
    <w:p w:rsidR="00C820B6" w:rsidRPr="00C820B6" w:rsidRDefault="00C820B6" w:rsidP="00C820B6">
      <w:pPr>
        <w:tabs>
          <w:tab w:val="left" w:pos="90"/>
        </w:tabs>
        <w:rPr>
          <w:rFonts w:ascii="Times New Roman" w:hAnsi="Times New Roman" w:cs="Times New Roman"/>
          <w:b/>
          <w:bCs/>
        </w:rPr>
      </w:pPr>
    </w:p>
    <w:p w:rsidR="00C820B6" w:rsidRPr="00C820B6" w:rsidRDefault="00C820B6" w:rsidP="00C820B6">
      <w:pPr>
        <w:tabs>
          <w:tab w:val="left" w:pos="90"/>
        </w:tabs>
        <w:jc w:val="both"/>
        <w:rPr>
          <w:rFonts w:ascii="Times New Roman" w:hAnsi="Times New Roman" w:cs="Times New Roman"/>
        </w:rPr>
      </w:pPr>
      <w:r w:rsidRPr="00C820B6">
        <w:rPr>
          <w:rFonts w:ascii="Times New Roman" w:hAnsi="Times New Roman" w:cs="Times New Roman"/>
          <w:b/>
          <w:bCs/>
        </w:rPr>
        <w:t>Date of Presentation:</w:t>
      </w:r>
      <w:r w:rsidRPr="00C820B6">
        <w:rPr>
          <w:rFonts w:ascii="Times New Roman" w:hAnsi="Times New Roman" w:cs="Times New Roman"/>
        </w:rPr>
        <w:t xml:space="preserve"> Tuesday, 27 November 2012</w:t>
      </w:r>
    </w:p>
    <w:p w:rsidR="00C820B6" w:rsidRPr="00C820B6" w:rsidRDefault="00C820B6" w:rsidP="00C820B6">
      <w:pPr>
        <w:tabs>
          <w:tab w:val="left" w:pos="90"/>
        </w:tabs>
        <w:rPr>
          <w:rFonts w:ascii="Times New Roman" w:hAnsi="Times New Roman" w:cs="Times New Roman"/>
          <w:b/>
          <w:bCs/>
        </w:rPr>
      </w:pPr>
    </w:p>
    <w:p w:rsidR="00C820B6" w:rsidRPr="00C820B6" w:rsidRDefault="00C820B6" w:rsidP="00C820B6">
      <w:pPr>
        <w:pStyle w:val="BodyText2"/>
        <w:tabs>
          <w:tab w:val="left" w:pos="90"/>
        </w:tabs>
        <w:jc w:val="left"/>
        <w:rPr>
          <w:sz w:val="24"/>
          <w:szCs w:val="24"/>
        </w:rPr>
      </w:pPr>
      <w:r w:rsidRPr="00C820B6">
        <w:rPr>
          <w:bCs/>
          <w:sz w:val="24"/>
          <w:szCs w:val="24"/>
        </w:rPr>
        <w:t>Question 5.</w:t>
      </w:r>
      <w:r w:rsidRPr="00C820B6">
        <w:rPr>
          <w:b w:val="0"/>
          <w:bCs/>
          <w:sz w:val="24"/>
          <w:szCs w:val="24"/>
        </w:rPr>
        <w:t>1</w:t>
      </w:r>
      <w:r w:rsidRPr="00C820B6">
        <w:rPr>
          <w:bCs/>
          <w:sz w:val="24"/>
          <w:szCs w:val="24"/>
        </w:rPr>
        <w:t>:</w:t>
      </w:r>
      <w:r w:rsidRPr="00C820B6">
        <w:rPr>
          <w:b w:val="0"/>
          <w:bCs/>
          <w:sz w:val="24"/>
          <w:szCs w:val="24"/>
        </w:rPr>
        <w:t xml:space="preserve"> </w:t>
      </w:r>
      <w:r w:rsidRPr="00C820B6">
        <w:rPr>
          <w:sz w:val="24"/>
          <w:szCs w:val="24"/>
        </w:rPr>
        <w:t>Should Thailand give high priority to economic integration within ASEAN?</w:t>
      </w:r>
    </w:p>
    <w:p w:rsidR="00C820B6" w:rsidRPr="00C820B6" w:rsidRDefault="00C820B6" w:rsidP="00C820B6">
      <w:pPr>
        <w:pStyle w:val="BodyText2"/>
        <w:tabs>
          <w:tab w:val="left" w:pos="90"/>
        </w:tabs>
        <w:jc w:val="left"/>
        <w:rPr>
          <w:sz w:val="24"/>
          <w:szCs w:val="24"/>
        </w:rPr>
      </w:pPr>
    </w:p>
    <w:p w:rsidR="00C820B6" w:rsidRPr="00C820B6" w:rsidRDefault="00C820B6" w:rsidP="00C820B6">
      <w:pPr>
        <w:tabs>
          <w:tab w:val="left" w:pos="90"/>
        </w:tabs>
        <w:rPr>
          <w:rFonts w:ascii="Times New Roman" w:hAnsi="Times New Roman" w:cs="Times New Roman"/>
        </w:rPr>
      </w:pPr>
      <w:r w:rsidRPr="00C820B6">
        <w:rPr>
          <w:rFonts w:ascii="Times New Roman" w:hAnsi="Times New Roman" w:cs="Times New Roman"/>
        </w:rPr>
        <w:t xml:space="preserve">Thailand’s Trading with ASEAN composes of 20 percentage of Thailand total world trading. Therefore, ASEAN economic integration is very important to Thailand because of its large effect on Thai economy. </w:t>
      </w:r>
    </w:p>
    <w:p w:rsidR="00C820B6" w:rsidRPr="00C820B6" w:rsidRDefault="00C820B6" w:rsidP="00C820B6">
      <w:pPr>
        <w:tabs>
          <w:tab w:val="left" w:pos="90"/>
        </w:tabs>
        <w:rPr>
          <w:rFonts w:ascii="Times New Roman" w:hAnsi="Times New Roman" w:cs="Times New Roman"/>
        </w:rPr>
      </w:pPr>
    </w:p>
    <w:p w:rsidR="00C820B6" w:rsidRPr="00C820B6" w:rsidRDefault="00C820B6" w:rsidP="00C820B6">
      <w:pPr>
        <w:tabs>
          <w:tab w:val="left" w:pos="90"/>
        </w:tabs>
        <w:rPr>
          <w:rFonts w:ascii="Times New Roman" w:hAnsi="Times New Roman" w:cs="Times New Roman"/>
        </w:rPr>
      </w:pPr>
      <w:r w:rsidRPr="00C820B6">
        <w:rPr>
          <w:rFonts w:ascii="Times New Roman" w:hAnsi="Times New Roman" w:cs="Times New Roman"/>
          <w:noProof/>
          <w:lang w:bidi="th-TH"/>
        </w:rPr>
        <w:drawing>
          <wp:inline distT="0" distB="0" distL="0" distR="0">
            <wp:extent cx="5270500" cy="2898212"/>
            <wp:effectExtent l="0" t="0" r="0" b="0"/>
            <wp:docPr id="6" name="Content Placeholder 5" descr="Screen shot 2012-11-12 at 2.22.43 PM.pn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descr="Screen shot 2012-11-12 at 2.22.43 PM.png"/>
                    <pic:cNvPicPr>
                      <a:picLocks noGrp="1" noChangeAspect="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0994" r="-10994"/>
                    <a:stretch>
                      <a:fillRect/>
                    </a:stretch>
                  </pic:blipFill>
                  <pic:spPr>
                    <a:xfrm>
                      <a:off x="0" y="0"/>
                      <a:ext cx="5270500" cy="2898212"/>
                    </a:xfrm>
                    <a:prstGeom prst="rect">
                      <a:avLst/>
                    </a:prstGeom>
                  </pic:spPr>
                </pic:pic>
              </a:graphicData>
            </a:graphic>
          </wp:inline>
        </w:drawing>
      </w:r>
    </w:p>
    <w:p w:rsidR="00C820B6" w:rsidRPr="00C820B6" w:rsidRDefault="00C820B6" w:rsidP="00C820B6">
      <w:pPr>
        <w:pStyle w:val="BodyText"/>
        <w:tabs>
          <w:tab w:val="left" w:pos="90"/>
        </w:tabs>
        <w:rPr>
          <w:rFonts w:ascii="Times New Roman" w:hAnsi="Times New Roman" w:cs="Times New Roman"/>
        </w:rPr>
      </w:pPr>
    </w:p>
    <w:p w:rsidR="00C820B6" w:rsidRPr="00C820B6" w:rsidRDefault="00C820B6" w:rsidP="00C820B6">
      <w:pPr>
        <w:pStyle w:val="BodyText"/>
        <w:tabs>
          <w:tab w:val="left" w:pos="90"/>
        </w:tabs>
        <w:rPr>
          <w:rFonts w:ascii="Times New Roman" w:hAnsi="Times New Roman" w:cs="Times New Roman"/>
        </w:rPr>
      </w:pPr>
      <w:r w:rsidRPr="00C820B6">
        <w:rPr>
          <w:rFonts w:ascii="Times New Roman" w:hAnsi="Times New Roman" w:cs="Times New Roman"/>
        </w:rPr>
        <w:t>Economic advantages of ASEAN</w:t>
      </w:r>
    </w:p>
    <w:p w:rsidR="00C820B6" w:rsidRPr="00C820B6" w:rsidRDefault="00C820B6" w:rsidP="00C820B6">
      <w:pPr>
        <w:pStyle w:val="BodyText"/>
        <w:numPr>
          <w:ilvl w:val="0"/>
          <w:numId w:val="1"/>
        </w:numPr>
        <w:tabs>
          <w:tab w:val="left" w:pos="90"/>
        </w:tabs>
        <w:spacing w:after="0"/>
        <w:rPr>
          <w:rFonts w:ascii="Times New Roman" w:hAnsi="Times New Roman" w:cs="Times New Roman"/>
        </w:rPr>
      </w:pPr>
      <w:r w:rsidRPr="00C820B6">
        <w:rPr>
          <w:rFonts w:ascii="Times New Roman" w:hAnsi="Times New Roman" w:cs="Times New Roman"/>
        </w:rPr>
        <w:t>Market and Trade enhancement</w:t>
      </w:r>
    </w:p>
    <w:p w:rsidR="00C820B6" w:rsidRPr="00C820B6" w:rsidRDefault="00C820B6" w:rsidP="00C820B6">
      <w:pPr>
        <w:pStyle w:val="BodyText"/>
        <w:numPr>
          <w:ilvl w:val="0"/>
          <w:numId w:val="1"/>
        </w:numPr>
        <w:tabs>
          <w:tab w:val="left" w:pos="90"/>
        </w:tabs>
        <w:spacing w:after="0"/>
        <w:rPr>
          <w:rFonts w:ascii="Times New Roman" w:hAnsi="Times New Roman" w:cs="Times New Roman"/>
        </w:rPr>
      </w:pPr>
      <w:r w:rsidRPr="00C820B6">
        <w:rPr>
          <w:rFonts w:ascii="Times New Roman" w:hAnsi="Times New Roman" w:cs="Times New Roman"/>
        </w:rPr>
        <w:t>Removal of Trade barrier</w:t>
      </w:r>
    </w:p>
    <w:p w:rsidR="00C820B6" w:rsidRPr="00C820B6" w:rsidRDefault="00C820B6" w:rsidP="00C820B6">
      <w:pPr>
        <w:pStyle w:val="BodyText"/>
        <w:numPr>
          <w:ilvl w:val="0"/>
          <w:numId w:val="1"/>
        </w:numPr>
        <w:tabs>
          <w:tab w:val="left" w:pos="90"/>
        </w:tabs>
        <w:spacing w:after="0"/>
        <w:rPr>
          <w:rFonts w:ascii="Times New Roman" w:hAnsi="Times New Roman" w:cs="Times New Roman"/>
        </w:rPr>
      </w:pPr>
      <w:r w:rsidRPr="00C820B6">
        <w:rPr>
          <w:rFonts w:ascii="Times New Roman" w:hAnsi="Times New Roman" w:cs="Times New Roman"/>
        </w:rPr>
        <w:t>Specialization</w:t>
      </w:r>
    </w:p>
    <w:p w:rsidR="00C820B6" w:rsidRPr="00C820B6" w:rsidRDefault="00C820B6" w:rsidP="00C820B6">
      <w:pPr>
        <w:pStyle w:val="BodyText"/>
        <w:numPr>
          <w:ilvl w:val="0"/>
          <w:numId w:val="1"/>
        </w:numPr>
        <w:tabs>
          <w:tab w:val="left" w:pos="90"/>
        </w:tabs>
        <w:spacing w:after="0"/>
        <w:rPr>
          <w:rFonts w:ascii="Times New Roman" w:hAnsi="Times New Roman" w:cs="Times New Roman"/>
        </w:rPr>
      </w:pPr>
      <w:r w:rsidRPr="00C820B6">
        <w:rPr>
          <w:rFonts w:ascii="Times New Roman" w:hAnsi="Times New Roman" w:cs="Times New Roman"/>
        </w:rPr>
        <w:t>Economies of Scale</w:t>
      </w:r>
    </w:p>
    <w:p w:rsidR="00C820B6" w:rsidRPr="00C820B6" w:rsidRDefault="00C820B6" w:rsidP="00C820B6">
      <w:pPr>
        <w:pStyle w:val="BodyText"/>
        <w:numPr>
          <w:ilvl w:val="0"/>
          <w:numId w:val="1"/>
        </w:numPr>
        <w:tabs>
          <w:tab w:val="left" w:pos="90"/>
        </w:tabs>
        <w:spacing w:after="0"/>
        <w:rPr>
          <w:rFonts w:ascii="Times New Roman" w:hAnsi="Times New Roman" w:cs="Times New Roman"/>
        </w:rPr>
      </w:pPr>
      <w:r w:rsidRPr="00C820B6">
        <w:rPr>
          <w:rFonts w:ascii="Times New Roman" w:hAnsi="Times New Roman" w:cs="Times New Roman"/>
        </w:rPr>
        <w:t>Economic Efficiency</w:t>
      </w:r>
    </w:p>
    <w:p w:rsidR="00C820B6" w:rsidRPr="00C820B6" w:rsidRDefault="00C820B6" w:rsidP="00C820B6">
      <w:pPr>
        <w:pStyle w:val="BodyText"/>
        <w:numPr>
          <w:ilvl w:val="0"/>
          <w:numId w:val="1"/>
        </w:numPr>
        <w:tabs>
          <w:tab w:val="left" w:pos="90"/>
        </w:tabs>
        <w:spacing w:after="0"/>
        <w:rPr>
          <w:rFonts w:ascii="Times New Roman" w:hAnsi="Times New Roman" w:cs="Times New Roman"/>
        </w:rPr>
      </w:pPr>
      <w:r w:rsidRPr="00C820B6">
        <w:rPr>
          <w:rFonts w:ascii="Times New Roman" w:hAnsi="Times New Roman" w:cs="Times New Roman"/>
        </w:rPr>
        <w:t>Geographical advantages</w:t>
      </w:r>
    </w:p>
    <w:p w:rsidR="00C820B6" w:rsidRPr="00C820B6" w:rsidRDefault="00C820B6" w:rsidP="00C820B6">
      <w:pPr>
        <w:pStyle w:val="BodyText"/>
        <w:numPr>
          <w:ilvl w:val="0"/>
          <w:numId w:val="1"/>
        </w:numPr>
        <w:tabs>
          <w:tab w:val="left" w:pos="90"/>
        </w:tabs>
        <w:spacing w:after="0"/>
        <w:rPr>
          <w:rFonts w:ascii="Times New Roman" w:hAnsi="Times New Roman" w:cs="Times New Roman"/>
        </w:rPr>
      </w:pPr>
      <w:r w:rsidRPr="00C820B6">
        <w:rPr>
          <w:rFonts w:ascii="Times New Roman" w:hAnsi="Times New Roman" w:cs="Times New Roman"/>
        </w:rPr>
        <w:t>Technology Transfer</w:t>
      </w:r>
    </w:p>
    <w:p w:rsidR="00C820B6" w:rsidRPr="00C820B6" w:rsidRDefault="00C820B6" w:rsidP="00C820B6">
      <w:pPr>
        <w:pStyle w:val="BodyText"/>
        <w:tabs>
          <w:tab w:val="left" w:pos="90"/>
        </w:tabs>
        <w:rPr>
          <w:rFonts w:ascii="Times New Roman" w:hAnsi="Times New Roman" w:cs="Times New Roman"/>
        </w:rPr>
      </w:pPr>
    </w:p>
    <w:p w:rsidR="00C820B6" w:rsidRPr="00C820B6" w:rsidRDefault="00C820B6" w:rsidP="00C820B6">
      <w:pPr>
        <w:pStyle w:val="BodyText"/>
        <w:tabs>
          <w:tab w:val="left" w:pos="90"/>
        </w:tabs>
        <w:rPr>
          <w:rFonts w:ascii="Times New Roman" w:hAnsi="Times New Roman" w:cs="Times New Roman"/>
        </w:rPr>
      </w:pPr>
      <w:r w:rsidRPr="00C820B6">
        <w:rPr>
          <w:rFonts w:ascii="Times New Roman" w:hAnsi="Times New Roman" w:cs="Times New Roman"/>
        </w:rPr>
        <w:t>Economic disadvantages of ASEAN</w:t>
      </w:r>
    </w:p>
    <w:p w:rsidR="00C820B6" w:rsidRPr="00C820B6" w:rsidRDefault="00C820B6" w:rsidP="00C820B6">
      <w:pPr>
        <w:pStyle w:val="BodyText"/>
        <w:numPr>
          <w:ilvl w:val="0"/>
          <w:numId w:val="2"/>
        </w:numPr>
        <w:tabs>
          <w:tab w:val="left" w:pos="90"/>
        </w:tabs>
        <w:spacing w:after="0"/>
        <w:rPr>
          <w:rFonts w:ascii="Times New Roman" w:hAnsi="Times New Roman" w:cs="Times New Roman"/>
        </w:rPr>
      </w:pPr>
      <w:r w:rsidRPr="00C820B6">
        <w:rPr>
          <w:rFonts w:ascii="Times New Roman" w:hAnsi="Times New Roman" w:cs="Times New Roman"/>
        </w:rPr>
        <w:t>Unemployment</w:t>
      </w:r>
    </w:p>
    <w:p w:rsidR="00C820B6" w:rsidRPr="00C820B6" w:rsidRDefault="00C820B6" w:rsidP="00C820B6">
      <w:pPr>
        <w:pStyle w:val="BodyText"/>
        <w:numPr>
          <w:ilvl w:val="0"/>
          <w:numId w:val="2"/>
        </w:numPr>
        <w:tabs>
          <w:tab w:val="left" w:pos="90"/>
        </w:tabs>
        <w:spacing w:after="0"/>
        <w:rPr>
          <w:rFonts w:ascii="Times New Roman" w:hAnsi="Times New Roman" w:cs="Times New Roman"/>
        </w:rPr>
      </w:pPr>
      <w:r w:rsidRPr="00C820B6">
        <w:rPr>
          <w:rFonts w:ascii="Times New Roman" w:hAnsi="Times New Roman" w:cs="Times New Roman"/>
        </w:rPr>
        <w:t>Infantry Industry</w:t>
      </w:r>
    </w:p>
    <w:p w:rsidR="00C820B6" w:rsidRPr="00C820B6" w:rsidRDefault="00C820B6" w:rsidP="00C820B6">
      <w:pPr>
        <w:pStyle w:val="BodyText"/>
        <w:numPr>
          <w:ilvl w:val="0"/>
          <w:numId w:val="2"/>
        </w:numPr>
        <w:tabs>
          <w:tab w:val="left" w:pos="90"/>
        </w:tabs>
        <w:spacing w:after="0"/>
        <w:rPr>
          <w:rFonts w:ascii="Times New Roman" w:hAnsi="Times New Roman" w:cs="Times New Roman"/>
        </w:rPr>
      </w:pPr>
      <w:r w:rsidRPr="00C820B6">
        <w:rPr>
          <w:rFonts w:ascii="Times New Roman" w:hAnsi="Times New Roman" w:cs="Times New Roman"/>
        </w:rPr>
        <w:t>Disappearance of Culture</w:t>
      </w:r>
    </w:p>
    <w:p w:rsidR="00C820B6" w:rsidRPr="00C820B6" w:rsidRDefault="00C820B6" w:rsidP="00C820B6">
      <w:pPr>
        <w:pStyle w:val="BodyText"/>
        <w:tabs>
          <w:tab w:val="left" w:pos="90"/>
        </w:tabs>
        <w:rPr>
          <w:rFonts w:ascii="Times New Roman" w:hAnsi="Times New Roman" w:cs="Times New Roman"/>
        </w:rPr>
      </w:pPr>
    </w:p>
    <w:p w:rsidR="00C820B6" w:rsidRPr="00C820B6" w:rsidRDefault="00C820B6" w:rsidP="00C820B6">
      <w:pPr>
        <w:pStyle w:val="BodyText"/>
        <w:tabs>
          <w:tab w:val="left" w:pos="90"/>
        </w:tabs>
        <w:rPr>
          <w:rFonts w:ascii="Times New Roman" w:hAnsi="Times New Roman" w:cs="Times New Roman"/>
        </w:rPr>
      </w:pPr>
    </w:p>
    <w:p w:rsidR="00C820B6" w:rsidRPr="00C820B6" w:rsidRDefault="00C820B6" w:rsidP="00C820B6">
      <w:pPr>
        <w:tabs>
          <w:tab w:val="left" w:pos="90"/>
        </w:tabs>
        <w:rPr>
          <w:rFonts w:ascii="Times New Roman" w:hAnsi="Times New Roman" w:cs="Times New Roman"/>
        </w:rPr>
      </w:pPr>
      <w:r w:rsidRPr="00C820B6">
        <w:rPr>
          <w:rFonts w:ascii="Times New Roman" w:hAnsi="Times New Roman" w:cs="Times New Roman"/>
        </w:rPr>
        <w:tab/>
        <w:t>Others factors to consider is the choice of economic integration with other countries. For US, it is obvious that US has unemployment and public debt problem and they recently terminate Thai-US FTA. These evidences show it is not a good time for both countries. Secondly, European nations are one of major trading partners with Thailand. However, Euro crisis depreciated their currency and its credibility. For China, we should focus more on bilateral trade as its trading numbers grow more each year.</w:t>
      </w:r>
    </w:p>
    <w:p w:rsidR="00C820B6" w:rsidRPr="00C820B6" w:rsidRDefault="00C820B6" w:rsidP="00C820B6">
      <w:pPr>
        <w:tabs>
          <w:tab w:val="left" w:pos="90"/>
        </w:tabs>
        <w:rPr>
          <w:rFonts w:ascii="Times New Roman" w:hAnsi="Times New Roman" w:cs="Times New Roman"/>
        </w:rPr>
      </w:pPr>
      <w:r w:rsidRPr="00C820B6">
        <w:rPr>
          <w:rFonts w:ascii="Times New Roman" w:hAnsi="Times New Roman" w:cs="Times New Roman"/>
        </w:rPr>
        <w:tab/>
        <w:t>In summary, we believe that Thailand should give high priority to economic integration within ASEAN because it composes of large trading values with Thailand and brings about economic advantages.</w:t>
      </w:r>
    </w:p>
    <w:p w:rsidR="00C820B6" w:rsidRPr="00C820B6" w:rsidRDefault="00C820B6" w:rsidP="00C820B6">
      <w:pPr>
        <w:tabs>
          <w:tab w:val="left" w:pos="90"/>
        </w:tabs>
        <w:rPr>
          <w:rFonts w:ascii="Times New Roman" w:hAnsi="Times New Roman" w:cs="Times New Roman"/>
        </w:rPr>
      </w:pPr>
    </w:p>
    <w:p w:rsidR="00C820B6" w:rsidRPr="00C820B6" w:rsidRDefault="00C820B6" w:rsidP="00C820B6">
      <w:pPr>
        <w:tabs>
          <w:tab w:val="left" w:pos="90"/>
        </w:tabs>
        <w:jc w:val="center"/>
        <w:rPr>
          <w:rFonts w:ascii="Times New Roman" w:hAnsi="Times New Roman" w:cs="Times New Roman"/>
        </w:rPr>
      </w:pPr>
      <w:r w:rsidRPr="00C820B6">
        <w:rPr>
          <w:rFonts w:ascii="Times New Roman" w:hAnsi="Times New Roman" w:cs="Times New Roman"/>
        </w:rPr>
        <w:t>--------------------------</w:t>
      </w:r>
    </w:p>
    <w:p w:rsidR="00C820B6" w:rsidRPr="00C820B6" w:rsidRDefault="00C820B6" w:rsidP="00C820B6">
      <w:pPr>
        <w:tabs>
          <w:tab w:val="left" w:pos="90"/>
        </w:tabs>
        <w:jc w:val="center"/>
        <w:rPr>
          <w:rFonts w:ascii="Times New Roman" w:hAnsi="Times New Roman" w:cs="Times New Roman"/>
        </w:rPr>
      </w:pPr>
      <w:bookmarkStart w:id="0" w:name="_GoBack"/>
      <w:bookmarkEnd w:id="0"/>
    </w:p>
    <w:p w:rsidR="00C820B6" w:rsidRPr="00C820B6" w:rsidRDefault="00C820B6" w:rsidP="00C820B6">
      <w:pPr>
        <w:pStyle w:val="BodyText2"/>
        <w:tabs>
          <w:tab w:val="left" w:pos="90"/>
        </w:tabs>
        <w:jc w:val="left"/>
        <w:rPr>
          <w:sz w:val="24"/>
          <w:szCs w:val="24"/>
        </w:rPr>
      </w:pPr>
    </w:p>
    <w:sectPr w:rsidR="00C820B6" w:rsidRPr="00C820B6" w:rsidSect="008527FC">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1F0E" w:rsidRDefault="00E31F0E" w:rsidP="00E31F0E">
      <w:r>
        <w:separator/>
      </w:r>
    </w:p>
  </w:endnote>
  <w:endnote w:type="continuationSeparator" w:id="0">
    <w:p w:rsidR="00E31F0E" w:rsidRDefault="00E31F0E" w:rsidP="00E31F0E">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609325"/>
      <w:docPartObj>
        <w:docPartGallery w:val="Page Numbers (Bottom of Page)"/>
        <w:docPartUnique/>
      </w:docPartObj>
    </w:sdtPr>
    <w:sdtContent>
      <w:p w:rsidR="00E31F0E" w:rsidRDefault="00E31F0E">
        <w:pPr>
          <w:pStyle w:val="Footer"/>
          <w:jc w:val="right"/>
        </w:pPr>
        <w:fldSimple w:instr=" PAGE   \* MERGEFORMAT ">
          <w:r>
            <w:rPr>
              <w:noProof/>
            </w:rPr>
            <w:t>1</w:t>
          </w:r>
        </w:fldSimple>
      </w:p>
    </w:sdtContent>
  </w:sdt>
  <w:p w:rsidR="00E31F0E" w:rsidRDefault="00E31F0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1F0E" w:rsidRDefault="00E31F0E" w:rsidP="00E31F0E">
      <w:r>
        <w:separator/>
      </w:r>
    </w:p>
  </w:footnote>
  <w:footnote w:type="continuationSeparator" w:id="0">
    <w:p w:rsidR="00E31F0E" w:rsidRDefault="00E31F0E" w:rsidP="00E31F0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0F2C47"/>
    <w:multiLevelType w:val="hybridMultilevel"/>
    <w:tmpl w:val="C7FA466E"/>
    <w:lvl w:ilvl="0" w:tplc="5E70592A">
      <w:start w:val="1"/>
      <w:numFmt w:val="bullet"/>
      <w:lvlText w:val="•"/>
      <w:lvlJc w:val="left"/>
      <w:pPr>
        <w:tabs>
          <w:tab w:val="num" w:pos="720"/>
        </w:tabs>
        <w:ind w:left="720" w:hanging="360"/>
      </w:pPr>
      <w:rPr>
        <w:rFonts w:ascii="Arial" w:hAnsi="Arial" w:hint="default"/>
      </w:rPr>
    </w:lvl>
    <w:lvl w:ilvl="1" w:tplc="0D10597E" w:tentative="1">
      <w:start w:val="1"/>
      <w:numFmt w:val="bullet"/>
      <w:lvlText w:val="•"/>
      <w:lvlJc w:val="left"/>
      <w:pPr>
        <w:tabs>
          <w:tab w:val="num" w:pos="1440"/>
        </w:tabs>
        <w:ind w:left="1440" w:hanging="360"/>
      </w:pPr>
      <w:rPr>
        <w:rFonts w:ascii="Arial" w:hAnsi="Arial" w:hint="default"/>
      </w:rPr>
    </w:lvl>
    <w:lvl w:ilvl="2" w:tplc="90989086" w:tentative="1">
      <w:start w:val="1"/>
      <w:numFmt w:val="bullet"/>
      <w:lvlText w:val="•"/>
      <w:lvlJc w:val="left"/>
      <w:pPr>
        <w:tabs>
          <w:tab w:val="num" w:pos="2160"/>
        </w:tabs>
        <w:ind w:left="2160" w:hanging="360"/>
      </w:pPr>
      <w:rPr>
        <w:rFonts w:ascii="Arial" w:hAnsi="Arial" w:hint="default"/>
      </w:rPr>
    </w:lvl>
    <w:lvl w:ilvl="3" w:tplc="E59C215C" w:tentative="1">
      <w:start w:val="1"/>
      <w:numFmt w:val="bullet"/>
      <w:lvlText w:val="•"/>
      <w:lvlJc w:val="left"/>
      <w:pPr>
        <w:tabs>
          <w:tab w:val="num" w:pos="2880"/>
        </w:tabs>
        <w:ind w:left="2880" w:hanging="360"/>
      </w:pPr>
      <w:rPr>
        <w:rFonts w:ascii="Arial" w:hAnsi="Arial" w:hint="default"/>
      </w:rPr>
    </w:lvl>
    <w:lvl w:ilvl="4" w:tplc="40C08F78" w:tentative="1">
      <w:start w:val="1"/>
      <w:numFmt w:val="bullet"/>
      <w:lvlText w:val="•"/>
      <w:lvlJc w:val="left"/>
      <w:pPr>
        <w:tabs>
          <w:tab w:val="num" w:pos="3600"/>
        </w:tabs>
        <w:ind w:left="3600" w:hanging="360"/>
      </w:pPr>
      <w:rPr>
        <w:rFonts w:ascii="Arial" w:hAnsi="Arial" w:hint="default"/>
      </w:rPr>
    </w:lvl>
    <w:lvl w:ilvl="5" w:tplc="7A36C504" w:tentative="1">
      <w:start w:val="1"/>
      <w:numFmt w:val="bullet"/>
      <w:lvlText w:val="•"/>
      <w:lvlJc w:val="left"/>
      <w:pPr>
        <w:tabs>
          <w:tab w:val="num" w:pos="4320"/>
        </w:tabs>
        <w:ind w:left="4320" w:hanging="360"/>
      </w:pPr>
      <w:rPr>
        <w:rFonts w:ascii="Arial" w:hAnsi="Arial" w:hint="default"/>
      </w:rPr>
    </w:lvl>
    <w:lvl w:ilvl="6" w:tplc="C2ACE05E" w:tentative="1">
      <w:start w:val="1"/>
      <w:numFmt w:val="bullet"/>
      <w:lvlText w:val="•"/>
      <w:lvlJc w:val="left"/>
      <w:pPr>
        <w:tabs>
          <w:tab w:val="num" w:pos="5040"/>
        </w:tabs>
        <w:ind w:left="5040" w:hanging="360"/>
      </w:pPr>
      <w:rPr>
        <w:rFonts w:ascii="Arial" w:hAnsi="Arial" w:hint="default"/>
      </w:rPr>
    </w:lvl>
    <w:lvl w:ilvl="7" w:tplc="1C1A80B4" w:tentative="1">
      <w:start w:val="1"/>
      <w:numFmt w:val="bullet"/>
      <w:lvlText w:val="•"/>
      <w:lvlJc w:val="left"/>
      <w:pPr>
        <w:tabs>
          <w:tab w:val="num" w:pos="5760"/>
        </w:tabs>
        <w:ind w:left="5760" w:hanging="360"/>
      </w:pPr>
      <w:rPr>
        <w:rFonts w:ascii="Arial" w:hAnsi="Arial" w:hint="default"/>
      </w:rPr>
    </w:lvl>
    <w:lvl w:ilvl="8" w:tplc="FC62F80E" w:tentative="1">
      <w:start w:val="1"/>
      <w:numFmt w:val="bullet"/>
      <w:lvlText w:val="•"/>
      <w:lvlJc w:val="left"/>
      <w:pPr>
        <w:tabs>
          <w:tab w:val="num" w:pos="6480"/>
        </w:tabs>
        <w:ind w:left="6480" w:hanging="360"/>
      </w:pPr>
      <w:rPr>
        <w:rFonts w:ascii="Arial" w:hAnsi="Arial" w:hint="default"/>
      </w:rPr>
    </w:lvl>
  </w:abstractNum>
  <w:abstractNum w:abstractNumId="1">
    <w:nsid w:val="28F448D1"/>
    <w:multiLevelType w:val="hybridMultilevel"/>
    <w:tmpl w:val="896ED96E"/>
    <w:lvl w:ilvl="0" w:tplc="04964D6A">
      <w:start w:val="1"/>
      <w:numFmt w:val="bullet"/>
      <w:lvlText w:val="•"/>
      <w:lvlJc w:val="left"/>
      <w:pPr>
        <w:tabs>
          <w:tab w:val="num" w:pos="720"/>
        </w:tabs>
        <w:ind w:left="720" w:hanging="360"/>
      </w:pPr>
      <w:rPr>
        <w:rFonts w:ascii="Arial" w:hAnsi="Arial" w:hint="default"/>
      </w:rPr>
    </w:lvl>
    <w:lvl w:ilvl="1" w:tplc="382EB95C" w:tentative="1">
      <w:start w:val="1"/>
      <w:numFmt w:val="bullet"/>
      <w:lvlText w:val="•"/>
      <w:lvlJc w:val="left"/>
      <w:pPr>
        <w:tabs>
          <w:tab w:val="num" w:pos="1440"/>
        </w:tabs>
        <w:ind w:left="1440" w:hanging="360"/>
      </w:pPr>
      <w:rPr>
        <w:rFonts w:ascii="Arial" w:hAnsi="Arial" w:hint="default"/>
      </w:rPr>
    </w:lvl>
    <w:lvl w:ilvl="2" w:tplc="8160C452" w:tentative="1">
      <w:start w:val="1"/>
      <w:numFmt w:val="bullet"/>
      <w:lvlText w:val="•"/>
      <w:lvlJc w:val="left"/>
      <w:pPr>
        <w:tabs>
          <w:tab w:val="num" w:pos="2160"/>
        </w:tabs>
        <w:ind w:left="2160" w:hanging="360"/>
      </w:pPr>
      <w:rPr>
        <w:rFonts w:ascii="Arial" w:hAnsi="Arial" w:hint="default"/>
      </w:rPr>
    </w:lvl>
    <w:lvl w:ilvl="3" w:tplc="1298C6B6" w:tentative="1">
      <w:start w:val="1"/>
      <w:numFmt w:val="bullet"/>
      <w:lvlText w:val="•"/>
      <w:lvlJc w:val="left"/>
      <w:pPr>
        <w:tabs>
          <w:tab w:val="num" w:pos="2880"/>
        </w:tabs>
        <w:ind w:left="2880" w:hanging="360"/>
      </w:pPr>
      <w:rPr>
        <w:rFonts w:ascii="Arial" w:hAnsi="Arial" w:hint="default"/>
      </w:rPr>
    </w:lvl>
    <w:lvl w:ilvl="4" w:tplc="D7440C90" w:tentative="1">
      <w:start w:val="1"/>
      <w:numFmt w:val="bullet"/>
      <w:lvlText w:val="•"/>
      <w:lvlJc w:val="left"/>
      <w:pPr>
        <w:tabs>
          <w:tab w:val="num" w:pos="3600"/>
        </w:tabs>
        <w:ind w:left="3600" w:hanging="360"/>
      </w:pPr>
      <w:rPr>
        <w:rFonts w:ascii="Arial" w:hAnsi="Arial" w:hint="default"/>
      </w:rPr>
    </w:lvl>
    <w:lvl w:ilvl="5" w:tplc="50842BD0" w:tentative="1">
      <w:start w:val="1"/>
      <w:numFmt w:val="bullet"/>
      <w:lvlText w:val="•"/>
      <w:lvlJc w:val="left"/>
      <w:pPr>
        <w:tabs>
          <w:tab w:val="num" w:pos="4320"/>
        </w:tabs>
        <w:ind w:left="4320" w:hanging="360"/>
      </w:pPr>
      <w:rPr>
        <w:rFonts w:ascii="Arial" w:hAnsi="Arial" w:hint="default"/>
      </w:rPr>
    </w:lvl>
    <w:lvl w:ilvl="6" w:tplc="3E64F480" w:tentative="1">
      <w:start w:val="1"/>
      <w:numFmt w:val="bullet"/>
      <w:lvlText w:val="•"/>
      <w:lvlJc w:val="left"/>
      <w:pPr>
        <w:tabs>
          <w:tab w:val="num" w:pos="5040"/>
        </w:tabs>
        <w:ind w:left="5040" w:hanging="360"/>
      </w:pPr>
      <w:rPr>
        <w:rFonts w:ascii="Arial" w:hAnsi="Arial" w:hint="default"/>
      </w:rPr>
    </w:lvl>
    <w:lvl w:ilvl="7" w:tplc="628C1A7A" w:tentative="1">
      <w:start w:val="1"/>
      <w:numFmt w:val="bullet"/>
      <w:lvlText w:val="•"/>
      <w:lvlJc w:val="left"/>
      <w:pPr>
        <w:tabs>
          <w:tab w:val="num" w:pos="5760"/>
        </w:tabs>
        <w:ind w:left="5760" w:hanging="360"/>
      </w:pPr>
      <w:rPr>
        <w:rFonts w:ascii="Arial" w:hAnsi="Arial" w:hint="default"/>
      </w:rPr>
    </w:lvl>
    <w:lvl w:ilvl="8" w:tplc="FF04DA70"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applyBreakingRules/>
  </w:compat>
  <w:rsids>
    <w:rsidRoot w:val="00C820B6"/>
    <w:rsid w:val="004C45AF"/>
    <w:rsid w:val="008527FC"/>
    <w:rsid w:val="008846F3"/>
    <w:rsid w:val="00BA3F7C"/>
    <w:rsid w:val="00C820B6"/>
    <w:rsid w:val="00E31F0E"/>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20B6"/>
    <w:pPr>
      <w:spacing w:after="0" w:line="240" w:lineRule="auto"/>
    </w:pPr>
    <w:rPr>
      <w:rFonts w:eastAsiaTheme="minorEastAsia"/>
      <w:sz w:val="24"/>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iPriority w:val="99"/>
    <w:unhideWhenUsed/>
    <w:rsid w:val="00C820B6"/>
    <w:pPr>
      <w:jc w:val="center"/>
    </w:pPr>
    <w:rPr>
      <w:rFonts w:ascii="Times New Roman" w:hAnsi="Times New Roman" w:cs="Times New Roman"/>
      <w:b/>
      <w:sz w:val="32"/>
      <w:szCs w:val="32"/>
    </w:rPr>
  </w:style>
  <w:style w:type="character" w:customStyle="1" w:styleId="BodyText2Char">
    <w:name w:val="Body Text 2 Char"/>
    <w:basedOn w:val="DefaultParagraphFont"/>
    <w:link w:val="BodyText2"/>
    <w:uiPriority w:val="99"/>
    <w:rsid w:val="00C820B6"/>
    <w:rPr>
      <w:rFonts w:ascii="Times New Roman" w:eastAsiaTheme="minorEastAsia" w:hAnsi="Times New Roman" w:cs="Times New Roman"/>
      <w:b/>
      <w:sz w:val="32"/>
      <w:szCs w:val="32"/>
      <w:lang w:bidi="ar-SA"/>
    </w:rPr>
  </w:style>
  <w:style w:type="paragraph" w:styleId="Header">
    <w:name w:val="header"/>
    <w:basedOn w:val="Normal"/>
    <w:link w:val="HeaderChar"/>
    <w:uiPriority w:val="99"/>
    <w:unhideWhenUsed/>
    <w:rsid w:val="00C820B6"/>
    <w:pPr>
      <w:pBdr>
        <w:bottom w:val="single" w:sz="6" w:space="1" w:color="auto"/>
      </w:pBdr>
      <w:tabs>
        <w:tab w:val="center" w:pos="4320"/>
        <w:tab w:val="right" w:pos="8640"/>
      </w:tabs>
      <w:snapToGrid w:val="0"/>
      <w:jc w:val="center"/>
    </w:pPr>
    <w:rPr>
      <w:sz w:val="18"/>
      <w:szCs w:val="18"/>
    </w:rPr>
  </w:style>
  <w:style w:type="character" w:customStyle="1" w:styleId="HeaderChar">
    <w:name w:val="Header Char"/>
    <w:basedOn w:val="DefaultParagraphFont"/>
    <w:link w:val="Header"/>
    <w:uiPriority w:val="99"/>
    <w:rsid w:val="00C820B6"/>
    <w:rPr>
      <w:rFonts w:eastAsiaTheme="minorEastAsia"/>
      <w:sz w:val="18"/>
      <w:szCs w:val="18"/>
      <w:lang w:bidi="ar-SA"/>
    </w:rPr>
  </w:style>
  <w:style w:type="paragraph" w:styleId="BodyText">
    <w:name w:val="Body Text"/>
    <w:basedOn w:val="Normal"/>
    <w:link w:val="BodyTextChar"/>
    <w:uiPriority w:val="99"/>
    <w:semiHidden/>
    <w:unhideWhenUsed/>
    <w:rsid w:val="00C820B6"/>
    <w:pPr>
      <w:spacing w:after="120"/>
    </w:pPr>
  </w:style>
  <w:style w:type="character" w:customStyle="1" w:styleId="BodyTextChar">
    <w:name w:val="Body Text Char"/>
    <w:basedOn w:val="DefaultParagraphFont"/>
    <w:link w:val="BodyText"/>
    <w:uiPriority w:val="99"/>
    <w:semiHidden/>
    <w:rsid w:val="00C820B6"/>
    <w:rPr>
      <w:rFonts w:eastAsiaTheme="minorEastAsia"/>
      <w:sz w:val="24"/>
      <w:szCs w:val="24"/>
      <w:lang w:bidi="ar-SA"/>
    </w:rPr>
  </w:style>
  <w:style w:type="paragraph" w:styleId="BalloonText">
    <w:name w:val="Balloon Text"/>
    <w:basedOn w:val="Normal"/>
    <w:link w:val="BalloonTextChar"/>
    <w:uiPriority w:val="99"/>
    <w:semiHidden/>
    <w:unhideWhenUsed/>
    <w:rsid w:val="00C820B6"/>
    <w:rPr>
      <w:rFonts w:ascii="Tahoma" w:hAnsi="Tahoma" w:cs="Tahoma"/>
      <w:sz w:val="16"/>
      <w:szCs w:val="16"/>
    </w:rPr>
  </w:style>
  <w:style w:type="character" w:customStyle="1" w:styleId="BalloonTextChar">
    <w:name w:val="Balloon Text Char"/>
    <w:basedOn w:val="DefaultParagraphFont"/>
    <w:link w:val="BalloonText"/>
    <w:uiPriority w:val="99"/>
    <w:semiHidden/>
    <w:rsid w:val="00C820B6"/>
    <w:rPr>
      <w:rFonts w:ascii="Tahoma" w:eastAsiaTheme="minorEastAsia" w:hAnsi="Tahoma" w:cs="Tahoma"/>
      <w:sz w:val="16"/>
      <w:szCs w:val="16"/>
      <w:lang w:bidi="ar-SA"/>
    </w:rPr>
  </w:style>
  <w:style w:type="paragraph" w:styleId="Footer">
    <w:name w:val="footer"/>
    <w:basedOn w:val="Normal"/>
    <w:link w:val="FooterChar"/>
    <w:uiPriority w:val="99"/>
    <w:unhideWhenUsed/>
    <w:rsid w:val="00E31F0E"/>
    <w:pPr>
      <w:tabs>
        <w:tab w:val="center" w:pos="4680"/>
        <w:tab w:val="right" w:pos="9360"/>
      </w:tabs>
    </w:pPr>
  </w:style>
  <w:style w:type="character" w:customStyle="1" w:styleId="FooterChar">
    <w:name w:val="Footer Char"/>
    <w:basedOn w:val="DefaultParagraphFont"/>
    <w:link w:val="Footer"/>
    <w:uiPriority w:val="99"/>
    <w:rsid w:val="00E31F0E"/>
    <w:rPr>
      <w:rFonts w:eastAsiaTheme="minorEastAsia"/>
      <w:sz w:val="24"/>
      <w:szCs w:val="24"/>
      <w:lang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224</Words>
  <Characters>1281</Characters>
  <Application>Microsoft Office Word</Application>
  <DocSecurity>0</DocSecurity>
  <Lines>10</Lines>
  <Paragraphs>3</Paragraphs>
  <ScaleCrop>false</ScaleCrop>
  <Company/>
  <LinksUpToDate>false</LinksUpToDate>
  <CharactersWithSpaces>1502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Praipol</dc:creator>
  <cp:keywords/>
  <dc:description/>
  <cp:lastModifiedBy>Praipol</cp:lastModifiedBy>
  <cp:revision>2</cp:revision>
  <dcterms:created xsi:type="dcterms:W3CDTF">2012-11-30T08:54:00Z</dcterms:created>
  <dcterms:modified xsi:type="dcterms:W3CDTF">2012-11-30T09:02:00Z</dcterms:modified>
</cp:coreProperties>
</file>