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669" w:rsidRPr="0086277A" w:rsidRDefault="009D1669" w:rsidP="0086277A">
      <w:pPr>
        <w:widowControl w:val="0"/>
        <w:autoSpaceDE w:val="0"/>
        <w:autoSpaceDN w:val="0"/>
        <w:adjustRightInd w:val="0"/>
        <w:spacing w:line="276" w:lineRule="auto"/>
        <w:jc w:val="right"/>
        <w:rPr>
          <w:rFonts w:ascii="Times" w:hAnsi="Times" w:cs="Trebuchet MS"/>
        </w:rPr>
      </w:pPr>
      <w:r w:rsidRPr="0086277A">
        <w:rPr>
          <w:rFonts w:ascii="Times" w:hAnsi="Times" w:cs="Trebuchet MS"/>
        </w:rPr>
        <w:t>NICHAKORN WONGPHANICH</w:t>
      </w:r>
    </w:p>
    <w:p w:rsidR="009D1669" w:rsidRPr="0086277A" w:rsidRDefault="009D1669" w:rsidP="0086277A">
      <w:pPr>
        <w:widowControl w:val="0"/>
        <w:autoSpaceDE w:val="0"/>
        <w:autoSpaceDN w:val="0"/>
        <w:adjustRightInd w:val="0"/>
        <w:spacing w:line="276" w:lineRule="auto"/>
        <w:jc w:val="right"/>
        <w:rPr>
          <w:rFonts w:ascii="Times" w:hAnsi="Times" w:cs="Trebuchet MS"/>
          <w:b/>
        </w:rPr>
      </w:pPr>
      <w:r w:rsidRPr="0086277A">
        <w:rPr>
          <w:rFonts w:ascii="Times" w:hAnsi="Times" w:cs="Trebuchet MS"/>
          <w:b/>
        </w:rPr>
        <w:t>5604640788</w:t>
      </w:r>
    </w:p>
    <w:p w:rsidR="009D1669" w:rsidRPr="0086277A" w:rsidRDefault="009D1669" w:rsidP="0086277A">
      <w:pPr>
        <w:widowControl w:val="0"/>
        <w:autoSpaceDE w:val="0"/>
        <w:autoSpaceDN w:val="0"/>
        <w:adjustRightInd w:val="0"/>
        <w:spacing w:line="276" w:lineRule="auto"/>
        <w:rPr>
          <w:rFonts w:ascii="Times" w:hAnsi="Times" w:cs="Trebuchet MS"/>
          <w:b/>
        </w:rPr>
      </w:pPr>
      <w:bookmarkStart w:id="0" w:name="_GoBack"/>
      <w:bookmarkEnd w:id="0"/>
    </w:p>
    <w:p w:rsidR="009322D4" w:rsidRPr="0086277A" w:rsidRDefault="00884929" w:rsidP="0086277A">
      <w:pPr>
        <w:widowControl w:val="0"/>
        <w:autoSpaceDE w:val="0"/>
        <w:autoSpaceDN w:val="0"/>
        <w:adjustRightInd w:val="0"/>
        <w:spacing w:line="276" w:lineRule="auto"/>
        <w:rPr>
          <w:rFonts w:ascii="Times" w:hAnsi="Times" w:cs="Trebuchet MS"/>
          <w:b/>
        </w:rPr>
      </w:pPr>
      <w:r w:rsidRPr="0086277A">
        <w:rPr>
          <w:rFonts w:ascii="Times" w:hAnsi="Times" w:cs="Trebuchet MS"/>
          <w:b/>
        </w:rPr>
        <w:t xml:space="preserve">1. </w:t>
      </w:r>
      <w:r w:rsidR="004E6A1B" w:rsidRPr="0086277A">
        <w:rPr>
          <w:rFonts w:ascii="Times" w:hAnsi="Times" w:cs="Trebuchet MS"/>
          <w:b/>
        </w:rPr>
        <w:t>Why do corporations sell bonds?</w:t>
      </w:r>
    </w:p>
    <w:p w:rsidR="0086277A" w:rsidRPr="0086277A" w:rsidRDefault="0086277A" w:rsidP="0086277A">
      <w:pPr>
        <w:widowControl w:val="0"/>
        <w:autoSpaceDE w:val="0"/>
        <w:autoSpaceDN w:val="0"/>
        <w:adjustRightInd w:val="0"/>
        <w:rPr>
          <w:rFonts w:ascii="Times" w:hAnsi="Times" w:cs="Trebuchet MS"/>
          <w:b/>
          <w:color w:val="FF0000"/>
        </w:rPr>
      </w:pPr>
      <w:r>
        <w:rPr>
          <w:rFonts w:ascii="Times" w:hAnsi="Times" w:cs="Trebuchet MS"/>
          <w:b/>
          <w:color w:val="FF0000"/>
        </w:rPr>
        <w:t>A</w:t>
      </w:r>
      <w:r w:rsidRPr="0086277A">
        <w:rPr>
          <w:rFonts w:ascii="Times" w:hAnsi="Times" w:cs="Trebuchet MS"/>
          <w:b/>
          <w:color w:val="FF0000"/>
        </w:rPr>
        <w:t>nswer</w:t>
      </w:r>
    </w:p>
    <w:p w:rsidR="00884929" w:rsidRPr="0086277A" w:rsidRDefault="004E6A1B" w:rsidP="0086277A">
      <w:pPr>
        <w:widowControl w:val="0"/>
        <w:autoSpaceDE w:val="0"/>
        <w:autoSpaceDN w:val="0"/>
        <w:adjustRightInd w:val="0"/>
        <w:spacing w:line="276" w:lineRule="auto"/>
        <w:ind w:firstLine="720"/>
        <w:rPr>
          <w:rFonts w:ascii="Times" w:hAnsi="Times" w:cs="Trebuchet MS"/>
        </w:rPr>
      </w:pPr>
      <w:r w:rsidRPr="0086277A">
        <w:rPr>
          <w:rFonts w:ascii="Times" w:hAnsi="Times" w:cs="Trebuchet MS"/>
        </w:rPr>
        <w:t xml:space="preserve">The corporations sell bonds because they need to raise the money. Selling bonds is quite more attractive way to raise money than borrow from </w:t>
      </w:r>
      <w:proofErr w:type="gramStart"/>
      <w:r w:rsidRPr="0086277A">
        <w:rPr>
          <w:rFonts w:ascii="Times" w:hAnsi="Times" w:cs="Trebuchet MS"/>
        </w:rPr>
        <w:t>bank</w:t>
      </w:r>
      <w:proofErr w:type="gramEnd"/>
      <w:r w:rsidRPr="0086277A">
        <w:rPr>
          <w:rFonts w:ascii="Times" w:hAnsi="Times" w:cs="Trebuchet MS"/>
        </w:rPr>
        <w:t xml:space="preserve"> as the interest rate that the corporations have to pay for bonds is less than </w:t>
      </w:r>
      <w:r w:rsidR="00884929" w:rsidRPr="0086277A">
        <w:rPr>
          <w:rFonts w:ascii="Times" w:hAnsi="Times" w:cs="Trebuchet MS"/>
        </w:rPr>
        <w:t>bank loan rate causing the borrowing process becomes more efficient and less expensive. Sometimes, issuing</w:t>
      </w:r>
      <w:r w:rsidRPr="0086277A">
        <w:rPr>
          <w:rFonts w:ascii="Times" w:hAnsi="Times" w:cs="Trebuchet MS"/>
        </w:rPr>
        <w:t xml:space="preserve"> bond </w:t>
      </w:r>
      <w:r w:rsidR="00884929" w:rsidRPr="0086277A">
        <w:rPr>
          <w:rFonts w:ascii="Times" w:hAnsi="Times" w:cs="Trebuchet MS"/>
        </w:rPr>
        <w:t>gives more freedom for corporations</w:t>
      </w:r>
      <w:r w:rsidRPr="0086277A">
        <w:rPr>
          <w:rFonts w:ascii="Times" w:hAnsi="Times" w:cs="Trebuchet MS"/>
        </w:rPr>
        <w:t xml:space="preserve"> to </w:t>
      </w:r>
      <w:r w:rsidR="00884929" w:rsidRPr="0086277A">
        <w:rPr>
          <w:rFonts w:ascii="Times" w:hAnsi="Times" w:cs="Trebuchet MS"/>
        </w:rPr>
        <w:t>operate their business than making</w:t>
      </w:r>
      <w:r w:rsidRPr="0086277A">
        <w:rPr>
          <w:rFonts w:ascii="Times" w:hAnsi="Times" w:cs="Trebuchet MS"/>
        </w:rPr>
        <w:t xml:space="preserve"> an agreement with the bank</w:t>
      </w:r>
      <w:r w:rsidR="00884929" w:rsidRPr="0086277A">
        <w:rPr>
          <w:rFonts w:ascii="Times" w:hAnsi="Times" w:cs="Trebuchet MS"/>
        </w:rPr>
        <w:t xml:space="preserve"> loan</w:t>
      </w:r>
      <w:r w:rsidRPr="0086277A">
        <w:rPr>
          <w:rFonts w:ascii="Times" w:hAnsi="Times" w:cs="Trebuchet MS"/>
        </w:rPr>
        <w:t xml:space="preserve"> as it has variety limits</w:t>
      </w:r>
      <w:r w:rsidR="00884929" w:rsidRPr="0086277A">
        <w:rPr>
          <w:rFonts w:ascii="Times" w:hAnsi="Times" w:cs="Trebuchet MS"/>
        </w:rPr>
        <w:t>. Moreover, Selling bonds is the way to raise capital or money without diluting the current shareholders’ equity.</w:t>
      </w:r>
    </w:p>
    <w:p w:rsidR="00884929" w:rsidRPr="0086277A" w:rsidRDefault="00884929" w:rsidP="0086277A">
      <w:pPr>
        <w:widowControl w:val="0"/>
        <w:autoSpaceDE w:val="0"/>
        <w:autoSpaceDN w:val="0"/>
        <w:adjustRightInd w:val="0"/>
        <w:spacing w:line="276" w:lineRule="auto"/>
        <w:rPr>
          <w:rFonts w:ascii="Times" w:hAnsi="Times" w:cs="Trebuchet MS"/>
        </w:rPr>
      </w:pPr>
    </w:p>
    <w:p w:rsidR="004E6A1B" w:rsidRPr="0086277A" w:rsidRDefault="00884929" w:rsidP="0086277A">
      <w:pPr>
        <w:widowControl w:val="0"/>
        <w:autoSpaceDE w:val="0"/>
        <w:autoSpaceDN w:val="0"/>
        <w:adjustRightInd w:val="0"/>
        <w:spacing w:line="276" w:lineRule="auto"/>
        <w:rPr>
          <w:rFonts w:ascii="Times" w:hAnsi="Times" w:cs="Trebuchet MS"/>
          <w:b/>
        </w:rPr>
      </w:pPr>
      <w:r w:rsidRPr="0086277A">
        <w:rPr>
          <w:rFonts w:ascii="Times" w:hAnsi="Times" w:cs="Trebuchet MS"/>
          <w:b/>
        </w:rPr>
        <w:t xml:space="preserve">2. </w:t>
      </w:r>
      <w:r w:rsidR="004E6A1B" w:rsidRPr="0086277A">
        <w:rPr>
          <w:rFonts w:ascii="Times" w:hAnsi="Times" w:cs="Trebuchet MS"/>
          <w:b/>
        </w:rPr>
        <w:t>What are the differences among a debenture, a mortgage bond, and a subordinated debenture?</w:t>
      </w:r>
    </w:p>
    <w:p w:rsidR="0086277A" w:rsidRPr="0086277A" w:rsidRDefault="0086277A" w:rsidP="0086277A">
      <w:pPr>
        <w:widowControl w:val="0"/>
        <w:autoSpaceDE w:val="0"/>
        <w:autoSpaceDN w:val="0"/>
        <w:adjustRightInd w:val="0"/>
        <w:rPr>
          <w:rFonts w:ascii="Times" w:hAnsi="Times" w:cs="Trebuchet MS"/>
          <w:b/>
          <w:color w:val="FF0000"/>
        </w:rPr>
      </w:pPr>
      <w:r>
        <w:rPr>
          <w:rFonts w:ascii="Times" w:hAnsi="Times" w:cs="Trebuchet MS"/>
          <w:b/>
          <w:color w:val="FF0000"/>
        </w:rPr>
        <w:t>A</w:t>
      </w:r>
      <w:r w:rsidRPr="0086277A">
        <w:rPr>
          <w:rFonts w:ascii="Times" w:hAnsi="Times" w:cs="Trebuchet MS"/>
          <w:b/>
          <w:color w:val="FF0000"/>
        </w:rPr>
        <w:t>nswer</w:t>
      </w:r>
    </w:p>
    <w:p w:rsidR="00EE2562" w:rsidRPr="0086277A" w:rsidRDefault="00FA0753" w:rsidP="0086277A">
      <w:pPr>
        <w:widowControl w:val="0"/>
        <w:autoSpaceDE w:val="0"/>
        <w:autoSpaceDN w:val="0"/>
        <w:adjustRightInd w:val="0"/>
        <w:spacing w:line="276" w:lineRule="auto"/>
        <w:ind w:firstLine="720"/>
        <w:rPr>
          <w:rFonts w:ascii="Times" w:hAnsi="Times" w:cs="Trebuchet MS"/>
          <w:bCs/>
          <w:color w:val="262626"/>
          <w:u w:val="single"/>
          <w:lang w:val="th-TH"/>
        </w:rPr>
      </w:pPr>
      <w:r w:rsidRPr="0086277A">
        <w:rPr>
          <w:rFonts w:ascii="Times" w:hAnsi="Times" w:cs="Trebuchet MS"/>
          <w:bCs/>
          <w:color w:val="262626"/>
          <w:u w:val="single"/>
        </w:rPr>
        <w:t xml:space="preserve">Debenture </w:t>
      </w:r>
    </w:p>
    <w:p w:rsidR="00FA0753" w:rsidRPr="0086277A" w:rsidRDefault="00FA0753" w:rsidP="0086277A">
      <w:pPr>
        <w:widowControl w:val="0"/>
        <w:autoSpaceDE w:val="0"/>
        <w:autoSpaceDN w:val="0"/>
        <w:adjustRightInd w:val="0"/>
        <w:spacing w:line="276" w:lineRule="auto"/>
        <w:rPr>
          <w:rFonts w:ascii="Times" w:hAnsi="Times" w:cs="Trebuchet MS"/>
          <w:color w:val="262626"/>
        </w:rPr>
      </w:pPr>
      <w:proofErr w:type="gramStart"/>
      <w:r w:rsidRPr="0086277A">
        <w:rPr>
          <w:rFonts w:ascii="Times" w:hAnsi="Times" w:cs="Trebuchet MS"/>
          <w:color w:val="262626"/>
        </w:rPr>
        <w:t>is</w:t>
      </w:r>
      <w:proofErr w:type="gramEnd"/>
      <w:r w:rsidRPr="0086277A">
        <w:rPr>
          <w:rFonts w:ascii="Times" w:hAnsi="Times" w:cs="Trebuchet MS"/>
          <w:color w:val="262626"/>
        </w:rPr>
        <w:t xml:space="preserve"> one type of bond that doesn’t have collateral or it is unsecured long-term debt. As it is unsecured bond and lack of collateral or very risky, so it should pay the high level of interest rate.</w:t>
      </w:r>
    </w:p>
    <w:p w:rsidR="00EE2562" w:rsidRPr="0086277A" w:rsidRDefault="00FA0753" w:rsidP="0086277A">
      <w:pPr>
        <w:widowControl w:val="0"/>
        <w:autoSpaceDE w:val="0"/>
        <w:autoSpaceDN w:val="0"/>
        <w:adjustRightInd w:val="0"/>
        <w:spacing w:line="276" w:lineRule="auto"/>
        <w:ind w:firstLine="720"/>
        <w:rPr>
          <w:rFonts w:ascii="Times" w:hAnsi="Times" w:cs="Trebuchet MS"/>
          <w:color w:val="262626"/>
          <w:u w:val="single"/>
        </w:rPr>
      </w:pPr>
      <w:r w:rsidRPr="0086277A">
        <w:rPr>
          <w:rFonts w:ascii="Times" w:hAnsi="Times" w:cs="Trebuchet MS"/>
          <w:color w:val="262626"/>
          <w:u w:val="single"/>
        </w:rPr>
        <w:t xml:space="preserve">A subordinated debenture </w:t>
      </w:r>
    </w:p>
    <w:p w:rsidR="00FA0753" w:rsidRPr="0086277A" w:rsidRDefault="00FA0753" w:rsidP="0086277A">
      <w:pPr>
        <w:widowControl w:val="0"/>
        <w:autoSpaceDE w:val="0"/>
        <w:autoSpaceDN w:val="0"/>
        <w:adjustRightInd w:val="0"/>
        <w:spacing w:line="276" w:lineRule="auto"/>
        <w:rPr>
          <w:rFonts w:ascii="Times" w:hAnsi="Times" w:cs="Trebuchet MS"/>
          <w:color w:val="262626"/>
        </w:rPr>
      </w:pPr>
      <w:proofErr w:type="gramStart"/>
      <w:r w:rsidRPr="0086277A">
        <w:rPr>
          <w:rFonts w:ascii="Times" w:hAnsi="Times" w:cs="Trebuchet MS"/>
          <w:color w:val="262626"/>
        </w:rPr>
        <w:t>is</w:t>
      </w:r>
      <w:proofErr w:type="gramEnd"/>
      <w:r w:rsidRPr="0086277A">
        <w:rPr>
          <w:rFonts w:ascii="Times" w:hAnsi="Times" w:cs="Trebuchet MS"/>
          <w:color w:val="262626"/>
        </w:rPr>
        <w:t xml:space="preserve"> similar to the debenture but in this case they are paid as a subordinate issue. It means that the subordinate debenture is like a junior debt to the more senior debenture in case of insolvency. Moreover, </w:t>
      </w:r>
      <w:proofErr w:type="gramStart"/>
      <w:r w:rsidRPr="0086277A">
        <w:rPr>
          <w:rFonts w:ascii="Times" w:hAnsi="Times" w:cs="Trebuchet MS"/>
          <w:color w:val="262626"/>
        </w:rPr>
        <w:t>In</w:t>
      </w:r>
      <w:proofErr w:type="gramEnd"/>
      <w:r w:rsidRPr="0086277A">
        <w:rPr>
          <w:rFonts w:ascii="Times" w:hAnsi="Times" w:cs="Trebuchet MS"/>
          <w:color w:val="262626"/>
        </w:rPr>
        <w:t xml:space="preserve"> the case that the corporation does become insolvent, the more subordinated debenture note is the more risky.</w:t>
      </w:r>
    </w:p>
    <w:p w:rsidR="00EE2562" w:rsidRPr="0086277A" w:rsidRDefault="00FA0753" w:rsidP="0086277A">
      <w:pPr>
        <w:widowControl w:val="0"/>
        <w:autoSpaceDE w:val="0"/>
        <w:autoSpaceDN w:val="0"/>
        <w:adjustRightInd w:val="0"/>
        <w:spacing w:line="276" w:lineRule="auto"/>
        <w:ind w:firstLine="720"/>
        <w:rPr>
          <w:rFonts w:ascii="Times" w:hAnsi="Times" w:cs="Helvetica"/>
          <w:color w:val="0E0E0E"/>
          <w:u w:val="single"/>
        </w:rPr>
      </w:pPr>
      <w:r w:rsidRPr="0086277A">
        <w:rPr>
          <w:rFonts w:ascii="Times" w:hAnsi="Times" w:cs="Helvetica"/>
          <w:color w:val="0E0E0E"/>
          <w:u w:val="single"/>
        </w:rPr>
        <w:t xml:space="preserve">Mortgage Bonds </w:t>
      </w:r>
    </w:p>
    <w:p w:rsidR="00FA0753" w:rsidRPr="0086277A" w:rsidRDefault="00FA0753" w:rsidP="0086277A">
      <w:pPr>
        <w:widowControl w:val="0"/>
        <w:autoSpaceDE w:val="0"/>
        <w:autoSpaceDN w:val="0"/>
        <w:adjustRightInd w:val="0"/>
        <w:spacing w:line="276" w:lineRule="auto"/>
        <w:rPr>
          <w:rFonts w:ascii="Times" w:hAnsi="Times" w:cs="Helvetica"/>
          <w:color w:val="1A1A1A"/>
        </w:rPr>
      </w:pPr>
      <w:r w:rsidRPr="0086277A">
        <w:rPr>
          <w:rFonts w:ascii="Times" w:hAnsi="Times" w:cs="Helvetica"/>
          <w:color w:val="1A1A1A"/>
        </w:rPr>
        <w:t xml:space="preserve">When a company builds a new factory or buys new equipment, it will </w:t>
      </w:r>
      <w:r w:rsidR="00EE2562" w:rsidRPr="0086277A">
        <w:rPr>
          <w:rFonts w:ascii="Times" w:hAnsi="Times" w:cs="Helvetica"/>
          <w:color w:val="1A1A1A"/>
        </w:rPr>
        <w:t>give</w:t>
      </w:r>
      <w:r w:rsidRPr="0086277A">
        <w:rPr>
          <w:rFonts w:ascii="Times" w:hAnsi="Times" w:cs="Helvetica"/>
          <w:color w:val="1A1A1A"/>
        </w:rPr>
        <w:t xml:space="preserve"> those assets as collateral for the money being borrowed in the bond market. </w:t>
      </w:r>
    </w:p>
    <w:p w:rsidR="00DA7AFE" w:rsidRPr="0086277A" w:rsidRDefault="00EE2562" w:rsidP="0086277A">
      <w:pPr>
        <w:widowControl w:val="0"/>
        <w:autoSpaceDE w:val="0"/>
        <w:autoSpaceDN w:val="0"/>
        <w:adjustRightInd w:val="0"/>
        <w:spacing w:line="276" w:lineRule="auto"/>
        <w:ind w:firstLine="720"/>
        <w:rPr>
          <w:rFonts w:ascii="Times" w:hAnsi="Times" w:cs="Helvetica"/>
          <w:color w:val="1A1A1A"/>
        </w:rPr>
      </w:pPr>
      <w:r w:rsidRPr="0086277A">
        <w:rPr>
          <w:rFonts w:ascii="Times" w:hAnsi="Times" w:cs="Helvetica"/>
          <w:color w:val="1A1A1A"/>
        </w:rPr>
        <w:t xml:space="preserve">* </w:t>
      </w:r>
      <w:r w:rsidR="00DA7AFE" w:rsidRPr="0086277A">
        <w:rPr>
          <w:rFonts w:ascii="Times" w:hAnsi="Times" w:cs="Helvetica"/>
          <w:color w:val="1A1A1A"/>
        </w:rPr>
        <w:t>The collateral is the key different between mortgage bonds and debenture since the mortgage bonds is collateralized by something that can be sold in order to pay the bondholders in the case of company default on payment or going to bankrupt while the debenture has no the collateral. The debentures are the unsecured debt</w:t>
      </w:r>
      <w:r w:rsidR="00FA0753" w:rsidRPr="0086277A">
        <w:rPr>
          <w:rFonts w:ascii="Times" w:hAnsi="Times" w:cs="Helvetica"/>
          <w:color w:val="1A1A1A"/>
        </w:rPr>
        <w:t xml:space="preserve"> and look only at the credit of issuing company.</w:t>
      </w:r>
    </w:p>
    <w:p w:rsidR="009D1669" w:rsidRPr="0086277A" w:rsidRDefault="009D1669" w:rsidP="0086277A">
      <w:pPr>
        <w:widowControl w:val="0"/>
        <w:autoSpaceDE w:val="0"/>
        <w:autoSpaceDN w:val="0"/>
        <w:adjustRightInd w:val="0"/>
        <w:rPr>
          <w:rFonts w:ascii="Times" w:hAnsi="Times" w:cs="Trebuchet MS"/>
          <w:b/>
        </w:rPr>
      </w:pPr>
    </w:p>
    <w:p w:rsidR="009322D4" w:rsidRDefault="00EE7EC4" w:rsidP="0086277A">
      <w:pPr>
        <w:widowControl w:val="0"/>
        <w:autoSpaceDE w:val="0"/>
        <w:autoSpaceDN w:val="0"/>
        <w:adjustRightInd w:val="0"/>
        <w:rPr>
          <w:rFonts w:ascii="Times" w:hAnsi="Times" w:cs="Trebuchet MS"/>
          <w:b/>
        </w:rPr>
      </w:pPr>
      <w:r w:rsidRPr="0086277A">
        <w:rPr>
          <w:rFonts w:ascii="Times" w:hAnsi="Times" w:cs="Trebuchet MS"/>
          <w:b/>
        </w:rPr>
        <w:t>3. </w:t>
      </w:r>
      <w:r w:rsidR="004E6A1B" w:rsidRPr="0086277A">
        <w:rPr>
          <w:rFonts w:ascii="Times" w:hAnsi="Times" w:cs="Trebuchet MS"/>
          <w:b/>
        </w:rPr>
        <w:t>Why would an investor purchase a convertible bond or a high-yield bond?</w:t>
      </w:r>
      <w:r w:rsidR="00EE2562" w:rsidRPr="0086277A">
        <w:rPr>
          <w:rFonts w:ascii="Times" w:hAnsi="Times" w:cs="Trebuchet MS"/>
          <w:b/>
        </w:rPr>
        <w:t xml:space="preserve"> </w:t>
      </w:r>
    </w:p>
    <w:p w:rsidR="0086277A" w:rsidRPr="0086277A" w:rsidRDefault="0086277A" w:rsidP="0086277A">
      <w:pPr>
        <w:widowControl w:val="0"/>
        <w:autoSpaceDE w:val="0"/>
        <w:autoSpaceDN w:val="0"/>
        <w:adjustRightInd w:val="0"/>
        <w:rPr>
          <w:rFonts w:ascii="Times" w:hAnsi="Times" w:cs="Trebuchet MS"/>
          <w:b/>
          <w:color w:val="FF0000"/>
        </w:rPr>
      </w:pPr>
      <w:r>
        <w:rPr>
          <w:rFonts w:ascii="Times" w:hAnsi="Times" w:cs="Trebuchet MS"/>
          <w:b/>
          <w:color w:val="FF0000"/>
        </w:rPr>
        <w:t>A</w:t>
      </w:r>
      <w:r w:rsidRPr="0086277A">
        <w:rPr>
          <w:rFonts w:ascii="Times" w:hAnsi="Times" w:cs="Trebuchet MS"/>
          <w:b/>
          <w:color w:val="FF0000"/>
        </w:rPr>
        <w:t>nswer</w:t>
      </w:r>
    </w:p>
    <w:p w:rsidR="00EE7EC4" w:rsidRPr="0086277A" w:rsidRDefault="00EE7EC4" w:rsidP="0086277A">
      <w:pPr>
        <w:widowControl w:val="0"/>
        <w:autoSpaceDE w:val="0"/>
        <w:autoSpaceDN w:val="0"/>
        <w:adjustRightInd w:val="0"/>
        <w:ind w:firstLine="720"/>
        <w:rPr>
          <w:rFonts w:ascii="Times" w:hAnsi="Times" w:cs="Helvetica"/>
          <w:color w:val="1A1A1A"/>
        </w:rPr>
      </w:pPr>
      <w:r w:rsidRPr="0086277A">
        <w:rPr>
          <w:rFonts w:ascii="Times" w:hAnsi="Times" w:cs="Helvetica"/>
          <w:color w:val="1A1A1A"/>
        </w:rPr>
        <w:t>The investors buy convertible bond as they can trade the bond for equity and achieve potentially high dividends when the company perform well at the time of trade. If the company is not performing as well as they desire, the bondholder has the security of a bond and the option of cashing in the bond at the maturity date. Moreover, value of a convertible bond would not fall lower than the price at which the yield would be on par. And it also offers safety in a bear market and allows investors to convert to equity when the stock value increases.</w:t>
      </w:r>
      <w:r w:rsidR="009D1669" w:rsidRPr="0086277A">
        <w:rPr>
          <w:rFonts w:ascii="Times" w:hAnsi="Times" w:cs="Helvetica"/>
          <w:color w:val="1A1A1A"/>
        </w:rPr>
        <w:t xml:space="preserve"> </w:t>
      </w:r>
      <w:r w:rsidR="009D1669" w:rsidRPr="0086277A">
        <w:rPr>
          <w:rFonts w:ascii="Times" w:hAnsi="Times" w:cs="FiraSans-Regular"/>
          <w:color w:val="303539"/>
        </w:rPr>
        <w:t xml:space="preserve">Investors buy convertible bonds to gain a higher current yield and less downside, since the </w:t>
      </w:r>
      <w:r w:rsidR="009D1669" w:rsidRPr="0086277A">
        <w:rPr>
          <w:rFonts w:ascii="Times" w:hAnsi="Times" w:cs="FiraSans-Regular"/>
          <w:color w:val="303539"/>
        </w:rPr>
        <w:lastRenderedPageBreak/>
        <w:t>convertible should trade to its bond value in the case of a steep drop in the common share price.</w:t>
      </w:r>
    </w:p>
    <w:p w:rsidR="00EE2562" w:rsidRPr="0086277A" w:rsidRDefault="00EE2562" w:rsidP="0086277A">
      <w:pPr>
        <w:widowControl w:val="0"/>
        <w:autoSpaceDE w:val="0"/>
        <w:autoSpaceDN w:val="0"/>
        <w:adjustRightInd w:val="0"/>
        <w:ind w:firstLine="720"/>
        <w:rPr>
          <w:rFonts w:ascii="Times" w:hAnsi="Times" w:cs="GandhiSerif-Regular"/>
          <w:outline/>
          <w:color w:val="0E0E0E"/>
          <w14:textOutline w14:w="9525" w14:cap="flat" w14:cmpd="sng" w14:algn="ctr">
            <w14:solidFill>
              <w14:srgbClr w14:val="0E0E0E"/>
            </w14:solidFill>
            <w14:prstDash w14:val="solid"/>
            <w14:round/>
          </w14:textOutline>
          <w14:textFill>
            <w14:noFill/>
          </w14:textFill>
        </w:rPr>
      </w:pPr>
      <w:r w:rsidRPr="0086277A">
        <w:rPr>
          <w:rFonts w:ascii="Times" w:hAnsi="Times" w:cs="Trebuchet MS"/>
        </w:rPr>
        <w:t>High yield bonds do not correlate exactly with either investment grade bond or stock so, they are less vulnerable</w:t>
      </w:r>
      <w:r w:rsidR="00F906EB" w:rsidRPr="0086277A">
        <w:rPr>
          <w:rFonts w:ascii="Times" w:hAnsi="Times" w:cs="Trebuchet MS"/>
        </w:rPr>
        <w:t xml:space="preserve"> to the change in interest rate. Moreover, it is similar to the stock, which rely on the strength of economy. The low level of correlation of this high yield bonds can be a good way to reduce the portfolio risk. Another appealing of this bond is it will give the opportunity to generate higher return and increase interest payments.</w:t>
      </w:r>
    </w:p>
    <w:p w:rsidR="00EE7EC4" w:rsidRPr="0086277A" w:rsidRDefault="00EE7EC4" w:rsidP="0086277A">
      <w:pPr>
        <w:widowControl w:val="0"/>
        <w:autoSpaceDE w:val="0"/>
        <w:autoSpaceDN w:val="0"/>
        <w:adjustRightInd w:val="0"/>
        <w:rPr>
          <w:rFonts w:ascii="Times" w:hAnsi="Times" w:cs="GandhiSerif-Regular"/>
          <w:outline/>
          <w:color w:val="0E0E0E"/>
          <w14:textOutline w14:w="9525" w14:cap="flat" w14:cmpd="sng" w14:algn="ctr">
            <w14:solidFill>
              <w14:srgbClr w14:val="0E0E0E"/>
            </w14:solidFill>
            <w14:prstDash w14:val="solid"/>
            <w14:round/>
          </w14:textOutline>
          <w14:textFill>
            <w14:noFill/>
          </w14:textFill>
        </w:rPr>
      </w:pPr>
    </w:p>
    <w:p w:rsidR="0086277A" w:rsidRDefault="00EE7EC4" w:rsidP="0086277A">
      <w:pPr>
        <w:widowControl w:val="0"/>
        <w:autoSpaceDE w:val="0"/>
        <w:autoSpaceDN w:val="0"/>
        <w:adjustRightInd w:val="0"/>
        <w:rPr>
          <w:rFonts w:ascii="Times" w:hAnsi="Times" w:cs="Trebuchet MS"/>
          <w:b/>
        </w:rPr>
      </w:pPr>
      <w:r w:rsidRPr="0086277A">
        <w:rPr>
          <w:rFonts w:ascii="Times" w:hAnsi="Times" w:cs="Trebuchet MS"/>
          <w:b/>
        </w:rPr>
        <w:t xml:space="preserve">4. </w:t>
      </w:r>
      <w:r w:rsidR="004E6A1B" w:rsidRPr="0086277A">
        <w:rPr>
          <w:rFonts w:ascii="Times" w:hAnsi="Times" w:cs="Trebuchet MS"/>
          <w:b/>
        </w:rPr>
        <w:t>Describe three reasons a corporation would sell convertible bonds.</w:t>
      </w:r>
    </w:p>
    <w:p w:rsidR="0086277A" w:rsidRPr="0086277A" w:rsidRDefault="0086277A" w:rsidP="0086277A">
      <w:pPr>
        <w:widowControl w:val="0"/>
        <w:autoSpaceDE w:val="0"/>
        <w:autoSpaceDN w:val="0"/>
        <w:adjustRightInd w:val="0"/>
        <w:rPr>
          <w:rFonts w:ascii="Times" w:hAnsi="Times" w:cs="Trebuchet MS"/>
          <w:b/>
          <w:color w:val="FF0000"/>
        </w:rPr>
      </w:pPr>
      <w:r>
        <w:rPr>
          <w:rFonts w:ascii="Times" w:hAnsi="Times" w:cs="Trebuchet MS"/>
          <w:b/>
          <w:color w:val="FF0000"/>
        </w:rPr>
        <w:t>A</w:t>
      </w:r>
      <w:r w:rsidRPr="0086277A">
        <w:rPr>
          <w:rFonts w:ascii="Times" w:hAnsi="Times" w:cs="Trebuchet MS"/>
          <w:b/>
          <w:color w:val="FF0000"/>
        </w:rPr>
        <w:t>nswer</w:t>
      </w:r>
    </w:p>
    <w:p w:rsidR="00EE7EC4" w:rsidRPr="0086277A" w:rsidRDefault="009D1669" w:rsidP="0086277A">
      <w:pPr>
        <w:widowControl w:val="0"/>
        <w:autoSpaceDE w:val="0"/>
        <w:autoSpaceDN w:val="0"/>
        <w:adjustRightInd w:val="0"/>
        <w:ind w:firstLine="720"/>
        <w:rPr>
          <w:rFonts w:ascii="Times" w:hAnsi="Times" w:cs="Trebuchet MS"/>
          <w:b/>
        </w:rPr>
      </w:pPr>
      <w:r w:rsidRPr="0086277A">
        <w:rPr>
          <w:rFonts w:ascii="Times" w:hAnsi="Times" w:cs="Trebuchet MS"/>
        </w:rPr>
        <w:t xml:space="preserve">- </w:t>
      </w:r>
      <w:r w:rsidR="00EE7EC4" w:rsidRPr="0086277A">
        <w:rPr>
          <w:rFonts w:ascii="Times" w:hAnsi="Times" w:cs="Trebuchet MS"/>
        </w:rPr>
        <w:t xml:space="preserve">Corporation issues convertible bonds to reduce the interest rate as this bond tends to demand lower interest rate compared to standard nominal bonds because of stock purchase option. </w:t>
      </w:r>
    </w:p>
    <w:p w:rsidR="009D1669" w:rsidRPr="0086277A" w:rsidRDefault="009D1669" w:rsidP="0086277A">
      <w:pPr>
        <w:widowControl w:val="0"/>
        <w:autoSpaceDE w:val="0"/>
        <w:autoSpaceDN w:val="0"/>
        <w:adjustRightInd w:val="0"/>
        <w:ind w:firstLine="720"/>
        <w:rPr>
          <w:rFonts w:ascii="Times" w:hAnsi="Times" w:cs="Trebuchet MS"/>
        </w:rPr>
      </w:pPr>
      <w:r w:rsidRPr="0086277A">
        <w:rPr>
          <w:rFonts w:ascii="Times" w:hAnsi="Times" w:cs="Trebuchet MS"/>
        </w:rPr>
        <w:t xml:space="preserve">- </w:t>
      </w:r>
      <w:r w:rsidRPr="0086277A">
        <w:rPr>
          <w:rFonts w:ascii="Times" w:hAnsi="Times" w:cs="OpenSans-Light"/>
          <w:color w:val="262626"/>
        </w:rPr>
        <w:t>The amount issued of convertible bond does not show up in the balance sheet of company as a debt.</w:t>
      </w:r>
    </w:p>
    <w:p w:rsidR="004C6760" w:rsidRPr="0086277A" w:rsidRDefault="009D1669" w:rsidP="0086277A">
      <w:pPr>
        <w:widowControl w:val="0"/>
        <w:autoSpaceDE w:val="0"/>
        <w:autoSpaceDN w:val="0"/>
        <w:adjustRightInd w:val="0"/>
        <w:ind w:firstLine="720"/>
        <w:rPr>
          <w:rFonts w:ascii="Times" w:hAnsi="Times" w:cs="Trebuchet MS"/>
        </w:rPr>
      </w:pPr>
      <w:r w:rsidRPr="0086277A">
        <w:rPr>
          <w:rFonts w:ascii="Times" w:hAnsi="Times" w:cs="Trebuchet MS"/>
        </w:rPr>
        <w:t>-</w:t>
      </w:r>
      <w:r w:rsidR="00EE7EC4" w:rsidRPr="0086277A">
        <w:rPr>
          <w:rFonts w:ascii="Times" w:hAnsi="Times" w:cs="Trebuchet MS"/>
        </w:rPr>
        <w:t xml:space="preserve"> Issuing convertible bond to get tax deduction of interest, which can decrease the cost of capital fo</w:t>
      </w:r>
      <w:r w:rsidR="004C6760" w:rsidRPr="0086277A">
        <w:rPr>
          <w:rFonts w:ascii="Times" w:hAnsi="Times" w:cs="Trebuchet MS"/>
        </w:rPr>
        <w:t xml:space="preserve">r company and can help firm to secure equity financing in a delayed manner. </w:t>
      </w:r>
    </w:p>
    <w:p w:rsidR="00EE7EC4" w:rsidRPr="0086277A" w:rsidRDefault="00EE7EC4" w:rsidP="0086277A">
      <w:pPr>
        <w:widowControl w:val="0"/>
        <w:autoSpaceDE w:val="0"/>
        <w:autoSpaceDN w:val="0"/>
        <w:adjustRightInd w:val="0"/>
        <w:rPr>
          <w:rFonts w:ascii="Times" w:hAnsi="Times" w:cs="GandhiSerif-Regular"/>
          <w:outline/>
          <w:color w:val="000000"/>
          <w14:textOutline w14:w="9525" w14:cap="flat" w14:cmpd="sng" w14:algn="ctr">
            <w14:solidFill>
              <w14:srgbClr w14:val="000000"/>
            </w14:solidFill>
            <w14:prstDash w14:val="solid"/>
            <w14:round/>
          </w14:textOutline>
          <w14:textFill>
            <w14:noFill/>
          </w14:textFill>
        </w:rPr>
      </w:pPr>
    </w:p>
    <w:p w:rsidR="009D1669" w:rsidRDefault="009D1669" w:rsidP="0086277A">
      <w:pPr>
        <w:widowControl w:val="0"/>
        <w:autoSpaceDE w:val="0"/>
        <w:autoSpaceDN w:val="0"/>
        <w:adjustRightInd w:val="0"/>
        <w:rPr>
          <w:rFonts w:ascii="Times" w:hAnsi="Times" w:cs="Trebuchet MS"/>
          <w:b/>
        </w:rPr>
      </w:pPr>
      <w:r w:rsidRPr="0086277A">
        <w:rPr>
          <w:rFonts w:ascii="Times" w:hAnsi="Times" w:cs="Trebuchet MS"/>
          <w:b/>
        </w:rPr>
        <w:t>5. Explain the methods that corporations can use to repay a bond issue.</w:t>
      </w:r>
    </w:p>
    <w:p w:rsidR="0086277A" w:rsidRPr="0086277A" w:rsidRDefault="0086277A" w:rsidP="0086277A">
      <w:pPr>
        <w:widowControl w:val="0"/>
        <w:autoSpaceDE w:val="0"/>
        <w:autoSpaceDN w:val="0"/>
        <w:adjustRightInd w:val="0"/>
        <w:rPr>
          <w:rFonts w:ascii="Times" w:hAnsi="Times" w:cs="Trebuchet MS"/>
          <w:b/>
          <w:color w:val="FF0000"/>
        </w:rPr>
      </w:pPr>
      <w:r>
        <w:rPr>
          <w:rFonts w:ascii="Times" w:hAnsi="Times" w:cs="Trebuchet MS"/>
          <w:b/>
          <w:color w:val="FF0000"/>
        </w:rPr>
        <w:t>A</w:t>
      </w:r>
      <w:r w:rsidRPr="0086277A">
        <w:rPr>
          <w:rFonts w:ascii="Times" w:hAnsi="Times" w:cs="Trebuchet MS"/>
          <w:b/>
          <w:color w:val="FF0000"/>
        </w:rPr>
        <w:t>nswer</w:t>
      </w:r>
    </w:p>
    <w:p w:rsidR="004C6760" w:rsidRPr="0086277A" w:rsidRDefault="004C6760" w:rsidP="0086277A">
      <w:pPr>
        <w:widowControl w:val="0"/>
        <w:autoSpaceDE w:val="0"/>
        <w:autoSpaceDN w:val="0"/>
        <w:adjustRightInd w:val="0"/>
        <w:rPr>
          <w:rFonts w:ascii="Times" w:hAnsi="Times" w:cs="Trebuchet MS"/>
        </w:rPr>
      </w:pPr>
      <w:r w:rsidRPr="0086277A">
        <w:rPr>
          <w:rFonts w:ascii="Times" w:hAnsi="Times" w:cs="Trebuchet MS"/>
          <w:b/>
        </w:rPr>
        <w:tab/>
      </w:r>
      <w:r w:rsidRPr="0086277A">
        <w:rPr>
          <w:rFonts w:ascii="Times" w:hAnsi="Times" w:cs="Trebuchet MS"/>
        </w:rPr>
        <w:t>There are 2 main methods that corporations can use to repay a bond issue.</w:t>
      </w:r>
    </w:p>
    <w:p w:rsidR="0026482B" w:rsidRPr="0086277A" w:rsidRDefault="004C6760" w:rsidP="0086277A">
      <w:pPr>
        <w:pStyle w:val="ListParagraph"/>
        <w:widowControl w:val="0"/>
        <w:numPr>
          <w:ilvl w:val="0"/>
          <w:numId w:val="6"/>
        </w:numPr>
        <w:autoSpaceDE w:val="0"/>
        <w:autoSpaceDN w:val="0"/>
        <w:adjustRightInd w:val="0"/>
        <w:rPr>
          <w:rFonts w:ascii="Times" w:hAnsi="Times" w:cs="Trebuchet MS"/>
        </w:rPr>
      </w:pPr>
      <w:r w:rsidRPr="0086277A">
        <w:rPr>
          <w:rFonts w:ascii="Times" w:hAnsi="Times" w:cs="Trebuchet MS"/>
        </w:rPr>
        <w:t>Company can issue serial bonds</w:t>
      </w:r>
      <w:r w:rsidR="0086277A" w:rsidRPr="0086277A">
        <w:rPr>
          <w:rFonts w:ascii="Times" w:hAnsi="Times" w:cs="Trebuchet MS"/>
        </w:rPr>
        <w:t xml:space="preserve">, </w:t>
      </w:r>
      <w:r w:rsidR="0026482B" w:rsidRPr="0086277A">
        <w:rPr>
          <w:rFonts w:ascii="Times" w:hAnsi="Times" w:cs="Trebuchet MS"/>
        </w:rPr>
        <w:t>w</w:t>
      </w:r>
      <w:r w:rsidR="0086277A" w:rsidRPr="0086277A">
        <w:rPr>
          <w:rFonts w:ascii="Times" w:hAnsi="Times" w:cs="Trebuchet MS"/>
        </w:rPr>
        <w:t>hich used to finance project and</w:t>
      </w:r>
      <w:r w:rsidR="0026482B" w:rsidRPr="0086277A">
        <w:rPr>
          <w:rFonts w:ascii="Times" w:hAnsi="Times" w:cs="Trebuchet MS"/>
        </w:rPr>
        <w:t xml:space="preserve"> it is the bonds with the different maturity bu</w:t>
      </w:r>
      <w:r w:rsidR="0086277A" w:rsidRPr="0086277A">
        <w:rPr>
          <w:rFonts w:ascii="Times" w:hAnsi="Times" w:cs="Trebuchet MS"/>
        </w:rPr>
        <w:t xml:space="preserve">t at the same date. Then company can repay the amount of principle back in different time. </w:t>
      </w:r>
    </w:p>
    <w:p w:rsidR="004C6760" w:rsidRPr="0086277A" w:rsidRDefault="0026482B" w:rsidP="0086277A">
      <w:pPr>
        <w:pStyle w:val="ListParagraph"/>
        <w:widowControl w:val="0"/>
        <w:numPr>
          <w:ilvl w:val="0"/>
          <w:numId w:val="6"/>
        </w:numPr>
        <w:autoSpaceDE w:val="0"/>
        <w:autoSpaceDN w:val="0"/>
        <w:adjustRightInd w:val="0"/>
        <w:rPr>
          <w:rFonts w:ascii="Times" w:hAnsi="Times" w:cs="Trebuchet MS"/>
        </w:rPr>
      </w:pPr>
      <w:r w:rsidRPr="0086277A">
        <w:rPr>
          <w:rFonts w:ascii="Times" w:hAnsi="Times" w:cs="Trebuchet MS"/>
        </w:rPr>
        <w:t>Company should put and end the fund to saving account or sinking a fund. Sinking a fund is a part of preferred stock that requires the issuer to set money aside in a separate account for the purpose of redeeming the bonds.</w:t>
      </w:r>
    </w:p>
    <w:p w:rsidR="004C6760" w:rsidRPr="0086277A" w:rsidRDefault="004C6760" w:rsidP="0026482B">
      <w:pPr>
        <w:pStyle w:val="ListParagraph"/>
        <w:widowControl w:val="0"/>
        <w:autoSpaceDE w:val="0"/>
        <w:autoSpaceDN w:val="0"/>
        <w:adjustRightInd w:val="0"/>
        <w:rPr>
          <w:rFonts w:ascii="Times" w:hAnsi="Times" w:cs="GandhiSerif-Regular"/>
          <w:b/>
          <w:outline/>
          <w:color w:val="000000"/>
          <w14:textOutline w14:w="9525" w14:cap="flat" w14:cmpd="sng" w14:algn="ctr">
            <w14:solidFill>
              <w14:srgbClr w14:val="000000"/>
            </w14:solidFill>
            <w14:prstDash w14:val="solid"/>
            <w14:round/>
          </w14:textOutline>
          <w14:textFill>
            <w14:noFill/>
          </w14:textFill>
        </w:rPr>
      </w:pPr>
    </w:p>
    <w:p w:rsidR="009D1669" w:rsidRPr="0086277A" w:rsidRDefault="009D1669" w:rsidP="00EE7EC4">
      <w:pPr>
        <w:widowControl w:val="0"/>
        <w:autoSpaceDE w:val="0"/>
        <w:autoSpaceDN w:val="0"/>
        <w:adjustRightInd w:val="0"/>
        <w:rPr>
          <w:rFonts w:ascii="Times" w:hAnsi="Times" w:cs="GandhiSerif-Regular"/>
          <w:outline/>
          <w:color w:val="000000"/>
          <w14:textOutline w14:w="9525" w14:cap="flat" w14:cmpd="sng" w14:algn="ctr">
            <w14:solidFill>
              <w14:srgbClr w14:val="000000"/>
            </w14:solidFill>
            <w14:prstDash w14:val="solid"/>
            <w14:round/>
          </w14:textOutline>
          <w14:textFill>
            <w14:noFill/>
          </w14:textFill>
        </w:rPr>
      </w:pPr>
    </w:p>
    <w:p w:rsidR="009D1669" w:rsidRPr="0086277A" w:rsidRDefault="009D1669" w:rsidP="00EE7EC4">
      <w:pPr>
        <w:widowControl w:val="0"/>
        <w:autoSpaceDE w:val="0"/>
        <w:autoSpaceDN w:val="0"/>
        <w:adjustRightInd w:val="0"/>
        <w:rPr>
          <w:rFonts w:ascii="Times" w:hAnsi="Times" w:cs="GandhiSerif-Regular"/>
          <w:outline/>
          <w:color w:val="000000"/>
          <w14:textOutline w14:w="9525" w14:cap="flat" w14:cmpd="sng" w14:algn="ctr">
            <w14:solidFill>
              <w14:srgbClr w14:val="000000"/>
            </w14:solidFill>
            <w14:prstDash w14:val="solid"/>
            <w14:round/>
          </w14:textOutline>
          <w14:textFill>
            <w14:noFill/>
          </w14:textFill>
        </w:rPr>
      </w:pPr>
    </w:p>
    <w:p w:rsidR="00421244" w:rsidRPr="0086277A" w:rsidRDefault="00421244" w:rsidP="004E6A1B">
      <w:pPr>
        <w:rPr>
          <w:rFonts w:ascii="Times" w:hAnsi="Times"/>
        </w:rPr>
      </w:pPr>
    </w:p>
    <w:sectPr w:rsidR="00421244" w:rsidRPr="0086277A" w:rsidSect="00421244">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482B" w:rsidRDefault="0026482B" w:rsidP="00884929">
      <w:r>
        <w:separator/>
      </w:r>
    </w:p>
  </w:endnote>
  <w:endnote w:type="continuationSeparator" w:id="0">
    <w:p w:rsidR="0026482B" w:rsidRDefault="0026482B" w:rsidP="00884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Trebuchet MS">
    <w:panose1 w:val="020B0603020202020204"/>
    <w:charset w:val="00"/>
    <w:family w:val="auto"/>
    <w:pitch w:val="variable"/>
    <w:sig w:usb0="00000287" w:usb1="00000000" w:usb2="00000000" w:usb3="00000000" w:csb0="0000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FiraSans-Regular">
    <w:altName w:val="Cambria"/>
    <w:panose1 w:val="00000000000000000000"/>
    <w:charset w:val="00"/>
    <w:family w:val="auto"/>
    <w:notTrueType/>
    <w:pitch w:val="default"/>
    <w:sig w:usb0="00000003" w:usb1="00000000" w:usb2="00000000" w:usb3="00000000" w:csb0="00000001" w:csb1="00000000"/>
  </w:font>
  <w:font w:name="GandhiSerif-Regular">
    <w:altName w:val="Cambria"/>
    <w:panose1 w:val="00000000000000000000"/>
    <w:charset w:val="00"/>
    <w:family w:val="auto"/>
    <w:notTrueType/>
    <w:pitch w:val="default"/>
    <w:sig w:usb0="00000003" w:usb1="00000000" w:usb2="00000000" w:usb3="00000000" w:csb0="00000001" w:csb1="00000000"/>
  </w:font>
  <w:font w:name="OpenSans-Light">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482B" w:rsidRDefault="0026482B" w:rsidP="00884929">
      <w:r>
        <w:separator/>
      </w:r>
    </w:p>
  </w:footnote>
  <w:footnote w:type="continuationSeparator" w:id="0">
    <w:p w:rsidR="0026482B" w:rsidRDefault="0026482B" w:rsidP="0088492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5843AD"/>
    <w:multiLevelType w:val="hybridMultilevel"/>
    <w:tmpl w:val="CBA895D6"/>
    <w:lvl w:ilvl="0" w:tplc="3A924080">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8D2038"/>
    <w:multiLevelType w:val="hybridMultilevel"/>
    <w:tmpl w:val="8C8A19F4"/>
    <w:lvl w:ilvl="0" w:tplc="87C4FC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6CB3A39"/>
    <w:multiLevelType w:val="hybridMultilevel"/>
    <w:tmpl w:val="D772D99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16D3B8E"/>
    <w:multiLevelType w:val="hybridMultilevel"/>
    <w:tmpl w:val="45180C40"/>
    <w:lvl w:ilvl="0" w:tplc="9FC61EE2">
      <w:start w:val="5"/>
      <w:numFmt w:val="bullet"/>
      <w:lvlText w:val="-"/>
      <w:lvlJc w:val="left"/>
      <w:pPr>
        <w:ind w:left="720" w:hanging="360"/>
      </w:pPr>
      <w:rPr>
        <w:rFonts w:ascii="Times" w:eastAsiaTheme="minorEastAsia" w:hAnsi="Times" w:cs="Trebuchet M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BC74EDF"/>
    <w:multiLevelType w:val="hybridMultilevel"/>
    <w:tmpl w:val="47A048DC"/>
    <w:lvl w:ilvl="0" w:tplc="4DAE64AA">
      <w:start w:val="1"/>
      <w:numFmt w:val="decimal"/>
      <w:lvlText w:val="%1."/>
      <w:lvlJc w:val="left"/>
      <w:pPr>
        <w:ind w:left="940" w:hanging="5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A1B"/>
    <w:rsid w:val="0026482B"/>
    <w:rsid w:val="00421244"/>
    <w:rsid w:val="004C6760"/>
    <w:rsid w:val="004E6A1B"/>
    <w:rsid w:val="0086277A"/>
    <w:rsid w:val="00884929"/>
    <w:rsid w:val="009322D4"/>
    <w:rsid w:val="009D1669"/>
    <w:rsid w:val="00A8268F"/>
    <w:rsid w:val="00DA7AFE"/>
    <w:rsid w:val="00EE2562"/>
    <w:rsid w:val="00EE7EC4"/>
    <w:rsid w:val="00F906EB"/>
    <w:rsid w:val="00FA07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6A1B"/>
    <w:pPr>
      <w:ind w:left="720"/>
      <w:contextualSpacing/>
    </w:pPr>
  </w:style>
  <w:style w:type="paragraph" w:styleId="Header">
    <w:name w:val="header"/>
    <w:basedOn w:val="Normal"/>
    <w:link w:val="HeaderChar"/>
    <w:uiPriority w:val="99"/>
    <w:unhideWhenUsed/>
    <w:rsid w:val="00884929"/>
    <w:pPr>
      <w:tabs>
        <w:tab w:val="center" w:pos="4320"/>
        <w:tab w:val="right" w:pos="8640"/>
      </w:tabs>
    </w:pPr>
  </w:style>
  <w:style w:type="character" w:customStyle="1" w:styleId="HeaderChar">
    <w:name w:val="Header Char"/>
    <w:basedOn w:val="DefaultParagraphFont"/>
    <w:link w:val="Header"/>
    <w:uiPriority w:val="99"/>
    <w:rsid w:val="00884929"/>
  </w:style>
  <w:style w:type="paragraph" w:styleId="Footer">
    <w:name w:val="footer"/>
    <w:basedOn w:val="Normal"/>
    <w:link w:val="FooterChar"/>
    <w:uiPriority w:val="99"/>
    <w:unhideWhenUsed/>
    <w:rsid w:val="00884929"/>
    <w:pPr>
      <w:tabs>
        <w:tab w:val="center" w:pos="4320"/>
        <w:tab w:val="right" w:pos="8640"/>
      </w:tabs>
    </w:pPr>
  </w:style>
  <w:style w:type="character" w:customStyle="1" w:styleId="FooterChar">
    <w:name w:val="Footer Char"/>
    <w:basedOn w:val="DefaultParagraphFont"/>
    <w:link w:val="Footer"/>
    <w:uiPriority w:val="99"/>
    <w:rsid w:val="00884929"/>
  </w:style>
  <w:style w:type="paragraph" w:styleId="NormalWeb">
    <w:name w:val="Normal (Web)"/>
    <w:basedOn w:val="Normal"/>
    <w:uiPriority w:val="99"/>
    <w:semiHidden/>
    <w:unhideWhenUsed/>
    <w:rsid w:val="009322D4"/>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6A1B"/>
    <w:pPr>
      <w:ind w:left="720"/>
      <w:contextualSpacing/>
    </w:pPr>
  </w:style>
  <w:style w:type="paragraph" w:styleId="Header">
    <w:name w:val="header"/>
    <w:basedOn w:val="Normal"/>
    <w:link w:val="HeaderChar"/>
    <w:uiPriority w:val="99"/>
    <w:unhideWhenUsed/>
    <w:rsid w:val="00884929"/>
    <w:pPr>
      <w:tabs>
        <w:tab w:val="center" w:pos="4320"/>
        <w:tab w:val="right" w:pos="8640"/>
      </w:tabs>
    </w:pPr>
  </w:style>
  <w:style w:type="character" w:customStyle="1" w:styleId="HeaderChar">
    <w:name w:val="Header Char"/>
    <w:basedOn w:val="DefaultParagraphFont"/>
    <w:link w:val="Header"/>
    <w:uiPriority w:val="99"/>
    <w:rsid w:val="00884929"/>
  </w:style>
  <w:style w:type="paragraph" w:styleId="Footer">
    <w:name w:val="footer"/>
    <w:basedOn w:val="Normal"/>
    <w:link w:val="FooterChar"/>
    <w:uiPriority w:val="99"/>
    <w:unhideWhenUsed/>
    <w:rsid w:val="00884929"/>
    <w:pPr>
      <w:tabs>
        <w:tab w:val="center" w:pos="4320"/>
        <w:tab w:val="right" w:pos="8640"/>
      </w:tabs>
    </w:pPr>
  </w:style>
  <w:style w:type="character" w:customStyle="1" w:styleId="FooterChar">
    <w:name w:val="Footer Char"/>
    <w:basedOn w:val="DefaultParagraphFont"/>
    <w:link w:val="Footer"/>
    <w:uiPriority w:val="99"/>
    <w:rsid w:val="00884929"/>
  </w:style>
  <w:style w:type="paragraph" w:styleId="NormalWeb">
    <w:name w:val="Normal (Web)"/>
    <w:basedOn w:val="Normal"/>
    <w:uiPriority w:val="99"/>
    <w:semiHidden/>
    <w:unhideWhenUsed/>
    <w:rsid w:val="009322D4"/>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65061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633</Words>
  <Characters>3613</Characters>
  <Application>Microsoft Macintosh Word</Application>
  <DocSecurity>0</DocSecurity>
  <Lines>30</Lines>
  <Paragraphs>8</Paragraphs>
  <ScaleCrop>false</ScaleCrop>
  <Company/>
  <LinksUpToDate>false</LinksUpToDate>
  <CharactersWithSpaces>4238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dc:creator>
  <cp:keywords/>
  <dc:description/>
  <cp:lastModifiedBy>KIE</cp:lastModifiedBy>
  <cp:revision>2</cp:revision>
  <dcterms:created xsi:type="dcterms:W3CDTF">2016-04-22T17:38:00Z</dcterms:created>
  <dcterms:modified xsi:type="dcterms:W3CDTF">2016-04-22T17:38:00Z</dcterms:modified>
</cp:coreProperties>
</file>