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25BBBB" w14:textId="77777777" w:rsidR="00FA001D" w:rsidRPr="00970371" w:rsidRDefault="00FA001D" w:rsidP="00FA001D">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1) What type of housing would you suggest for people in the following life situations?</w:t>
      </w:r>
    </w:p>
    <w:p w14:paraId="3C9FDEBC" w14:textId="77777777" w:rsidR="00FA001D" w:rsidRPr="00970371" w:rsidRDefault="00FA001D" w:rsidP="00FA001D">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a. A single parent with two school-age children.</w:t>
      </w:r>
    </w:p>
    <w:p w14:paraId="5C30980E" w14:textId="77777777" w:rsidR="00FA001D" w:rsidRPr="00970371" w:rsidRDefault="003B1C30" w:rsidP="00FA001D">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 xml:space="preserve"> -</w:t>
      </w:r>
      <w:r w:rsidR="00FA001D" w:rsidRPr="00970371">
        <w:rPr>
          <w:rFonts w:ascii="Angsana New" w:hAnsi="Angsana New" w:cs="AngsanaUPC"/>
          <w:sz w:val="32"/>
          <w:szCs w:val="32"/>
        </w:rPr>
        <w:t xml:space="preserve">He or she should choose the house that not to big and low preservation cost because only one member can finance for all cost in the family. Since there are children in the family, the house should have small garden for children to play around and it located in the village for a good security. </w:t>
      </w:r>
    </w:p>
    <w:p w14:paraId="4F462F0C" w14:textId="77777777" w:rsidR="00FA001D" w:rsidRPr="00970371" w:rsidRDefault="00FA001D" w:rsidP="00FA001D">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b. A two-income couple without children.</w:t>
      </w:r>
    </w:p>
    <w:p w14:paraId="5287B0A8" w14:textId="77777777" w:rsidR="00FA001D" w:rsidRPr="00970371" w:rsidRDefault="003B1C30" w:rsidP="00FA001D">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 xml:space="preserve"> -</w:t>
      </w:r>
      <w:r w:rsidR="00FA001D" w:rsidRPr="00970371">
        <w:rPr>
          <w:rFonts w:ascii="Angsana New" w:hAnsi="Angsana New" w:cs="AngsanaUPC"/>
          <w:sz w:val="32"/>
          <w:szCs w:val="32"/>
        </w:rPr>
        <w:t>If they have a stable financial position</w:t>
      </w:r>
      <w:r w:rsidR="00970371" w:rsidRPr="00970371">
        <w:rPr>
          <w:rFonts w:ascii="Angsana New" w:hAnsi="Angsana New" w:cs="AngsanaUPC"/>
          <w:sz w:val="32"/>
          <w:szCs w:val="32"/>
        </w:rPr>
        <w:t xml:space="preserve"> and good credit</w:t>
      </w:r>
      <w:r w:rsidR="00FA001D" w:rsidRPr="00970371">
        <w:rPr>
          <w:rFonts w:ascii="Angsana New" w:hAnsi="Angsana New" w:cs="AngsanaUPC"/>
          <w:sz w:val="32"/>
          <w:szCs w:val="32"/>
        </w:rPr>
        <w:t>, they should buy the house that have the room for their baby if they want to have the children in the future. The house should locate not to far from their office. The buying expense can reduce</w:t>
      </w:r>
      <w:r w:rsidRPr="00970371">
        <w:rPr>
          <w:rFonts w:ascii="Angsana New" w:hAnsi="Angsana New" w:cs="AngsanaUPC"/>
          <w:sz w:val="32"/>
          <w:szCs w:val="32"/>
        </w:rPr>
        <w:t xml:space="preserve"> taxation of them in each year </w:t>
      </w:r>
      <w:r w:rsidR="00FA001D" w:rsidRPr="00970371">
        <w:rPr>
          <w:rFonts w:ascii="Angsana New" w:hAnsi="Angsana New" w:cs="AngsanaUPC"/>
          <w:sz w:val="32"/>
          <w:szCs w:val="32"/>
        </w:rPr>
        <w:t>to save cos</w:t>
      </w:r>
      <w:r w:rsidR="00E26633" w:rsidRPr="00970371">
        <w:rPr>
          <w:rFonts w:ascii="Angsana New" w:hAnsi="Angsana New" w:cs="AngsanaUPC"/>
          <w:sz w:val="32"/>
          <w:szCs w:val="32"/>
        </w:rPr>
        <w:t>t of buying house.</w:t>
      </w:r>
    </w:p>
    <w:p w14:paraId="3A90F9F1" w14:textId="77777777" w:rsidR="00FA001D" w:rsidRPr="00970371" w:rsidRDefault="00FA001D" w:rsidP="00FA001D">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c. A person with both dependent children and a dependent parent.</w:t>
      </w:r>
    </w:p>
    <w:p w14:paraId="66D17561" w14:textId="77777777" w:rsidR="003B1C30" w:rsidRPr="00970371" w:rsidRDefault="003B1C30" w:rsidP="00FA001D">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 xml:space="preserve"> -He or she choose rent or buy the house that not to big, low maintenance cost and easy to take care of the house. And it choose locate near the community place such as hospital, school, market and etc. for the children and parent.</w:t>
      </w:r>
    </w:p>
    <w:p w14:paraId="0C90FA7C" w14:textId="77777777" w:rsidR="00FA001D" w:rsidRPr="00970371" w:rsidRDefault="00FA001D" w:rsidP="00FA001D">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 xml:space="preserve">d. </w:t>
      </w:r>
      <w:proofErr w:type="gramStart"/>
      <w:r w:rsidRPr="00970371">
        <w:rPr>
          <w:rFonts w:ascii="Angsana New" w:hAnsi="Angsana New" w:cs="AngsanaUPC"/>
          <w:sz w:val="32"/>
          <w:szCs w:val="32"/>
        </w:rPr>
        <w:t>A</w:t>
      </w:r>
      <w:proofErr w:type="gramEnd"/>
      <w:r w:rsidRPr="00970371">
        <w:rPr>
          <w:rFonts w:ascii="Angsana New" w:hAnsi="Angsana New" w:cs="AngsanaUPC"/>
          <w:sz w:val="32"/>
          <w:szCs w:val="32"/>
        </w:rPr>
        <w:t xml:space="preserve"> couple near retirement with grown children.</w:t>
      </w:r>
    </w:p>
    <w:p w14:paraId="30E61E45" w14:textId="77777777" w:rsidR="00E26633" w:rsidRPr="00970371" w:rsidRDefault="003B1C30" w:rsidP="00FA001D">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 xml:space="preserve"> -</w:t>
      </w:r>
      <w:r w:rsidR="00E26633" w:rsidRPr="00970371">
        <w:rPr>
          <w:rFonts w:ascii="Angsana New" w:hAnsi="Angsana New" w:cs="AngsanaUPC"/>
          <w:sz w:val="32"/>
          <w:szCs w:val="32"/>
        </w:rPr>
        <w:t xml:space="preserve">They should choose the house that suit </w:t>
      </w:r>
      <w:r w:rsidRPr="00970371">
        <w:rPr>
          <w:rFonts w:ascii="Angsana New" w:hAnsi="Angsana New" w:cs="AngsanaUPC"/>
          <w:sz w:val="32"/>
          <w:szCs w:val="32"/>
        </w:rPr>
        <w:t>to their financial position, how</w:t>
      </w:r>
      <w:r w:rsidR="00E26633" w:rsidRPr="00970371">
        <w:rPr>
          <w:rFonts w:ascii="Angsana New" w:hAnsi="Angsana New" w:cs="AngsanaUPC"/>
          <w:sz w:val="32"/>
          <w:szCs w:val="32"/>
        </w:rPr>
        <w:t xml:space="preserve"> much money that they have to arrange for using in the rest of the</w:t>
      </w:r>
      <w:r w:rsidRPr="00970371">
        <w:rPr>
          <w:rFonts w:ascii="Angsana New" w:hAnsi="Angsana New" w:cs="AngsanaUPC"/>
          <w:sz w:val="32"/>
          <w:szCs w:val="32"/>
        </w:rPr>
        <w:t>ir life. The house should have a little garden for them to relax when they retire and locate near the hospital for emergency situation.</w:t>
      </w:r>
    </w:p>
    <w:p w14:paraId="072411E4" w14:textId="77777777" w:rsidR="00FA001D" w:rsidRPr="00970371" w:rsidRDefault="00FA001D" w:rsidP="00FA001D">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 </w:t>
      </w:r>
    </w:p>
    <w:p w14:paraId="0DCEFC9F" w14:textId="77777777" w:rsidR="00FA001D" w:rsidRPr="00970371" w:rsidRDefault="00FA001D" w:rsidP="00FA001D">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2) Which mortgage would result in higher total payments?</w:t>
      </w:r>
    </w:p>
    <w:p w14:paraId="58BE1A5B" w14:textId="77777777" w:rsidR="00FA001D" w:rsidRPr="00970371" w:rsidRDefault="00FA001D" w:rsidP="00FA001D">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Mortgage A: $970 a month for 30 years</w:t>
      </w:r>
    </w:p>
    <w:p w14:paraId="1005F08D" w14:textId="77777777" w:rsidR="00FA001D" w:rsidRPr="00970371" w:rsidRDefault="00FA001D" w:rsidP="00FA001D">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Mortgage B: $760 a month for 5 years and $1005 for 25 years</w:t>
      </w:r>
    </w:p>
    <w:p w14:paraId="4EE9FC61" w14:textId="77777777" w:rsidR="003B1C30" w:rsidRPr="00970371" w:rsidRDefault="003B1C30" w:rsidP="003B1C30">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A = 970 x 12 x 30 = $ 349,299</w:t>
      </w:r>
    </w:p>
    <w:p w14:paraId="0184070F" w14:textId="77777777" w:rsidR="003B1C30" w:rsidRPr="00970371" w:rsidRDefault="003B1C30" w:rsidP="003B1C30">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B = (760 x 12 x 5) + (1005 x 12 x 25) = $ 347,100</w:t>
      </w:r>
    </w:p>
    <w:p w14:paraId="410F7A8E" w14:textId="77777777" w:rsidR="003B1C30" w:rsidRPr="00970371" w:rsidRDefault="003B1C30" w:rsidP="003B1C30">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Mortgage A will result in higher total payment</w:t>
      </w:r>
    </w:p>
    <w:p w14:paraId="09DD6498" w14:textId="77777777" w:rsidR="003B1C30" w:rsidRPr="00970371" w:rsidRDefault="003B1C30" w:rsidP="00FA001D">
      <w:pPr>
        <w:widowControl w:val="0"/>
        <w:autoSpaceDE w:val="0"/>
        <w:autoSpaceDN w:val="0"/>
        <w:adjustRightInd w:val="0"/>
        <w:rPr>
          <w:rFonts w:ascii="Angsana New" w:hAnsi="Angsana New" w:cs="AngsanaUPC"/>
          <w:sz w:val="32"/>
          <w:szCs w:val="32"/>
        </w:rPr>
      </w:pPr>
    </w:p>
    <w:p w14:paraId="0D68D358" w14:textId="77777777" w:rsidR="00FA001D" w:rsidRPr="00970371" w:rsidRDefault="00FA001D" w:rsidP="00FA001D">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 3) What are the two main types of consumer credit?</w:t>
      </w:r>
    </w:p>
    <w:p w14:paraId="09808C52" w14:textId="77777777" w:rsidR="00E26633" w:rsidRPr="00970371" w:rsidRDefault="00E26633" w:rsidP="00E26633">
      <w:pPr>
        <w:widowControl w:val="0"/>
        <w:autoSpaceDE w:val="0"/>
        <w:autoSpaceDN w:val="0"/>
        <w:adjustRightInd w:val="0"/>
        <w:ind w:firstLine="720"/>
        <w:rPr>
          <w:rFonts w:ascii="Angsana New" w:hAnsi="Angsana New" w:cs="AngsanaUPC"/>
          <w:color w:val="262626"/>
          <w:sz w:val="32"/>
          <w:szCs w:val="32"/>
        </w:rPr>
      </w:pPr>
      <w:r w:rsidRPr="00970371">
        <w:rPr>
          <w:rFonts w:ascii="Angsana New" w:hAnsi="Angsana New" w:cs="AngsanaUPC"/>
          <w:color w:val="262626"/>
          <w:sz w:val="32"/>
          <w:szCs w:val="32"/>
        </w:rPr>
        <w:t xml:space="preserve">Installment credit and </w:t>
      </w:r>
      <w:proofErr w:type="spellStart"/>
      <w:r w:rsidRPr="00970371">
        <w:rPr>
          <w:rFonts w:ascii="Angsana New" w:hAnsi="Angsana New" w:cs="AngsanaUPC"/>
          <w:color w:val="262626"/>
          <w:sz w:val="32"/>
          <w:szCs w:val="32"/>
        </w:rPr>
        <w:t>Noninstallment</w:t>
      </w:r>
      <w:proofErr w:type="spellEnd"/>
      <w:r w:rsidRPr="00970371">
        <w:rPr>
          <w:rFonts w:ascii="Angsana New" w:hAnsi="Angsana New" w:cs="AngsanaUPC"/>
          <w:color w:val="262626"/>
          <w:sz w:val="32"/>
          <w:szCs w:val="32"/>
        </w:rPr>
        <w:t xml:space="preserve"> credit. </w:t>
      </w:r>
    </w:p>
    <w:p w14:paraId="2393E5DB" w14:textId="77777777" w:rsidR="00E26633" w:rsidRPr="00970371" w:rsidRDefault="00E26633" w:rsidP="00E26633">
      <w:pPr>
        <w:widowControl w:val="0"/>
        <w:autoSpaceDE w:val="0"/>
        <w:autoSpaceDN w:val="0"/>
        <w:adjustRightInd w:val="0"/>
        <w:ind w:firstLine="720"/>
        <w:rPr>
          <w:rFonts w:ascii="Angsana New" w:hAnsi="Angsana New" w:cs="AngsanaUPC"/>
          <w:sz w:val="32"/>
          <w:szCs w:val="32"/>
        </w:rPr>
      </w:pPr>
      <w:r w:rsidRPr="00970371">
        <w:rPr>
          <w:rFonts w:ascii="Angsana New" w:hAnsi="Angsana New" w:cs="AngsanaUPC"/>
          <w:b/>
          <w:bCs/>
          <w:color w:val="262626"/>
          <w:sz w:val="32"/>
          <w:szCs w:val="32"/>
        </w:rPr>
        <w:t>1. Installment credit</w:t>
      </w:r>
      <w:r w:rsidRPr="00970371">
        <w:rPr>
          <w:rFonts w:ascii="Angsana New" w:hAnsi="Angsana New" w:cs="AngsanaUPC"/>
          <w:color w:val="262626"/>
          <w:sz w:val="32"/>
          <w:szCs w:val="32"/>
        </w:rPr>
        <w:t xml:space="preserve">, also called </w:t>
      </w:r>
      <w:r w:rsidRPr="00970371">
        <w:rPr>
          <w:rFonts w:ascii="Angsana New" w:hAnsi="Angsana New" w:cs="AngsanaUPC"/>
          <w:i/>
          <w:iCs/>
          <w:color w:val="262626"/>
          <w:sz w:val="32"/>
          <w:szCs w:val="32"/>
        </w:rPr>
        <w:t>closed-end credit</w:t>
      </w:r>
      <w:r w:rsidRPr="00970371">
        <w:rPr>
          <w:rFonts w:ascii="Angsana New" w:hAnsi="Angsana New" w:cs="AngsanaUPC"/>
          <w:color w:val="262626"/>
          <w:sz w:val="32"/>
          <w:szCs w:val="32"/>
        </w:rPr>
        <w:t>, includes loans that require the borrower to repay the principal mount in equal periodic payments, usually monthly. A loan to purchase an automobile is one example of installment credit. It’s also a popular method of financing other high-end appliances and electronics, such as refrigerators, washing machines or computers. The lender will ordinarily retain the title to the property (if one exists) until the loan is paid completely. These fixed-payment loans typically provide the borrower with very little repayment flexibility.</w:t>
      </w:r>
    </w:p>
    <w:p w14:paraId="7BE5C1A5" w14:textId="77777777" w:rsidR="00E26633" w:rsidRPr="00970371" w:rsidRDefault="00E26633" w:rsidP="00E26633">
      <w:pPr>
        <w:widowControl w:val="0"/>
        <w:autoSpaceDE w:val="0"/>
        <w:autoSpaceDN w:val="0"/>
        <w:adjustRightInd w:val="0"/>
        <w:ind w:firstLine="720"/>
        <w:rPr>
          <w:rFonts w:ascii="Angsana New" w:hAnsi="Angsana New" w:cs="AngsanaUPC"/>
          <w:sz w:val="32"/>
          <w:szCs w:val="32"/>
        </w:rPr>
      </w:pPr>
      <w:r w:rsidRPr="00970371">
        <w:rPr>
          <w:rFonts w:ascii="Angsana New" w:hAnsi="Angsana New" w:cs="AngsanaUPC"/>
          <w:b/>
          <w:bCs/>
          <w:color w:val="262626"/>
          <w:sz w:val="32"/>
          <w:szCs w:val="32"/>
        </w:rPr>
        <w:lastRenderedPageBreak/>
        <w:t>2.Noninstallment credit</w:t>
      </w:r>
      <w:r w:rsidRPr="00970371">
        <w:rPr>
          <w:rFonts w:ascii="Angsana New" w:hAnsi="Angsana New" w:cs="AngsanaUPC"/>
          <w:color w:val="262626"/>
          <w:sz w:val="32"/>
          <w:szCs w:val="32"/>
        </w:rPr>
        <w:t xml:space="preserve">, which essentially includes all forms of consumer credit other than fixed-payment loans, is comprised of single-payment loans and loans that permit the borrower to make irregular payments and to borrow additional funds without submitting a new credit application. This latter type of loan is also known as </w:t>
      </w:r>
      <w:r w:rsidRPr="00970371">
        <w:rPr>
          <w:rFonts w:ascii="Angsana New" w:hAnsi="Angsana New" w:cs="AngsanaUPC"/>
          <w:i/>
          <w:iCs/>
          <w:color w:val="262626"/>
          <w:sz w:val="32"/>
          <w:szCs w:val="32"/>
        </w:rPr>
        <w:t>revolving-</w:t>
      </w:r>
      <w:r w:rsidRPr="00970371">
        <w:rPr>
          <w:rFonts w:ascii="Angsana New" w:hAnsi="Angsana New" w:cs="AngsanaUPC"/>
          <w:color w:val="262626"/>
          <w:sz w:val="32"/>
          <w:szCs w:val="32"/>
        </w:rPr>
        <w:t xml:space="preserve"> or </w:t>
      </w:r>
      <w:r w:rsidRPr="00970371">
        <w:rPr>
          <w:rFonts w:ascii="Angsana New" w:hAnsi="Angsana New" w:cs="AngsanaUPC"/>
          <w:i/>
          <w:iCs/>
          <w:color w:val="262626"/>
          <w:sz w:val="32"/>
          <w:szCs w:val="32"/>
        </w:rPr>
        <w:t>open-end credit</w:t>
      </w:r>
      <w:r w:rsidRPr="00970371">
        <w:rPr>
          <w:rFonts w:ascii="Angsana New" w:hAnsi="Angsana New" w:cs="AngsanaUPC"/>
          <w:color w:val="262626"/>
          <w:sz w:val="32"/>
          <w:szCs w:val="32"/>
        </w:rPr>
        <w:t>.</w:t>
      </w:r>
    </w:p>
    <w:p w14:paraId="3842D4E6" w14:textId="77777777" w:rsidR="00E26633" w:rsidRPr="00970371" w:rsidRDefault="00E26633" w:rsidP="00E26633">
      <w:pPr>
        <w:widowControl w:val="0"/>
        <w:autoSpaceDE w:val="0"/>
        <w:autoSpaceDN w:val="0"/>
        <w:adjustRightInd w:val="0"/>
        <w:jc w:val="center"/>
        <w:rPr>
          <w:rFonts w:ascii="Angsana New" w:hAnsi="Angsana New" w:cs="AngsanaUPC"/>
          <w:sz w:val="32"/>
          <w:szCs w:val="32"/>
        </w:rPr>
      </w:pPr>
    </w:p>
    <w:p w14:paraId="76EE3C11" w14:textId="77777777" w:rsidR="00FA001D" w:rsidRPr="00970371" w:rsidRDefault="00FA001D" w:rsidP="00FA001D">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4) What are the general rules of measuring credit capacity?</w:t>
      </w:r>
    </w:p>
    <w:p w14:paraId="2C834114" w14:textId="77777777" w:rsidR="00970371" w:rsidRPr="00970371" w:rsidRDefault="00772A8A" w:rsidP="00772A8A">
      <w:pPr>
        <w:widowControl w:val="0"/>
        <w:tabs>
          <w:tab w:val="left" w:pos="220"/>
          <w:tab w:val="left" w:pos="720"/>
        </w:tabs>
        <w:autoSpaceDE w:val="0"/>
        <w:autoSpaceDN w:val="0"/>
        <w:adjustRightInd w:val="0"/>
        <w:rPr>
          <w:rFonts w:ascii="Angsana New" w:hAnsi="Angsana New" w:cs="AngsanaUPC"/>
          <w:sz w:val="32"/>
          <w:szCs w:val="32"/>
        </w:rPr>
      </w:pPr>
      <w:r>
        <w:rPr>
          <w:rFonts w:ascii="Angsana New" w:hAnsi="Angsana New" w:cs="AngsanaUPC"/>
          <w:sz w:val="32"/>
          <w:szCs w:val="32"/>
        </w:rPr>
        <w:tab/>
      </w:r>
      <w:r w:rsidR="00970371" w:rsidRPr="00970371">
        <w:rPr>
          <w:rFonts w:ascii="Angsana New" w:hAnsi="Angsana New" w:cs="AngsanaUPC"/>
          <w:sz w:val="32"/>
          <w:szCs w:val="32"/>
        </w:rPr>
        <w:t>Debt payment to income ratio = monthly debt payment/monthly income</w:t>
      </w:r>
    </w:p>
    <w:p w14:paraId="42645B21" w14:textId="77777777" w:rsidR="00970371" w:rsidRPr="00970371" w:rsidRDefault="00970371" w:rsidP="00970371">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This should not exceed 20% because you have to make sure that you cover all your expense and still have money left to pay loan monthly payment</w:t>
      </w:r>
    </w:p>
    <w:p w14:paraId="1F08EA0A" w14:textId="77777777" w:rsidR="00970371" w:rsidRPr="00970371" w:rsidRDefault="00772A8A" w:rsidP="00772A8A">
      <w:pPr>
        <w:widowControl w:val="0"/>
        <w:tabs>
          <w:tab w:val="left" w:pos="220"/>
          <w:tab w:val="left" w:pos="720"/>
        </w:tabs>
        <w:autoSpaceDE w:val="0"/>
        <w:autoSpaceDN w:val="0"/>
        <w:adjustRightInd w:val="0"/>
        <w:rPr>
          <w:rFonts w:ascii="Angsana New" w:hAnsi="Angsana New" w:cs="AngsanaUPC"/>
          <w:sz w:val="32"/>
          <w:szCs w:val="32"/>
        </w:rPr>
      </w:pPr>
      <w:r>
        <w:rPr>
          <w:rFonts w:ascii="Angsana New" w:hAnsi="Angsana New" w:cs="AngsanaUPC"/>
          <w:sz w:val="32"/>
          <w:szCs w:val="32"/>
        </w:rPr>
        <w:tab/>
      </w:r>
      <w:bookmarkStart w:id="0" w:name="_GoBack"/>
      <w:bookmarkEnd w:id="0"/>
      <w:r w:rsidR="00970371" w:rsidRPr="00970371">
        <w:rPr>
          <w:rFonts w:ascii="Angsana New" w:hAnsi="Angsana New" w:cs="AngsanaUPC"/>
          <w:sz w:val="32"/>
          <w:szCs w:val="32"/>
        </w:rPr>
        <w:t>Debt to equity ratio = liabilities/net worth</w:t>
      </w:r>
    </w:p>
    <w:p w14:paraId="34074E6F" w14:textId="77777777" w:rsidR="00970371" w:rsidRPr="00970371" w:rsidRDefault="00970371" w:rsidP="00970371">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 xml:space="preserve">It should not exceed </w:t>
      </w:r>
      <w:proofErr w:type="gramStart"/>
      <w:r w:rsidRPr="00970371">
        <w:rPr>
          <w:rFonts w:ascii="Angsana New" w:hAnsi="Angsana New" w:cs="AngsanaUPC"/>
          <w:sz w:val="32"/>
          <w:szCs w:val="32"/>
        </w:rPr>
        <w:t>0.5,</w:t>
      </w:r>
      <w:proofErr w:type="gramEnd"/>
      <w:r w:rsidRPr="00970371">
        <w:rPr>
          <w:rFonts w:ascii="Angsana New" w:hAnsi="Angsana New" w:cs="AngsanaUPC"/>
          <w:sz w:val="32"/>
          <w:szCs w:val="32"/>
        </w:rPr>
        <w:t xml:space="preserve"> in this formula we don’t take mortgage into account of liabilities.</w:t>
      </w:r>
    </w:p>
    <w:p w14:paraId="1758D922" w14:textId="77777777" w:rsidR="00FA001D" w:rsidRPr="00970371" w:rsidRDefault="00FA001D" w:rsidP="00FA001D">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 </w:t>
      </w:r>
    </w:p>
    <w:p w14:paraId="468EBAE7" w14:textId="77777777" w:rsidR="00FA001D" w:rsidRPr="00970371" w:rsidRDefault="00FA001D" w:rsidP="00FA001D">
      <w:pPr>
        <w:widowControl w:val="0"/>
        <w:autoSpaceDE w:val="0"/>
        <w:autoSpaceDN w:val="0"/>
        <w:adjustRightInd w:val="0"/>
        <w:rPr>
          <w:rFonts w:ascii="Angsana New" w:hAnsi="Angsana New" w:cs="AngsanaUPC"/>
          <w:sz w:val="32"/>
          <w:szCs w:val="32"/>
        </w:rPr>
      </w:pPr>
      <w:r w:rsidRPr="00970371">
        <w:rPr>
          <w:rFonts w:ascii="Angsana New" w:hAnsi="Angsana New" w:cs="AngsanaUPC"/>
          <w:sz w:val="32"/>
          <w:szCs w:val="32"/>
        </w:rPr>
        <w:t>5) A few years ago, Michael Tucker purchased a home for $100,000. Today, the home is worth $150,000. His remaining mortgage balance is $50,000. Assuming that Michael can borrow up to 80 percent of the market value, what is the maximum amount he can borrow?</w:t>
      </w:r>
    </w:p>
    <w:p w14:paraId="6CA509AE" w14:textId="77777777" w:rsidR="005C1E36" w:rsidRPr="00970371" w:rsidRDefault="00970371">
      <w:pPr>
        <w:rPr>
          <w:rFonts w:ascii="Angsana New" w:hAnsi="Angsana New" w:cs="AngsanaUPC"/>
          <w:sz w:val="32"/>
          <w:szCs w:val="32"/>
        </w:rPr>
      </w:pPr>
      <w:r w:rsidRPr="00970371">
        <w:rPr>
          <w:rFonts w:ascii="Angsana New" w:hAnsi="Angsana New" w:cs="AngsanaUPC"/>
          <w:sz w:val="32"/>
          <w:szCs w:val="32"/>
        </w:rPr>
        <w:tab/>
        <w:t>The maximum amount he can borrow is 70000</w:t>
      </w:r>
    </w:p>
    <w:p w14:paraId="12714948" w14:textId="77777777" w:rsidR="00970371" w:rsidRPr="00970371" w:rsidRDefault="00970371" w:rsidP="00970371">
      <w:pPr>
        <w:ind w:firstLine="720"/>
        <w:rPr>
          <w:rFonts w:ascii="Angsana New" w:hAnsi="Angsana New" w:cs="AngsanaUPC"/>
          <w:sz w:val="32"/>
          <w:szCs w:val="32"/>
        </w:rPr>
      </w:pPr>
      <w:r w:rsidRPr="00970371">
        <w:rPr>
          <w:rFonts w:ascii="Angsana New" w:hAnsi="Angsana New" w:cs="AngsanaUPC"/>
          <w:sz w:val="32"/>
          <w:szCs w:val="32"/>
        </w:rPr>
        <w:t>80% of 150000 = 120000</w:t>
      </w:r>
    </w:p>
    <w:p w14:paraId="1F150661" w14:textId="77777777" w:rsidR="00970371" w:rsidRPr="00970371" w:rsidRDefault="00970371" w:rsidP="00970371">
      <w:pPr>
        <w:ind w:firstLine="720"/>
        <w:rPr>
          <w:rFonts w:ascii="Angsana New" w:hAnsi="Angsana New" w:cs="AngsanaUPC"/>
          <w:sz w:val="32"/>
          <w:szCs w:val="32"/>
        </w:rPr>
      </w:pPr>
      <w:r w:rsidRPr="00970371">
        <w:rPr>
          <w:rFonts w:ascii="Angsana New" w:hAnsi="Angsana New" w:cs="AngsanaUPC"/>
          <w:sz w:val="32"/>
          <w:szCs w:val="32"/>
        </w:rPr>
        <w:t>120000-50000= 70000</w:t>
      </w:r>
    </w:p>
    <w:sectPr w:rsidR="00970371" w:rsidRPr="00970371" w:rsidSect="00FA001D">
      <w:headerReference w:type="default" r:id="rId8"/>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D92E0C" w14:textId="77777777" w:rsidR="00970371" w:rsidRDefault="00970371" w:rsidP="00970371">
      <w:r>
        <w:separator/>
      </w:r>
    </w:p>
  </w:endnote>
  <w:endnote w:type="continuationSeparator" w:id="0">
    <w:p w14:paraId="5521C941" w14:textId="77777777" w:rsidR="00970371" w:rsidRDefault="00970371" w:rsidP="00970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ngsana New">
    <w:panose1 w:val="020B0300020202020204"/>
    <w:charset w:val="00"/>
    <w:family w:val="auto"/>
    <w:pitch w:val="variable"/>
    <w:sig w:usb0="A10002FF" w:usb1="5000204A" w:usb2="00000020" w:usb3="00000000" w:csb0="00010097" w:csb1="00000000"/>
  </w:font>
  <w:font w:name="AngsanaUPC">
    <w:panose1 w:val="020B0300020202020204"/>
    <w:charset w:val="00"/>
    <w:family w:val="auto"/>
    <w:pitch w:val="variable"/>
    <w:sig w:usb0="A10002FF" w:usb1="5000204A" w:usb2="00000020" w:usb3="00000000" w:csb0="00010097"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A28C10" w14:textId="77777777" w:rsidR="00970371" w:rsidRDefault="00970371" w:rsidP="00970371">
      <w:r>
        <w:separator/>
      </w:r>
    </w:p>
  </w:footnote>
  <w:footnote w:type="continuationSeparator" w:id="0">
    <w:p w14:paraId="441282E7" w14:textId="77777777" w:rsidR="00970371" w:rsidRDefault="00970371" w:rsidP="0097037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21435D" w14:textId="77777777" w:rsidR="00970371" w:rsidRDefault="00970371">
    <w:pPr>
      <w:pStyle w:val="Header"/>
    </w:pPr>
    <w:r>
      <w:tab/>
    </w:r>
    <w:r>
      <w:tab/>
    </w:r>
    <w:proofErr w:type="spellStart"/>
    <w:r>
      <w:t>Itsayaporn</w:t>
    </w:r>
    <w:proofErr w:type="spellEnd"/>
    <w:r>
      <w:t xml:space="preserve"> Tanyaset</w:t>
    </w:r>
  </w:p>
  <w:p w14:paraId="0A2207E7" w14:textId="77777777" w:rsidR="00970371" w:rsidRDefault="00970371">
    <w:pPr>
      <w:pStyle w:val="Header"/>
    </w:pPr>
    <w:r>
      <w:tab/>
    </w:r>
    <w:r>
      <w:tab/>
      <w:t>5604640341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01D"/>
    <w:rsid w:val="003B1C30"/>
    <w:rsid w:val="005C1E36"/>
    <w:rsid w:val="00772A8A"/>
    <w:rsid w:val="00970371"/>
    <w:rsid w:val="00A17FF4"/>
    <w:rsid w:val="00E26633"/>
    <w:rsid w:val="00FA00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9FBB1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0371"/>
    <w:pPr>
      <w:tabs>
        <w:tab w:val="center" w:pos="4320"/>
        <w:tab w:val="right" w:pos="8640"/>
      </w:tabs>
    </w:pPr>
  </w:style>
  <w:style w:type="character" w:customStyle="1" w:styleId="HeaderChar">
    <w:name w:val="Header Char"/>
    <w:basedOn w:val="DefaultParagraphFont"/>
    <w:link w:val="Header"/>
    <w:uiPriority w:val="99"/>
    <w:rsid w:val="00970371"/>
  </w:style>
  <w:style w:type="paragraph" w:styleId="Footer">
    <w:name w:val="footer"/>
    <w:basedOn w:val="Normal"/>
    <w:link w:val="FooterChar"/>
    <w:uiPriority w:val="99"/>
    <w:unhideWhenUsed/>
    <w:rsid w:val="00970371"/>
    <w:pPr>
      <w:tabs>
        <w:tab w:val="center" w:pos="4320"/>
        <w:tab w:val="right" w:pos="8640"/>
      </w:tabs>
    </w:pPr>
  </w:style>
  <w:style w:type="character" w:customStyle="1" w:styleId="FooterChar">
    <w:name w:val="Footer Char"/>
    <w:basedOn w:val="DefaultParagraphFont"/>
    <w:link w:val="Footer"/>
    <w:uiPriority w:val="99"/>
    <w:rsid w:val="0097037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0371"/>
    <w:pPr>
      <w:tabs>
        <w:tab w:val="center" w:pos="4320"/>
        <w:tab w:val="right" w:pos="8640"/>
      </w:tabs>
    </w:pPr>
  </w:style>
  <w:style w:type="character" w:customStyle="1" w:styleId="HeaderChar">
    <w:name w:val="Header Char"/>
    <w:basedOn w:val="DefaultParagraphFont"/>
    <w:link w:val="Header"/>
    <w:uiPriority w:val="99"/>
    <w:rsid w:val="00970371"/>
  </w:style>
  <w:style w:type="paragraph" w:styleId="Footer">
    <w:name w:val="footer"/>
    <w:basedOn w:val="Normal"/>
    <w:link w:val="FooterChar"/>
    <w:uiPriority w:val="99"/>
    <w:unhideWhenUsed/>
    <w:rsid w:val="00970371"/>
    <w:pPr>
      <w:tabs>
        <w:tab w:val="center" w:pos="4320"/>
        <w:tab w:val="right" w:pos="8640"/>
      </w:tabs>
    </w:pPr>
  </w:style>
  <w:style w:type="character" w:customStyle="1" w:styleId="FooterChar">
    <w:name w:val="Footer Char"/>
    <w:basedOn w:val="DefaultParagraphFont"/>
    <w:link w:val="Footer"/>
    <w:uiPriority w:val="99"/>
    <w:rsid w:val="009703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521</Words>
  <Characters>2974</Characters>
  <Application>Microsoft Macintosh Word</Application>
  <DocSecurity>0</DocSecurity>
  <Lines>24</Lines>
  <Paragraphs>6</Paragraphs>
  <ScaleCrop>false</ScaleCrop>
  <Company/>
  <LinksUpToDate>false</LinksUpToDate>
  <CharactersWithSpaces>3489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Patnaree Tanyaset</dc:creator>
  <cp:keywords/>
  <dc:description/>
  <cp:lastModifiedBy>Patnaree Tanyaset</cp:lastModifiedBy>
  <cp:revision>2</cp:revision>
  <cp:lastPrinted>2015-03-14T05:16:00Z</cp:lastPrinted>
  <dcterms:created xsi:type="dcterms:W3CDTF">2015-03-14T04:13:00Z</dcterms:created>
  <dcterms:modified xsi:type="dcterms:W3CDTF">2015-03-14T05:16:00Z</dcterms:modified>
</cp:coreProperties>
</file>