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50880F" w14:textId="18FD6137" w:rsidR="00B76879" w:rsidRPr="00235637" w:rsidRDefault="00051C1A" w:rsidP="00235637">
      <w:pPr>
        <w:spacing w:line="276" w:lineRule="auto"/>
        <w:jc w:val="both"/>
        <w:rPr>
          <w:rFonts w:ascii="Arial" w:hAnsi="Arial" w:cs="Arial"/>
          <w:b/>
          <w:bCs/>
          <w:sz w:val="25"/>
          <w:szCs w:val="25"/>
          <w:u w:val="single"/>
        </w:rPr>
      </w:pPr>
      <w:r w:rsidRPr="00235637">
        <w:rPr>
          <w:rFonts w:ascii="Arial" w:hAnsi="Arial" w:cs="Arial"/>
          <w:b/>
          <w:bCs/>
          <w:sz w:val="25"/>
          <w:szCs w:val="25"/>
          <w:u w:val="single"/>
        </w:rPr>
        <w:t>The Effect of Information on Product Quality: Evidence from Restaurant Hygiene Grade Cards</w:t>
      </w:r>
    </w:p>
    <w:p w14:paraId="744B8B3F" w14:textId="59FF4F0F" w:rsidR="006F6535" w:rsidRPr="00235637" w:rsidRDefault="006955D1" w:rsidP="00235637">
      <w:pPr>
        <w:spacing w:line="276" w:lineRule="auto"/>
        <w:jc w:val="both"/>
        <w:rPr>
          <w:rFonts w:ascii="Arial" w:hAnsi="Arial" w:cs="Arial"/>
          <w:sz w:val="25"/>
          <w:szCs w:val="25"/>
        </w:rPr>
      </w:pPr>
      <w:r w:rsidRPr="00235637">
        <w:rPr>
          <w:rFonts w:ascii="Arial" w:hAnsi="Arial" w:cs="Arial"/>
          <w:sz w:val="25"/>
          <w:szCs w:val="25"/>
          <w:cs/>
        </w:rPr>
        <w:tab/>
      </w:r>
      <w:r w:rsidRPr="00235637">
        <w:rPr>
          <w:rFonts w:ascii="Arial" w:hAnsi="Arial" w:cs="Arial"/>
          <w:sz w:val="25"/>
          <w:szCs w:val="25"/>
        </w:rPr>
        <w:t xml:space="preserve">The central question is “does an increase in the provision of information to consumers about the quality of firms’ products cause firms to improve the quality of their products?”. </w:t>
      </w:r>
      <w:r w:rsidR="003403C2" w:rsidRPr="00235637">
        <w:rPr>
          <w:rFonts w:ascii="Arial" w:hAnsi="Arial" w:cs="Arial"/>
          <w:sz w:val="25"/>
          <w:szCs w:val="25"/>
        </w:rPr>
        <w:t>Moreover, i</w:t>
      </w:r>
      <w:r w:rsidRPr="00235637">
        <w:rPr>
          <w:rFonts w:ascii="Arial" w:hAnsi="Arial" w:cs="Arial"/>
          <w:sz w:val="25"/>
          <w:szCs w:val="25"/>
        </w:rPr>
        <w:t>n this study, they have examined if the effects of the grade cards differ according to whether disclosure is mandatory or voluntary</w:t>
      </w:r>
      <w:r w:rsidR="00626D1E" w:rsidRPr="00235637">
        <w:rPr>
          <w:rFonts w:ascii="Arial" w:hAnsi="Arial" w:cs="Arial"/>
          <w:sz w:val="25"/>
          <w:szCs w:val="25"/>
        </w:rPr>
        <w:t xml:space="preserve">. </w:t>
      </w:r>
      <w:r w:rsidR="006F6535" w:rsidRPr="00235637">
        <w:rPr>
          <w:rFonts w:ascii="Arial" w:hAnsi="Arial" w:cs="Arial"/>
          <w:sz w:val="25"/>
          <w:szCs w:val="25"/>
        </w:rPr>
        <w:t xml:space="preserve">However, economists </w:t>
      </w:r>
      <w:r w:rsidR="003403C2" w:rsidRPr="00235637">
        <w:rPr>
          <w:rFonts w:ascii="Arial" w:hAnsi="Arial" w:cs="Arial"/>
          <w:sz w:val="25"/>
          <w:szCs w:val="25"/>
        </w:rPr>
        <w:t>claimed</w:t>
      </w:r>
      <w:r w:rsidR="006F6535" w:rsidRPr="00235637">
        <w:rPr>
          <w:rFonts w:ascii="Arial" w:hAnsi="Arial" w:cs="Arial"/>
          <w:sz w:val="25"/>
          <w:szCs w:val="25"/>
        </w:rPr>
        <w:t xml:space="preserve"> that disclosure of restaurant hygiene grade card </w:t>
      </w:r>
      <w:r w:rsidR="00A75174" w:rsidRPr="00235637">
        <w:rPr>
          <w:rFonts w:ascii="Arial" w:hAnsi="Arial" w:cs="Arial"/>
          <w:sz w:val="25"/>
          <w:szCs w:val="25"/>
        </w:rPr>
        <w:t>mitigates</w:t>
      </w:r>
      <w:r w:rsidR="006F6535" w:rsidRPr="00235637">
        <w:rPr>
          <w:rFonts w:ascii="Arial" w:hAnsi="Arial" w:cs="Arial"/>
          <w:sz w:val="25"/>
          <w:szCs w:val="25"/>
        </w:rPr>
        <w:t xml:space="preserve"> the information asymmetry</w:t>
      </w:r>
      <w:r w:rsidR="00A75174" w:rsidRPr="00235637">
        <w:rPr>
          <w:rFonts w:ascii="Arial" w:hAnsi="Arial" w:cs="Arial"/>
          <w:sz w:val="25"/>
          <w:szCs w:val="25"/>
        </w:rPr>
        <w:t xml:space="preserve"> which allowing consumers to know more the hygiene quality. This led to higher price due to higher demand of good hygiene restaurants. Therefore, the grade cards causing an increase in average hygiene quality.</w:t>
      </w:r>
    </w:p>
    <w:p w14:paraId="47BCD043" w14:textId="6D35159D" w:rsidR="006955D1" w:rsidRPr="00235637" w:rsidRDefault="00A75174" w:rsidP="00235637">
      <w:pPr>
        <w:spacing w:line="276" w:lineRule="auto"/>
        <w:jc w:val="both"/>
        <w:rPr>
          <w:rFonts w:ascii="Arial" w:hAnsi="Arial" w:cs="Arial"/>
          <w:sz w:val="25"/>
          <w:szCs w:val="25"/>
        </w:rPr>
      </w:pPr>
      <w:r w:rsidRPr="00235637">
        <w:rPr>
          <w:rFonts w:ascii="Arial" w:hAnsi="Arial" w:cs="Arial"/>
          <w:sz w:val="25"/>
          <w:szCs w:val="25"/>
        </w:rPr>
        <w:tab/>
      </w:r>
      <w:r w:rsidR="00626D1E" w:rsidRPr="00235637">
        <w:rPr>
          <w:rFonts w:ascii="Arial" w:hAnsi="Arial" w:cs="Arial"/>
          <w:sz w:val="25"/>
          <w:szCs w:val="25"/>
        </w:rPr>
        <w:t>This paper was using the empirical studies</w:t>
      </w:r>
      <w:r w:rsidR="00B76879" w:rsidRPr="00235637">
        <w:rPr>
          <w:rFonts w:ascii="Arial" w:hAnsi="Arial" w:cs="Arial"/>
          <w:sz w:val="25"/>
          <w:szCs w:val="25"/>
          <w:cs/>
        </w:rPr>
        <w:t xml:space="preserve"> </w:t>
      </w:r>
      <w:r w:rsidR="00B76879" w:rsidRPr="00235637">
        <w:rPr>
          <w:rFonts w:ascii="Arial" w:hAnsi="Arial" w:cs="Arial"/>
          <w:sz w:val="25"/>
          <w:szCs w:val="25"/>
        </w:rPr>
        <w:t>during 1996 to 1998 in Los Angeles County</w:t>
      </w:r>
      <w:r w:rsidR="00626D1E" w:rsidRPr="00235637">
        <w:rPr>
          <w:rFonts w:ascii="Arial" w:hAnsi="Arial" w:cs="Arial"/>
          <w:sz w:val="25"/>
          <w:szCs w:val="25"/>
        </w:rPr>
        <w:t xml:space="preserve">, they have observed the outcome of restaurants’ health inspection, through sales tax data and the number of </w:t>
      </w:r>
      <w:r w:rsidR="00B76879" w:rsidRPr="00235637">
        <w:rPr>
          <w:rFonts w:ascii="Arial" w:hAnsi="Arial" w:cs="Arial"/>
          <w:sz w:val="25"/>
          <w:szCs w:val="25"/>
        </w:rPr>
        <w:t xml:space="preserve">people in California who admitted into the hospitals due to food-related and nonfood-related digestive disorder. </w:t>
      </w:r>
    </w:p>
    <w:p w14:paraId="288B0985" w14:textId="3F7B9810" w:rsidR="00B76879" w:rsidRPr="00235637" w:rsidRDefault="00B76879" w:rsidP="00235637">
      <w:pPr>
        <w:spacing w:line="276" w:lineRule="auto"/>
        <w:jc w:val="both"/>
        <w:rPr>
          <w:rFonts w:ascii="Arial" w:hAnsi="Arial" w:cs="Arial"/>
          <w:sz w:val="25"/>
          <w:szCs w:val="25"/>
        </w:rPr>
      </w:pPr>
      <w:r w:rsidRPr="00235637">
        <w:rPr>
          <w:rFonts w:ascii="Arial" w:hAnsi="Arial" w:cs="Arial"/>
          <w:sz w:val="25"/>
          <w:szCs w:val="25"/>
        </w:rPr>
        <w:tab/>
        <w:t>In conclusion,</w:t>
      </w:r>
      <w:r w:rsidR="002F445B" w:rsidRPr="00235637">
        <w:rPr>
          <w:rFonts w:ascii="Arial" w:hAnsi="Arial" w:cs="Arial"/>
          <w:sz w:val="25"/>
          <w:szCs w:val="25"/>
        </w:rPr>
        <w:t xml:space="preserve"> some restaurants might find profit from showing their grade cards on the window, while some restaurants are not. Perhaps it is unprofitable for the restaurants to increase the provision of hygiene quality information to consumers. Nevertheless, it is necessary for every restaurant to display the hygiene standard format. Since there is an evidence shows that the </w:t>
      </w:r>
      <w:r w:rsidR="003403C2" w:rsidRPr="00235637">
        <w:rPr>
          <w:rFonts w:ascii="Arial" w:hAnsi="Arial" w:cs="Arial"/>
          <w:sz w:val="25"/>
          <w:szCs w:val="25"/>
        </w:rPr>
        <w:t xml:space="preserve">displaying </w:t>
      </w:r>
      <w:r w:rsidR="002F445B" w:rsidRPr="00235637">
        <w:rPr>
          <w:rFonts w:ascii="Arial" w:hAnsi="Arial" w:cs="Arial"/>
          <w:sz w:val="25"/>
          <w:szCs w:val="25"/>
        </w:rPr>
        <w:t xml:space="preserve">standard format has changed </w:t>
      </w:r>
      <w:r w:rsidR="003403C2" w:rsidRPr="00235637">
        <w:rPr>
          <w:rFonts w:ascii="Arial" w:hAnsi="Arial" w:cs="Arial"/>
          <w:sz w:val="25"/>
          <w:szCs w:val="25"/>
        </w:rPr>
        <w:t xml:space="preserve">the equilibrium from zero disclosure and low hygiene quality to full disclosure and high hygiene quality. </w:t>
      </w:r>
    </w:p>
    <w:p w14:paraId="038584C5" w14:textId="34431CB5" w:rsidR="007825D3" w:rsidRPr="00235637" w:rsidRDefault="007825D3" w:rsidP="00235637">
      <w:pPr>
        <w:spacing w:line="276" w:lineRule="auto"/>
        <w:jc w:val="both"/>
        <w:rPr>
          <w:rFonts w:ascii="Arial" w:hAnsi="Arial" w:cs="Arial"/>
          <w:sz w:val="25"/>
          <w:szCs w:val="25"/>
        </w:rPr>
      </w:pPr>
    </w:p>
    <w:p w14:paraId="69347C89" w14:textId="4B872B16" w:rsidR="003403C2" w:rsidRPr="00235637" w:rsidRDefault="007825D3" w:rsidP="00235637">
      <w:pPr>
        <w:spacing w:line="276" w:lineRule="auto"/>
        <w:jc w:val="both"/>
        <w:rPr>
          <w:rFonts w:ascii="Arial" w:hAnsi="Arial" w:cs="Arial"/>
          <w:b/>
          <w:bCs/>
          <w:sz w:val="25"/>
          <w:szCs w:val="25"/>
          <w:u w:val="single"/>
        </w:rPr>
      </w:pPr>
      <w:r w:rsidRPr="00235637">
        <w:rPr>
          <w:rFonts w:ascii="Arial" w:hAnsi="Arial" w:cs="Arial"/>
          <w:b/>
          <w:bCs/>
          <w:sz w:val="25"/>
          <w:szCs w:val="25"/>
          <w:u w:val="single"/>
        </w:rPr>
        <w:t>Hubs and High Fares: Dominance and Market Power in the U.S Airline Industry</w:t>
      </w:r>
      <w:bookmarkStart w:id="0" w:name="_GoBack"/>
      <w:bookmarkEnd w:id="0"/>
    </w:p>
    <w:p w14:paraId="5C0EE8B5" w14:textId="4AF40AE2" w:rsidR="00475A10" w:rsidRPr="00235637" w:rsidRDefault="002B7921" w:rsidP="00235637">
      <w:pPr>
        <w:spacing w:line="276" w:lineRule="auto"/>
        <w:jc w:val="both"/>
        <w:rPr>
          <w:rFonts w:ascii="Arial" w:hAnsi="Arial" w:cs="Arial"/>
          <w:sz w:val="25"/>
          <w:szCs w:val="25"/>
        </w:rPr>
      </w:pPr>
      <w:r w:rsidRPr="00235637">
        <w:rPr>
          <w:rFonts w:ascii="Arial" w:hAnsi="Arial" w:cs="Arial"/>
          <w:sz w:val="25"/>
          <w:szCs w:val="25"/>
        </w:rPr>
        <w:tab/>
        <w:t xml:space="preserve">This article illustrates factors which determined market power in the airline industry. </w:t>
      </w:r>
      <w:r w:rsidR="00475A10" w:rsidRPr="00235637">
        <w:rPr>
          <w:rFonts w:ascii="Arial" w:hAnsi="Arial" w:cs="Arial"/>
          <w:sz w:val="25"/>
          <w:szCs w:val="25"/>
        </w:rPr>
        <w:t>The sources of market power can be seen from a large share of the traffic on a route, city-pair route and dominant reputation. However,</w:t>
      </w:r>
      <w:r w:rsidR="004C35B0" w:rsidRPr="00235637">
        <w:rPr>
          <w:rFonts w:ascii="Arial" w:hAnsi="Arial" w:cs="Arial"/>
          <w:sz w:val="25"/>
          <w:szCs w:val="25"/>
        </w:rPr>
        <w:t xml:space="preserve"> the marketing strategies also important here, frequent flyer programs, travel agent commission override bonuses and the biases due to computer reservation systems, these had advantages for airport dominance. Furthermore, the expansion of service facilities of the airline at airport considered as the factor to determine the market power as well. </w:t>
      </w:r>
    </w:p>
    <w:p w14:paraId="4D0C1610" w14:textId="498F8FEF" w:rsidR="003403C2" w:rsidRPr="00235637" w:rsidRDefault="00475A10" w:rsidP="00235637">
      <w:pPr>
        <w:spacing w:line="276" w:lineRule="auto"/>
        <w:ind w:firstLine="720"/>
        <w:jc w:val="both"/>
        <w:rPr>
          <w:rFonts w:ascii="Arial" w:hAnsi="Arial" w:cs="Arial"/>
          <w:sz w:val="25"/>
          <w:szCs w:val="25"/>
        </w:rPr>
      </w:pPr>
      <w:r w:rsidRPr="00235637">
        <w:rPr>
          <w:rFonts w:ascii="Arial" w:hAnsi="Arial" w:cs="Arial"/>
          <w:sz w:val="25"/>
          <w:szCs w:val="25"/>
        </w:rPr>
        <w:t>The empirical studies indicated that there was a positive correlation between route concentration and high prices.</w:t>
      </w:r>
      <w:r w:rsidR="00127B19" w:rsidRPr="00235637">
        <w:rPr>
          <w:rFonts w:ascii="Arial" w:hAnsi="Arial" w:cs="Arial"/>
          <w:sz w:val="25"/>
          <w:szCs w:val="25"/>
        </w:rPr>
        <w:t xml:space="preserve"> In addition, they have used two approaches, which were </w:t>
      </w:r>
      <w:r w:rsidR="002F2DD6" w:rsidRPr="00235637">
        <w:rPr>
          <w:rFonts w:ascii="Arial" w:hAnsi="Arial" w:cs="Arial"/>
          <w:sz w:val="25"/>
          <w:szCs w:val="25"/>
        </w:rPr>
        <w:t>cross-section estimation of an airlines’ markup over cos</w:t>
      </w:r>
      <w:r w:rsidR="0015766E" w:rsidRPr="00235637">
        <w:rPr>
          <w:rFonts w:ascii="Arial" w:hAnsi="Arial" w:cs="Arial"/>
          <w:sz w:val="25"/>
          <w:szCs w:val="25"/>
        </w:rPr>
        <w:t>t</w:t>
      </w:r>
      <w:r w:rsidR="002F2DD6" w:rsidRPr="00235637">
        <w:rPr>
          <w:rFonts w:ascii="Arial" w:hAnsi="Arial" w:cs="Arial"/>
          <w:sz w:val="25"/>
          <w:szCs w:val="25"/>
        </w:rPr>
        <w:t xml:space="preserve"> and cross-section estimation of the ratio of two observed airlines’ prices on a route as a function of the ratios of the airlines’ costs, service qualities and shares of traffic on the route</w:t>
      </w:r>
      <w:r w:rsidR="00127B19" w:rsidRPr="00235637">
        <w:rPr>
          <w:rFonts w:ascii="Arial" w:hAnsi="Arial" w:cs="Arial"/>
          <w:sz w:val="25"/>
          <w:szCs w:val="25"/>
        </w:rPr>
        <w:t xml:space="preserve">, to </w:t>
      </w:r>
      <w:r w:rsidR="002F2DD6" w:rsidRPr="00235637">
        <w:rPr>
          <w:rFonts w:ascii="Arial" w:hAnsi="Arial" w:cs="Arial"/>
          <w:sz w:val="25"/>
          <w:szCs w:val="25"/>
        </w:rPr>
        <w:t xml:space="preserve">analyzing the effects of route and airport dominance on the price that an airline changes. </w:t>
      </w:r>
      <w:r w:rsidR="0015766E" w:rsidRPr="00235637">
        <w:rPr>
          <w:rFonts w:ascii="Arial" w:hAnsi="Arial" w:cs="Arial"/>
          <w:sz w:val="25"/>
          <w:szCs w:val="25"/>
        </w:rPr>
        <w:t xml:space="preserve">Also, estimating a pricing equation and estimating a relative-price equation were used to assist the two approaches above respectively. </w:t>
      </w:r>
    </w:p>
    <w:p w14:paraId="136DF7E9" w14:textId="7CB91AB1" w:rsidR="00127B19" w:rsidRPr="00235637" w:rsidRDefault="00127B19" w:rsidP="00235637">
      <w:pPr>
        <w:spacing w:line="276" w:lineRule="auto"/>
        <w:ind w:firstLine="720"/>
        <w:jc w:val="both"/>
        <w:rPr>
          <w:rFonts w:ascii="Arial" w:hAnsi="Arial" w:cs="Arial"/>
          <w:sz w:val="25"/>
          <w:szCs w:val="25"/>
        </w:rPr>
      </w:pPr>
    </w:p>
    <w:sectPr w:rsidR="00127B19" w:rsidRPr="00235637" w:rsidSect="006B56FE">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8A5B82" w14:textId="77777777" w:rsidR="002B2010" w:rsidRDefault="002B2010" w:rsidP="0015766E">
      <w:r>
        <w:separator/>
      </w:r>
    </w:p>
  </w:endnote>
  <w:endnote w:type="continuationSeparator" w:id="0">
    <w:p w14:paraId="1BBD8980" w14:textId="77777777" w:rsidR="002B2010" w:rsidRDefault="002B2010" w:rsidP="00157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EB1D79" w14:textId="77777777" w:rsidR="002B2010" w:rsidRDefault="002B2010" w:rsidP="0015766E">
      <w:r>
        <w:separator/>
      </w:r>
    </w:p>
  </w:footnote>
  <w:footnote w:type="continuationSeparator" w:id="0">
    <w:p w14:paraId="617B1142" w14:textId="77777777" w:rsidR="002B2010" w:rsidRDefault="002B2010" w:rsidP="001576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C07D49" w14:textId="004DD254" w:rsidR="0015766E" w:rsidRDefault="0015766E" w:rsidP="0015766E">
    <w:pPr>
      <w:pStyle w:val="Header"/>
      <w:tabs>
        <w:tab w:val="clear" w:pos="4680"/>
        <w:tab w:val="clear" w:pos="9360"/>
        <w:tab w:val="left" w:pos="7829"/>
      </w:tabs>
      <w:jc w:val="right"/>
    </w:pPr>
    <w:proofErr w:type="spellStart"/>
    <w:r>
      <w:t>Montita</w:t>
    </w:r>
    <w:proofErr w:type="spellEnd"/>
    <w:r>
      <w:t xml:space="preserve"> </w:t>
    </w:r>
    <w:proofErr w:type="spellStart"/>
    <w:r>
      <w:t>Yongmarlwong</w:t>
    </w:r>
    <w:proofErr w:type="spellEnd"/>
    <w:r>
      <w:t xml:space="preserve"> 5904640280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C1A"/>
    <w:rsid w:val="00051C1A"/>
    <w:rsid w:val="00127B19"/>
    <w:rsid w:val="0015766E"/>
    <w:rsid w:val="00235637"/>
    <w:rsid w:val="002B2010"/>
    <w:rsid w:val="002B7921"/>
    <w:rsid w:val="002F2DD6"/>
    <w:rsid w:val="002F445B"/>
    <w:rsid w:val="003403C2"/>
    <w:rsid w:val="003F0C28"/>
    <w:rsid w:val="00475A10"/>
    <w:rsid w:val="004C35B0"/>
    <w:rsid w:val="00626D1E"/>
    <w:rsid w:val="006955D1"/>
    <w:rsid w:val="006B56FE"/>
    <w:rsid w:val="006F6535"/>
    <w:rsid w:val="007825D3"/>
    <w:rsid w:val="00823195"/>
    <w:rsid w:val="00A75174"/>
    <w:rsid w:val="00B76879"/>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ecimalSymbol w:val="."/>
  <w:listSeparator w:val=","/>
  <w14:docId w14:val="725FAF98"/>
  <w15:chartTrackingRefBased/>
  <w15:docId w15:val="{9CBDCC06-D297-C94C-A83F-638D70B95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30"/>
        <w:lang w:val="en-US" w:eastAsia="zh-CN"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766E"/>
    <w:pPr>
      <w:tabs>
        <w:tab w:val="center" w:pos="4680"/>
        <w:tab w:val="right" w:pos="9360"/>
      </w:tabs>
    </w:pPr>
  </w:style>
  <w:style w:type="character" w:customStyle="1" w:styleId="HeaderChar">
    <w:name w:val="Header Char"/>
    <w:basedOn w:val="DefaultParagraphFont"/>
    <w:link w:val="Header"/>
    <w:uiPriority w:val="99"/>
    <w:rsid w:val="0015766E"/>
  </w:style>
  <w:style w:type="paragraph" w:styleId="Footer">
    <w:name w:val="footer"/>
    <w:basedOn w:val="Normal"/>
    <w:link w:val="FooterChar"/>
    <w:uiPriority w:val="99"/>
    <w:unhideWhenUsed/>
    <w:rsid w:val="0015766E"/>
    <w:pPr>
      <w:tabs>
        <w:tab w:val="center" w:pos="4680"/>
        <w:tab w:val="right" w:pos="9360"/>
      </w:tabs>
    </w:pPr>
  </w:style>
  <w:style w:type="character" w:customStyle="1" w:styleId="FooterChar">
    <w:name w:val="Footer Char"/>
    <w:basedOn w:val="DefaultParagraphFont"/>
    <w:link w:val="Footer"/>
    <w:uiPriority w:val="99"/>
    <w:rsid w:val="001576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TotalTime>
  <Pages>1</Pages>
  <Words>428</Words>
  <Characters>2446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2020-02-01T14:50:00Z</dcterms:created>
  <dcterms:modified xsi:type="dcterms:W3CDTF">2020-02-04T03:03:00Z</dcterms:modified>
</cp:coreProperties>
</file>