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1) Discuss one Insurance product and comment on its benefits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b w:val="1"/>
          <w:bCs w:val="1"/>
          <w:sz w:val="26"/>
          <w:szCs w:val="26"/>
          <w:u w:val="single"/>
          <w:rtl w:val="0"/>
          <w:lang w:val="en-US"/>
        </w:rPr>
        <w:t>FWD for Life insurance iSave 60/5</w:t>
      </w:r>
      <w:r>
        <w:rPr>
          <w:rFonts w:ascii="Times New Roman" w:cs="Times New Roman" w:hAnsi="Times New Roman" w:eastAsia="Times New Roman"/>
          <w:b w:val="1"/>
          <w:bCs w:val="1"/>
          <w:sz w:val="26"/>
          <w:szCs w:val="26"/>
          <w:u w:val="single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-6349</wp:posOffset>
            </wp:positionH>
            <wp:positionV relativeFrom="line">
              <wp:posOffset>295999</wp:posOffset>
            </wp:positionV>
            <wp:extent cx="5755477" cy="2295022"/>
            <wp:effectExtent l="0" t="0" r="0" b="0"/>
            <wp:wrapTopAndBottom distT="152400" distB="15240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Save60-5_BANNER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5957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755477" cy="229502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cs="Times New Roman" w:hAnsi="Times New Roman" w:eastAsia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  <w:rtl w:val="0"/>
          <w:lang w:val="en-US"/>
        </w:rPr>
        <w:t xml:space="preserve">This is a life insurance provided for AIA company called </w:t>
      </w:r>
      <w:r>
        <w:rPr>
          <w:rFonts w:ascii="Times New Roman" w:hAnsi="Times New Roman"/>
          <w:b w:val="1"/>
          <w:bCs w:val="1"/>
          <w:sz w:val="26"/>
          <w:szCs w:val="26"/>
          <w:u w:val="single"/>
          <w:rtl w:val="0"/>
          <w:lang w:val="en-US"/>
        </w:rPr>
        <w:t>FWD for Life insurance iSave 60/5</w:t>
      </w:r>
      <w:r>
        <w:rPr>
          <w:rFonts w:ascii="Times New Roman" w:hAnsi="Times New Roman"/>
          <w:sz w:val="26"/>
          <w:szCs w:val="26"/>
          <w:rtl w:val="0"/>
          <w:lang w:val="en-US"/>
        </w:rPr>
        <w:t>. The first important thing for a purchase decision is that it is better to decide to purchase when you have someone that depends on your income.</w:t>
      </w:r>
    </w:p>
    <w:p>
      <w:pPr>
        <w:pStyle w:val="Body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The detail of this insurance :</w:t>
      </w:r>
    </w:p>
    <w:p>
      <w:pPr>
        <w:pStyle w:val="Body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cs="Times New Roman" w:hAnsi="Times New Roman" w:eastAsia="Times New Roman"/>
          <w:sz w:val="26"/>
          <w:szCs w:val="26"/>
          <w:rtl w:val="0"/>
        </w:rPr>
        <w:tab/>
        <w:t>-</w:t>
      </w:r>
      <w:r>
        <w:rPr>
          <w:rFonts w:ascii="Times New Roman" w:hAnsi="Times New Roman"/>
          <w:sz w:val="26"/>
          <w:szCs w:val="26"/>
          <w:rtl w:val="0"/>
          <w:lang w:val="en-US"/>
        </w:rPr>
        <w:t>5 years premium payment protect up to 60 years</w:t>
      </w:r>
    </w:p>
    <w:p>
      <w:pPr>
        <w:pStyle w:val="Body"/>
        <w:jc w:val="left"/>
        <w:rPr>
          <w:rFonts w:ascii="Times New Roman" w:cs="Times New Roman" w:hAnsi="Times New Roman" w:eastAsia="Times New Roman"/>
          <w:color w:val="191919"/>
          <w:sz w:val="26"/>
          <w:szCs w:val="26"/>
          <w:u w:color="191919"/>
        </w:rPr>
      </w:pPr>
      <w:r>
        <w:rPr>
          <w:rFonts w:ascii="Times New Roman" w:cs="Times New Roman" w:hAnsi="Times New Roman" w:eastAsia="Times New Roman"/>
          <w:sz w:val="26"/>
          <w:szCs w:val="26"/>
          <w:rtl w:val="0"/>
        </w:rPr>
        <w:tab/>
        <w:t>-</w:t>
      </w:r>
      <w:r>
        <w:rPr>
          <w:rFonts w:ascii="Times New Roman" w:hAnsi="Times New Roman"/>
          <w:color w:val="191919"/>
          <w:sz w:val="26"/>
          <w:szCs w:val="26"/>
          <w:u w:color="191919"/>
          <w:rtl w:val="0"/>
          <w:lang w:val="en-US"/>
        </w:rPr>
        <w:t>A refund of up to 60 years old</w:t>
      </w:r>
    </w:p>
    <w:p>
      <w:pPr>
        <w:pStyle w:val="Body"/>
        <w:jc w:val="left"/>
        <w:rPr>
          <w:rFonts w:ascii="Times New Roman" w:cs="Times New Roman" w:hAnsi="Times New Roman" w:eastAsia="Times New Roman"/>
          <w:color w:val="191919"/>
          <w:sz w:val="26"/>
          <w:szCs w:val="26"/>
          <w:u w:color="191919"/>
        </w:rPr>
      </w:pPr>
      <w:r>
        <w:rPr>
          <w:rFonts w:ascii="Times New Roman" w:cs="Times New Roman" w:hAnsi="Times New Roman" w:eastAsia="Times New Roman"/>
          <w:color w:val="191919"/>
          <w:sz w:val="26"/>
          <w:szCs w:val="26"/>
          <w:u w:color="191919"/>
          <w:rtl w:val="0"/>
        </w:rPr>
        <w:tab/>
        <w:t>-</w:t>
      </w:r>
      <w:r>
        <w:rPr>
          <w:rFonts w:ascii="Times New Roman" w:hAnsi="Times New Roman"/>
          <w:color w:val="191919"/>
          <w:sz w:val="26"/>
          <w:szCs w:val="26"/>
          <w:u w:color="191919"/>
          <w:rtl w:val="0"/>
          <w:lang w:val="en-US"/>
        </w:rPr>
        <w:t>Get a refund every year at 2 % of the sum insured until 60 years of age.</w:t>
      </w:r>
    </w:p>
    <w:p>
      <w:pPr>
        <w:pStyle w:val="Body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cs="Times New Roman" w:hAnsi="Times New Roman" w:eastAsia="Times New Roman"/>
          <w:color w:val="191919"/>
          <w:sz w:val="26"/>
          <w:szCs w:val="26"/>
          <w:u w:color="191919"/>
          <w:rtl w:val="0"/>
        </w:rPr>
        <w:tab/>
        <w:t>-</w:t>
      </w:r>
      <w:r>
        <w:rPr>
          <w:rFonts w:ascii="Times New Roman" w:hAnsi="Times New Roman"/>
          <w:color w:val="191919"/>
          <w:sz w:val="26"/>
          <w:szCs w:val="26"/>
          <w:u w:color="191919"/>
          <w:rtl w:val="0"/>
          <w:lang w:val="en-US"/>
        </w:rPr>
        <w:t>At the maturity, receive 200% with dividend</w:t>
      </w:r>
    </w:p>
    <w:p>
      <w:pPr>
        <w:pStyle w:val="Body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cs="Times New Roman" w:hAnsi="Times New Roman" w:eastAsia="Times New Roman"/>
          <w:sz w:val="26"/>
          <w:szCs w:val="26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531218</wp:posOffset>
            </wp:positionH>
            <wp:positionV relativeFrom="line">
              <wp:posOffset>260439</wp:posOffset>
            </wp:positionV>
            <wp:extent cx="5044919" cy="1891845"/>
            <wp:effectExtent l="0" t="0" r="0" b="0"/>
            <wp:wrapTopAndBottom distT="152400" distB="152400"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Save60-5_TABLE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4919" cy="189184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6"/>
          <w:szCs w:val="26"/>
        </w:rPr>
        <w:br w:type="textWrapping"/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w:tab/>
        <w:t xml:space="preserve">Assume </w:t>
      </w:r>
      <w:r>
        <w:rPr>
          <w:rFonts w:ascii="Times New Roman" w:hAnsi="Times New Roman"/>
          <w:sz w:val="26"/>
          <w:szCs w:val="26"/>
          <w:rtl w:val="0"/>
        </w:rPr>
        <w:t xml:space="preserve">Mr. </w:t>
      </w:r>
      <w:r>
        <w:rPr>
          <w:rFonts w:ascii="Times New Roman" w:hAnsi="Times New Roman"/>
          <w:sz w:val="26"/>
          <w:szCs w:val="26"/>
          <w:rtl w:val="0"/>
          <w:lang w:val="en-US"/>
        </w:rPr>
        <w:t>Somsak</w:t>
      </w:r>
      <w:r>
        <w:rPr>
          <w:rFonts w:ascii="Times New Roman" w:hAnsi="Times New Roman"/>
          <w:sz w:val="26"/>
          <w:szCs w:val="26"/>
          <w:rtl w:val="0"/>
          <w:lang w:val="en-US"/>
        </w:rPr>
        <w:t xml:space="preserve"> who is a salary man earning 45,000 baht per month. In addition, Mr. </w:t>
      </w:r>
      <w:r>
        <w:rPr>
          <w:rFonts w:ascii="Times New Roman" w:hAnsi="Times New Roman"/>
          <w:sz w:val="26"/>
          <w:szCs w:val="26"/>
          <w:rtl w:val="0"/>
          <w:lang w:val="en-US"/>
        </w:rPr>
        <w:t>Somsak</w:t>
      </w:r>
      <w:r>
        <w:rPr>
          <w:rFonts w:ascii="Times New Roman" w:hAnsi="Times New Roman"/>
          <w:sz w:val="26"/>
          <w:szCs w:val="26"/>
          <w:rtl w:val="0"/>
          <w:lang w:val="en-US"/>
        </w:rPr>
        <w:t xml:space="preserve"> is 30 years old who lives alone. Mr. </w:t>
      </w:r>
      <w:r>
        <w:rPr>
          <w:rFonts w:ascii="Times New Roman" w:hAnsi="Times New Roman"/>
          <w:sz w:val="26"/>
          <w:szCs w:val="26"/>
          <w:rtl w:val="0"/>
          <w:lang w:val="en-US"/>
        </w:rPr>
        <w:t>Somsak</w:t>
      </w:r>
      <w:r>
        <w:rPr>
          <w:rFonts w:ascii="Times New Roman" w:hAnsi="Times New Roman"/>
          <w:sz w:val="26"/>
          <w:szCs w:val="26"/>
          <w:rtl w:val="0"/>
          <w:lang w:val="en-US"/>
        </w:rPr>
        <w:t xml:space="preserve"> is currently healthy and has no risk of genetic disease.</w:t>
      </w:r>
    </w:p>
    <w:p>
      <w:pPr>
        <w:pStyle w:val="Body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cs="Times New Roman" w:hAnsi="Times New Roman" w:eastAsia="Times New Roman"/>
          <w:sz w:val="26"/>
          <w:szCs w:val="26"/>
          <w:rtl w:val="0"/>
        </w:rPr>
        <w:tab/>
        <w:t>Benefit of this insurance:</w:t>
      </w:r>
    </w:p>
    <w:p>
      <w:pPr>
        <w:pStyle w:val="Default"/>
        <w:bidi w:val="0"/>
        <w:spacing w:line="420" w:lineRule="atLeast"/>
        <w:ind w:left="0" w:right="0" w:firstLine="0"/>
        <w:jc w:val="left"/>
        <w:rPr>
          <w:rFonts w:ascii="Times New Roman" w:cs="Times New Roman" w:hAnsi="Times New Roman" w:eastAsia="Times New Roman"/>
          <w:sz w:val="26"/>
          <w:szCs w:val="26"/>
          <w:rtl w:val="0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-</w:t>
      </w:r>
      <w:r>
        <w:rPr>
          <w:rFonts w:ascii="Times New Roman" w:hAnsi="Times New Roman"/>
          <w:sz w:val="26"/>
          <w:szCs w:val="26"/>
          <w:rtl w:val="0"/>
          <w:lang w:val="en-US"/>
        </w:rPr>
        <w:t>The computed tax benefits from this program is 10,000 Baht per year</w:t>
      </w:r>
    </w:p>
    <w:p>
      <w:pPr>
        <w:pStyle w:val="Default"/>
        <w:bidi w:val="0"/>
        <w:spacing w:line="420" w:lineRule="atLeast"/>
        <w:ind w:left="0" w:right="0" w:firstLine="0"/>
        <w:jc w:val="left"/>
        <w:rPr>
          <w:rFonts w:ascii="Times New Roman" w:cs="Times New Roman" w:hAnsi="Times New Roman" w:eastAsia="Times New Roman"/>
          <w:sz w:val="26"/>
          <w:szCs w:val="26"/>
          <w:rtl w:val="0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-</w:t>
      </w:r>
      <w:r>
        <w:rPr>
          <w:rFonts w:ascii="Times New Roman" w:hAnsi="Times New Roman"/>
          <w:sz w:val="26"/>
          <w:szCs w:val="26"/>
          <w:rtl w:val="0"/>
          <w:lang w:val="en-US"/>
        </w:rPr>
        <w:t>The computed IRR from this program is 3.3462265%</w:t>
      </w:r>
    </w:p>
    <w:p>
      <w:pPr>
        <w:pStyle w:val="Default"/>
        <w:bidi w:val="0"/>
        <w:spacing w:line="420" w:lineRule="atLeast"/>
        <w:ind w:left="0" w:right="0" w:firstLine="0"/>
        <w:jc w:val="left"/>
        <w:rPr>
          <w:rFonts w:ascii="Noteworthy Light" w:cs="Noteworthy Light" w:hAnsi="Noteworthy Light" w:eastAsia="Noteworthy Light"/>
          <w:sz w:val="26"/>
          <w:szCs w:val="26"/>
          <w:rtl w:val="0"/>
        </w:rPr>
      </w:pPr>
    </w:p>
    <w:p>
      <w:pPr>
        <w:pStyle w:val="Body"/>
        <w:bidi w:val="0"/>
        <w:spacing w:line="360" w:lineRule="auto"/>
        <w:ind w:left="0" w:right="0" w:firstLine="720"/>
        <w:jc w:val="left"/>
        <w:rPr>
          <w:rFonts w:ascii="Cambria" w:cs="Cambria" w:hAnsi="Cambria" w:eastAsia="Cambria"/>
          <w:sz w:val="26"/>
          <w:szCs w:val="26"/>
          <w:u w:color="000000"/>
          <w:shd w:val="clear" w:color="auto" w:fill="ffffff"/>
          <w:rtl w:val="0"/>
        </w:rPr>
      </w:pPr>
      <w:r>
        <w:rPr>
          <w:rFonts w:ascii="Cambria" w:cs="Cambria" w:hAnsi="Cambria" w:eastAsia="Cambria"/>
          <w:sz w:val="26"/>
          <w:szCs w:val="26"/>
          <w:u w:color="000000"/>
          <w:shd w:val="clear" w:color="auto" w:fill="ffffff"/>
          <w:rtl w:val="0"/>
          <w:lang w:val="en-US"/>
        </w:rPr>
        <w:t>Generally, the higher a program's internal rate of return, the more desirable it is to purchase that life insurance.</w:t>
      </w:r>
      <w:r>
        <w:rPr>
          <w:rFonts w:ascii="Cambria" w:cs="Cambria" w:hAnsi="Cambria" w:eastAsia="Cambria"/>
          <w:sz w:val="26"/>
          <w:szCs w:val="26"/>
          <w:u w:color="000000"/>
          <w:shd w:val="clear" w:color="auto" w:fill="ffffff"/>
          <w:rtl w:val="0"/>
          <w:lang w:val="en-US"/>
        </w:rPr>
        <w:t xml:space="preserve"> but we not always consider insurance from IRR.There are other factor that we consider such as Initial investment requirement , Tax benefit , Flexibility of the option , Living standards and </w:t>
      </w:r>
      <w:r>
        <w:rPr>
          <w:rFonts w:ascii="Cambria" w:cs="Cambria" w:hAnsi="Cambria" w:eastAsia="Cambria"/>
          <w:sz w:val="26"/>
          <w:szCs w:val="26"/>
          <w:u w:color="000000"/>
          <w:shd w:val="clear" w:color="auto" w:fill="ffffff"/>
          <w:rtl w:val="0"/>
          <w:lang w:val="en-US"/>
        </w:rPr>
        <w:t>Financial Aids as well as other facilities</w:t>
      </w:r>
      <w:r>
        <w:rPr>
          <w:rFonts w:ascii="Cambria" w:cs="Cambria" w:hAnsi="Cambria" w:eastAsia="Cambria"/>
          <w:sz w:val="26"/>
          <w:szCs w:val="26"/>
          <w:u w:color="000000"/>
          <w:shd w:val="clear" w:color="auto" w:fill="ffffff"/>
          <w:rtl w:val="0"/>
          <w:lang w:val="en-US"/>
        </w:rPr>
        <w:t>.</w:t>
      </w:r>
    </w:p>
    <w:p>
      <w:pPr>
        <w:pStyle w:val="Body"/>
        <w:bidi w:val="0"/>
        <w:spacing w:line="360" w:lineRule="auto"/>
        <w:ind w:left="0" w:right="0" w:firstLine="720"/>
        <w:jc w:val="left"/>
        <w:rPr>
          <w:rFonts w:ascii="Cambria" w:cs="Cambria" w:hAnsi="Cambria" w:eastAsia="Cambria"/>
          <w:sz w:val="26"/>
          <w:szCs w:val="26"/>
          <w:u w:color="000000"/>
          <w:rtl w:val="0"/>
        </w:rPr>
      </w:pP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2) Which mortgage would result in higher total payments?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Mortgage A: $970 a month for 30 years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Mortgage B: $760 a month for 5 years and $1005 for 25 years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Mortgage A payment : $970*12*30 = $349,200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Mortgage B payment : $760*12*5 + $1005*12*25 = $347,100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Mortgage A  total payment would higher than mortgage B total payment.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3) What are the two main types of consumer credit?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cs="Times New Roman" w:hAnsi="Times New Roman" w:eastAsia="Times New Roman"/>
          <w:sz w:val="26"/>
          <w:szCs w:val="26"/>
          <w:rtl w:val="0"/>
        </w:rPr>
        <w:tab/>
        <w:t>The two main type of consumer credit are closed-end credit and open-end credit.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b w:val="1"/>
          <w:bCs w:val="1"/>
          <w:sz w:val="26"/>
          <w:szCs w:val="26"/>
          <w:rtl w:val="0"/>
          <w:lang w:val="en-US"/>
        </w:rPr>
        <w:t>- Close-End credit :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w:tab/>
        <w:t>This type of credit used for specific purpose, specific amount and period of time.We can divide this type of credit into installment  sales credit, instalment cash credit and single lump-sum credit.Mortgage loan and automobile loan are the example of closed-end credit.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numPr>
          <w:ilvl w:val="0"/>
          <w:numId w:val="2"/>
        </w:numPr>
        <w:rPr>
          <w:rFonts w:ascii="Times New Roman" w:cs="Times New Roman" w:hAnsi="Times New Roman" w:eastAsia="Times New Roman"/>
          <w:sz w:val="26"/>
          <w:szCs w:val="26"/>
          <w:lang w:val="en-US"/>
        </w:rPr>
      </w:pPr>
      <w:r>
        <w:rPr>
          <w:rFonts w:ascii="Times New Roman" w:hAnsi="Times New Roman"/>
          <w:b w:val="1"/>
          <w:bCs w:val="1"/>
          <w:sz w:val="26"/>
          <w:szCs w:val="26"/>
          <w:rtl w:val="0"/>
          <w:lang w:val="en-US"/>
        </w:rPr>
        <w:t>Open-End credit :</w:t>
      </w:r>
      <w:r>
        <w:rPr>
          <w:rFonts w:ascii="Times New Roman" w:cs="Times New Roman" w:hAnsi="Times New Roman" w:eastAsia="Times New Roman"/>
          <w:sz w:val="26"/>
          <w:szCs w:val="26"/>
          <w:rtl w:val="0"/>
        </w:rPr>
        <w:tab/>
        <w:t xml:space="preserve">This type of credit made on  a continuous basis as you purchase item. VISA and Master card are the example.The maximum amount of credit that you can used is called 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“</w:t>
      </w:r>
      <w:r>
        <w:rPr>
          <w:rFonts w:ascii="Times New Roman" w:hAnsi="Times New Roman"/>
          <w:sz w:val="26"/>
          <w:szCs w:val="26"/>
          <w:rtl w:val="0"/>
          <w:lang w:val="en-US"/>
        </w:rPr>
        <w:t>line of credit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”</w:t>
      </w:r>
      <w:r>
        <w:rPr>
          <w:rFonts w:ascii="Times New Roman" w:hAnsi="Times New Roman"/>
          <w:sz w:val="26"/>
          <w:szCs w:val="26"/>
          <w:rtl w:val="0"/>
          <w:lang w:val="en-US"/>
        </w:rPr>
        <w:t>. We can divide this type of credit into revolving  credit card and incidental credit.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4) What are the general rules of measuring credit capacity?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 w:hint="default"/>
          <w:sz w:val="26"/>
          <w:szCs w:val="26"/>
          <w:rtl w:val="0"/>
        </w:rPr>
        <w:t> 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There are two general rules of measuring credit capacity with two measurement.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cs="Times New Roman" w:hAnsi="Times New Roman" w:eastAsia="Times New Roman"/>
          <w:sz w:val="26"/>
          <w:szCs w:val="26"/>
          <w:rtl w:val="0"/>
        </w:rPr>
        <w:tab/>
        <w:t>1.Debt Payments to income ratio :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jc w:val="center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Monthly debt payments/Monthly income</w:t>
      </w:r>
    </w:p>
    <w:p>
      <w:pPr>
        <w:pStyle w:val="Body"/>
        <w:jc w:val="left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cs="Times New Roman" w:hAnsi="Times New Roman" w:eastAsia="Times New Roman"/>
          <w:sz w:val="26"/>
          <w:szCs w:val="26"/>
          <w:rtl w:val="0"/>
        </w:rPr>
        <w:tab/>
        <w:t>=&gt; It shouldn</w:t>
      </w:r>
      <w:r>
        <w:rPr>
          <w:rFonts w:ascii="Times New Roman" w:hAnsi="Times New Roman" w:hint="default"/>
          <w:sz w:val="26"/>
          <w:szCs w:val="26"/>
          <w:rtl w:val="0"/>
          <w:lang w:val="en-US"/>
        </w:rPr>
        <w:t>’</w:t>
      </w:r>
      <w:r>
        <w:rPr>
          <w:rFonts w:ascii="Times New Roman" w:hAnsi="Times New Roman"/>
          <w:sz w:val="26"/>
          <w:szCs w:val="26"/>
          <w:rtl w:val="0"/>
          <w:lang w:val="en-US"/>
        </w:rPr>
        <w:t>t exceed 10%</w:t>
      </w:r>
    </w:p>
    <w:p>
      <w:pPr>
        <w:pStyle w:val="Body"/>
        <w:jc w:val="left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jc w:val="left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cs="Times New Roman" w:hAnsi="Times New Roman" w:eastAsia="Times New Roman"/>
          <w:sz w:val="26"/>
          <w:szCs w:val="26"/>
          <w:rtl w:val="0"/>
        </w:rPr>
        <w:tab/>
        <w:t>2.Debt to Equity ratio :</w:t>
      </w:r>
    </w:p>
    <w:p>
      <w:pPr>
        <w:pStyle w:val="Body"/>
        <w:jc w:val="left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jc w:val="center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Liabilities/Net worth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cs="Times New Roman" w:hAnsi="Times New Roman" w:eastAsia="Times New Roman"/>
          <w:sz w:val="26"/>
          <w:szCs w:val="26"/>
          <w:rtl w:val="0"/>
        </w:rPr>
        <w:tab/>
        <w:t>=&gt; It try not to go above 0.50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rtl w:val="0"/>
          <w:lang w:val="en-US"/>
        </w:rPr>
        <w:t>5)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  <w:r>
        <w:rPr>
          <w:rFonts w:ascii="Times New Roman" w:cs="Times New Roman" w:hAnsi="Times New Roman" w:eastAsia="Times New Roman"/>
          <w:sz w:val="26"/>
          <w:szCs w:val="26"/>
          <w:rtl w:val="0"/>
        </w:rPr>
        <w:tab/>
        <w:t>150,000*80% = 120,000</w:t>
      </w:r>
    </w:p>
    <w:p>
      <w:pPr>
        <w:pStyle w:val="Body"/>
        <w:rPr>
          <w:rFonts w:ascii="Times New Roman" w:cs="Times New Roman" w:hAnsi="Times New Roman" w:eastAsia="Times New Roman"/>
          <w:sz w:val="26"/>
          <w:szCs w:val="26"/>
        </w:rPr>
      </w:pPr>
    </w:p>
    <w:p>
      <w:pPr>
        <w:pStyle w:val="Body"/>
      </w:pPr>
      <w:r>
        <w:rPr>
          <w:rFonts w:ascii="Times New Roman" w:hAnsi="Times New Roman"/>
          <w:sz w:val="26"/>
          <w:szCs w:val="26"/>
          <w:rtl w:val="0"/>
          <w:lang w:val="en-US"/>
        </w:rPr>
        <w:t xml:space="preserve"> Because he already borrowed $ 50,000 , so that, the maximum amount he can borrow is $ 70,000.</w:t>
      </w:r>
      <w:r>
        <w:rPr>
          <w:rFonts w:ascii="Times New Roman" w:cs="Times New Roman" w:hAnsi="Times New Roman" w:eastAsia="Times New Roman"/>
          <w:sz w:val="26"/>
          <w:szCs w:val="26"/>
        </w:rPr>
      </w:r>
    </w:p>
    <w:sectPr>
      <w:headerReference w:type="default" r:id="rId6"/>
      <w:footerReference w:type="default" r:id="rId7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Noteworthy Light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819"/>
        <w:tab w:val="right" w:pos="9638"/>
        <w:tab w:val="clear" w:pos="9020"/>
      </w:tabs>
      <w:jc w:val="left"/>
    </w:pPr>
    <w:r>
      <w:tab/>
      <w:tab/>
    </w:r>
    <w:r>
      <w:rPr>
        <w:rtl w:val="0"/>
        <w:lang w:val="en-US"/>
      </w:rPr>
      <w:t>Chalermwut Wangburapapaiboon #5704640217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34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2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3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