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9CB" w:rsidRPr="000A6FC9" w:rsidRDefault="003C7790" w:rsidP="008E2723">
      <w:pPr>
        <w:jc w:val="both"/>
        <w:rPr>
          <w:rFonts w:ascii="Times New Roman" w:hAnsi="Times New Roman" w:cs="Times New Roman"/>
          <w:b/>
          <w:bCs/>
          <w:sz w:val="24"/>
          <w:szCs w:val="24"/>
        </w:rPr>
      </w:pPr>
      <w:r w:rsidRPr="000A6FC9">
        <w:rPr>
          <w:rFonts w:ascii="Times New Roman" w:hAnsi="Times New Roman" w:cs="Times New Roman"/>
          <w:b/>
          <w:bCs/>
          <w:sz w:val="24"/>
          <w:szCs w:val="24"/>
        </w:rPr>
        <w:t>FN 281 - Assignment 3</w:t>
      </w:r>
    </w:p>
    <w:p w:rsidR="003C7790" w:rsidRPr="000A6FC9" w:rsidRDefault="003C7790" w:rsidP="008E2723">
      <w:pPr>
        <w:pStyle w:val="ListParagraph"/>
        <w:numPr>
          <w:ilvl w:val="0"/>
          <w:numId w:val="1"/>
        </w:numPr>
        <w:jc w:val="both"/>
        <w:rPr>
          <w:rFonts w:ascii="Times New Roman" w:hAnsi="Times New Roman" w:cs="Times New Roman"/>
          <w:b/>
          <w:bCs/>
        </w:rPr>
      </w:pPr>
      <w:r w:rsidRPr="000A6FC9">
        <w:rPr>
          <w:rFonts w:ascii="Times New Roman" w:hAnsi="Times New Roman" w:cs="Times New Roman"/>
          <w:b/>
          <w:bCs/>
        </w:rPr>
        <w:t>Why do corporations sell bonds?</w:t>
      </w:r>
    </w:p>
    <w:p w:rsidR="000A6FC9" w:rsidRDefault="007E4DB4" w:rsidP="008E2723">
      <w:pPr>
        <w:ind w:left="720" w:firstLine="720"/>
        <w:jc w:val="both"/>
        <w:rPr>
          <w:rFonts w:ascii="Times New Roman" w:hAnsi="Times New Roman" w:cs="Times New Roman"/>
        </w:rPr>
      </w:pPr>
      <w:r w:rsidRPr="007E4DB4">
        <w:rPr>
          <w:rFonts w:ascii="Times New Roman" w:hAnsi="Times New Roman" w:cs="Times New Roman"/>
        </w:rPr>
        <w:t>The corporations sell bonds to raise money. A bond functions like a loan between an investor and corporation</w:t>
      </w:r>
      <w:r>
        <w:rPr>
          <w:rFonts w:ascii="Times New Roman" w:hAnsi="Times New Roman" w:cs="Times New Roman"/>
        </w:rPr>
        <w:t xml:space="preserve">. The investor agrees to give corporation a specific period of time in exchange for periodic interest rate payments. </w:t>
      </w:r>
    </w:p>
    <w:p w:rsidR="00B21E6E" w:rsidRDefault="007E4DB4" w:rsidP="008E2723">
      <w:pPr>
        <w:ind w:left="720" w:firstLine="720"/>
        <w:jc w:val="both"/>
        <w:rPr>
          <w:rFonts w:ascii="Times New Roman" w:hAnsi="Times New Roman" w:cs="Times New Roman"/>
        </w:rPr>
      </w:pPr>
      <w:r>
        <w:rPr>
          <w:rFonts w:ascii="Times New Roman" w:hAnsi="Times New Roman" w:cs="Times New Roman"/>
        </w:rPr>
        <w:t>Comparing to the bank, issuing bonds is much cheaper. The interest rate companies pay bond investors is often less than the interest rate they would be required to pay to obtain a bank loan</w:t>
      </w:r>
      <w:r w:rsidR="000A6FC9">
        <w:rPr>
          <w:rFonts w:ascii="Times New Roman" w:hAnsi="Times New Roman" w:cs="Times New Roman"/>
        </w:rPr>
        <w:t>. In addition, issuing bonds also gives companies greater freedom to operate as they are free from the restrictions that are often attached to bank loans.</w:t>
      </w:r>
    </w:p>
    <w:p w:rsidR="000A6FC9" w:rsidRDefault="000A6FC9" w:rsidP="008E2723">
      <w:pPr>
        <w:ind w:left="720" w:firstLine="720"/>
        <w:jc w:val="both"/>
        <w:rPr>
          <w:rFonts w:ascii="Times New Roman" w:hAnsi="Times New Roman" w:cs="Times New Roman"/>
        </w:rPr>
      </w:pPr>
      <w:r>
        <w:rPr>
          <w:rFonts w:ascii="Times New Roman" w:hAnsi="Times New Roman" w:cs="Times New Roman"/>
        </w:rPr>
        <w:t>Comparing to the stock, the issuance of new bonds has no effect on ownership of the company or how the company is operated. On the other hand, stock issuance reduced in earnings per share, putting less money in owners’ pocket.</w:t>
      </w:r>
    </w:p>
    <w:p w:rsidR="000A6FC9" w:rsidRPr="007E4DB4" w:rsidRDefault="000A6FC9" w:rsidP="008E2723">
      <w:pPr>
        <w:ind w:left="720" w:firstLine="720"/>
        <w:jc w:val="both"/>
        <w:rPr>
          <w:rFonts w:ascii="Times New Roman" w:hAnsi="Times New Roman" w:cs="Times New Roman"/>
        </w:rPr>
      </w:pPr>
      <w:r>
        <w:rPr>
          <w:rFonts w:ascii="Times New Roman" w:hAnsi="Times New Roman" w:cs="Times New Roman"/>
        </w:rPr>
        <w:t>Finally, bond issuance enables corporations to attract large number of lenders in an efficient manner because all bondholders get the same deal with the same interest rate and maturity date.</w:t>
      </w:r>
    </w:p>
    <w:p w:rsidR="000A6FC9" w:rsidRPr="00B475FB" w:rsidRDefault="003C7790" w:rsidP="008E2723">
      <w:pPr>
        <w:pStyle w:val="ListParagraph"/>
        <w:numPr>
          <w:ilvl w:val="0"/>
          <w:numId w:val="1"/>
        </w:numPr>
        <w:jc w:val="both"/>
        <w:rPr>
          <w:rFonts w:ascii="Times New Roman" w:hAnsi="Times New Roman" w:cs="Times New Roman"/>
          <w:b/>
          <w:bCs/>
        </w:rPr>
      </w:pPr>
      <w:r w:rsidRPr="00B475FB">
        <w:rPr>
          <w:rFonts w:ascii="Times New Roman" w:hAnsi="Times New Roman" w:cs="Times New Roman"/>
          <w:b/>
          <w:bCs/>
        </w:rPr>
        <w:t>What are the differences among a debenture, a mortgage bond, and a subordinated debenture?</w:t>
      </w:r>
    </w:p>
    <w:p w:rsidR="00335F77" w:rsidRDefault="00335F77" w:rsidP="008E2723">
      <w:pPr>
        <w:pStyle w:val="ListParagraph"/>
        <w:ind w:firstLine="720"/>
        <w:jc w:val="both"/>
        <w:rPr>
          <w:rFonts w:ascii="Times New Roman" w:hAnsi="Times New Roman" w:cs="Times New Roman"/>
        </w:rPr>
      </w:pPr>
      <w:r>
        <w:rPr>
          <w:rFonts w:ascii="Times New Roman" w:hAnsi="Times New Roman" w:cs="Times New Roman"/>
        </w:rPr>
        <w:t xml:space="preserve">Debenture bonds are unsecured bonds that are backed only by the reputation of the issuing corporation. These debenture bonds are basically as good as the reputation of the company issues them. </w:t>
      </w:r>
    </w:p>
    <w:p w:rsidR="00335F77" w:rsidRDefault="00335F77" w:rsidP="008E2723">
      <w:pPr>
        <w:pStyle w:val="ListParagraph"/>
        <w:ind w:firstLine="720"/>
        <w:jc w:val="both"/>
        <w:rPr>
          <w:rFonts w:ascii="Times New Roman" w:hAnsi="Times New Roman" w:cs="Times New Roman"/>
        </w:rPr>
      </w:pPr>
      <w:r>
        <w:rPr>
          <w:rFonts w:ascii="Times New Roman" w:hAnsi="Times New Roman" w:cs="Times New Roman"/>
        </w:rPr>
        <w:t xml:space="preserve">Mortgage bonds are backed by various assets such as real estate, stocks, bonds and operating equipment owned by the company. </w:t>
      </w:r>
    </w:p>
    <w:p w:rsidR="00335F77" w:rsidRDefault="00335F77" w:rsidP="008E2723">
      <w:pPr>
        <w:pStyle w:val="ListParagraph"/>
        <w:ind w:firstLine="720"/>
        <w:jc w:val="both"/>
        <w:rPr>
          <w:rFonts w:ascii="Times New Roman" w:hAnsi="Times New Roman" w:cs="Times New Roman"/>
        </w:rPr>
      </w:pPr>
      <w:r>
        <w:rPr>
          <w:rFonts w:ascii="Times New Roman" w:hAnsi="Times New Roman" w:cs="Times New Roman"/>
        </w:rPr>
        <w:t>Subordinated debenture bonds are unsecured bonds that gives bondholders a secondary claim with respect to interest payments, repayment, and assets of the company after mortgage or debenture bonds have been repaid after other bonds; they have a higher risk and would generally have higher interest rates than other bonds.</w:t>
      </w:r>
    </w:p>
    <w:p w:rsidR="00B475FB" w:rsidRPr="00335F77" w:rsidRDefault="00B475FB" w:rsidP="008E2723">
      <w:pPr>
        <w:pStyle w:val="ListParagraph"/>
        <w:ind w:firstLine="720"/>
        <w:jc w:val="both"/>
        <w:rPr>
          <w:rFonts w:ascii="Times New Roman" w:hAnsi="Times New Roman" w:cs="Times New Roman"/>
        </w:rPr>
      </w:pPr>
      <w:r>
        <w:rPr>
          <w:rFonts w:ascii="Times New Roman" w:hAnsi="Times New Roman" w:cs="Times New Roman"/>
        </w:rPr>
        <w:t xml:space="preserve">After seeing the definition, the main difference between mortgage bonds and debenture bonds is collateral. The mortgage bonds are collateralized by something and can be sold to pay the bondholders if the company defaults on payment of that bond or goes through bankruptcy, while debentures have no collateralization so that it has the higher interest rate. For subordinated debenture, it has similar in character as debenture. However, subordinated debenture is more risky and pays higher interest rate, acting as a junior debt to the more senior debenture in case of insolvency. </w:t>
      </w:r>
    </w:p>
    <w:p w:rsidR="003C7790" w:rsidRPr="007920D7" w:rsidRDefault="003C7790" w:rsidP="008E2723">
      <w:pPr>
        <w:pStyle w:val="ListParagraph"/>
        <w:numPr>
          <w:ilvl w:val="0"/>
          <w:numId w:val="1"/>
        </w:numPr>
        <w:jc w:val="both"/>
        <w:rPr>
          <w:rFonts w:ascii="Times New Roman" w:hAnsi="Times New Roman" w:cs="Times New Roman"/>
          <w:b/>
          <w:bCs/>
        </w:rPr>
      </w:pPr>
      <w:r w:rsidRPr="007920D7">
        <w:rPr>
          <w:rFonts w:ascii="Times New Roman" w:hAnsi="Times New Roman" w:cs="Times New Roman"/>
          <w:b/>
          <w:bCs/>
        </w:rPr>
        <w:t>Why would an investor purchase a convertible bond or a high-yield bond?</w:t>
      </w:r>
    </w:p>
    <w:p w:rsidR="008D5785" w:rsidRDefault="007920D7" w:rsidP="008E2723">
      <w:pPr>
        <w:pStyle w:val="ListParagraph"/>
        <w:ind w:firstLine="720"/>
        <w:jc w:val="both"/>
        <w:rPr>
          <w:rFonts w:ascii="Times New Roman" w:hAnsi="Times New Roman" w:cs="Times New Roman"/>
        </w:rPr>
      </w:pPr>
      <w:r>
        <w:rPr>
          <w:rFonts w:ascii="Times New Roman" w:hAnsi="Times New Roman" w:cs="Times New Roman"/>
        </w:rPr>
        <w:t>A c</w:t>
      </w:r>
      <w:r w:rsidR="008D5785">
        <w:rPr>
          <w:rFonts w:ascii="Times New Roman" w:hAnsi="Times New Roman" w:cs="Times New Roman"/>
        </w:rPr>
        <w:t>onvertible bon</w:t>
      </w:r>
      <w:r>
        <w:rPr>
          <w:rFonts w:ascii="Times New Roman" w:hAnsi="Times New Roman" w:cs="Times New Roman"/>
        </w:rPr>
        <w:t>d is a bond that can be converted into a predetermined number of shares of stock. Convertible bonds are an attractive investment. They offer the for potential market appreciation like an equity. They also offer the conservative nature and safety of a bond. A convertible bond pays you interest and gives you the option to convert it to shares of stock. Hence, investors purchase a convertible bond because convertible bond allows them opportunity to collect interest and can also convert the bond into stock when the stock booms.</w:t>
      </w:r>
    </w:p>
    <w:p w:rsidR="00684818" w:rsidRPr="003C7790" w:rsidRDefault="00684818" w:rsidP="008E2723">
      <w:pPr>
        <w:pStyle w:val="ListParagraph"/>
        <w:ind w:firstLine="720"/>
        <w:jc w:val="both"/>
        <w:rPr>
          <w:rFonts w:ascii="Times New Roman" w:hAnsi="Times New Roman" w:cs="Times New Roman"/>
        </w:rPr>
      </w:pPr>
      <w:r>
        <w:rPr>
          <w:rFonts w:ascii="Times New Roman" w:hAnsi="Times New Roman" w:cs="Times New Roman"/>
        </w:rPr>
        <w:lastRenderedPageBreak/>
        <w:t xml:space="preserve">While high-yield bond is the bonds that pay higher interest rate, but also have a higher risk of default. </w:t>
      </w:r>
      <w:r w:rsidR="00C5433F">
        <w:rPr>
          <w:rFonts w:ascii="Times New Roman" w:hAnsi="Times New Roman" w:cs="Times New Roman"/>
        </w:rPr>
        <w:t>The investors buy high-yield bond because their main attractions for the high-yield bond, which are a high interest rate, the potential for capital appreciation if the debt is upgraded by one of the credit rating agencies and precedence of legal rights over common and preferred stock in the event of the liquidation of the issuer, which affords some cushion of protection.</w:t>
      </w:r>
    </w:p>
    <w:p w:rsidR="003C7790" w:rsidRPr="00290149" w:rsidRDefault="003C7790" w:rsidP="008E2723">
      <w:pPr>
        <w:pStyle w:val="ListParagraph"/>
        <w:numPr>
          <w:ilvl w:val="0"/>
          <w:numId w:val="1"/>
        </w:numPr>
        <w:jc w:val="both"/>
        <w:rPr>
          <w:rFonts w:ascii="Times New Roman" w:hAnsi="Times New Roman" w:cs="Times New Roman"/>
          <w:b/>
          <w:bCs/>
        </w:rPr>
      </w:pPr>
      <w:r w:rsidRPr="00290149">
        <w:rPr>
          <w:rFonts w:ascii="Times New Roman" w:hAnsi="Times New Roman" w:cs="Times New Roman"/>
          <w:b/>
          <w:bCs/>
        </w:rPr>
        <w:t>Describe three reasons a corporation would sell convertible bonds?</w:t>
      </w:r>
    </w:p>
    <w:p w:rsidR="00AF3242" w:rsidRDefault="00BF514A" w:rsidP="008E2723">
      <w:pPr>
        <w:ind w:left="720" w:firstLine="720"/>
        <w:jc w:val="both"/>
        <w:rPr>
          <w:rFonts w:ascii="Times New Roman" w:hAnsi="Times New Roman" w:cs="Times New Roman"/>
        </w:rPr>
      </w:pPr>
      <w:r w:rsidRPr="00290149">
        <w:rPr>
          <w:rFonts w:ascii="Times New Roman" w:hAnsi="Times New Roman" w:cs="Times New Roman"/>
        </w:rPr>
        <w:t>A convertible bond represents a hybrid security that has bond and equity features</w:t>
      </w:r>
      <w:r w:rsidR="00290149" w:rsidRPr="00290149">
        <w:rPr>
          <w:rFonts w:ascii="Times New Roman" w:hAnsi="Times New Roman" w:cs="Times New Roman"/>
        </w:rPr>
        <w:t>. The reason</w:t>
      </w:r>
      <w:r w:rsidR="00290149">
        <w:rPr>
          <w:rFonts w:ascii="Times New Roman" w:hAnsi="Times New Roman" w:cs="Times New Roman"/>
        </w:rPr>
        <w:t>s a corporation issues a convertible bond are:</w:t>
      </w:r>
    </w:p>
    <w:p w:rsidR="00290149" w:rsidRDefault="00290149" w:rsidP="008E2723">
      <w:pPr>
        <w:ind w:left="720" w:firstLine="720"/>
        <w:jc w:val="both"/>
        <w:rPr>
          <w:rFonts w:ascii="Times New Roman" w:hAnsi="Times New Roman" w:cs="Times New Roman"/>
        </w:rPr>
      </w:pPr>
      <w:r>
        <w:rPr>
          <w:rFonts w:ascii="Times New Roman" w:hAnsi="Times New Roman" w:cs="Times New Roman"/>
        </w:rPr>
        <w:t xml:space="preserve">Corporations want to take advantage of </w:t>
      </w:r>
      <w:r w:rsidRPr="00290149">
        <w:rPr>
          <w:rFonts w:ascii="Times New Roman" w:hAnsi="Times New Roman" w:cs="Times New Roman"/>
          <w:b/>
          <w:bCs/>
        </w:rPr>
        <w:t>reduced interest rates</w:t>
      </w:r>
      <w:r>
        <w:rPr>
          <w:rFonts w:ascii="Times New Roman" w:hAnsi="Times New Roman" w:cs="Times New Roman"/>
        </w:rPr>
        <w:t>. Convertible bonds have lower yield than traditional corporation bonds, so corporations will have lower cost of borrowing in funding the business. In short, corporation can obtain capital to grow their business at super low rates.</w:t>
      </w:r>
    </w:p>
    <w:p w:rsidR="00290149" w:rsidRDefault="00290149" w:rsidP="008E2723">
      <w:pPr>
        <w:ind w:left="720" w:firstLine="720"/>
        <w:jc w:val="both"/>
        <w:rPr>
          <w:rFonts w:ascii="Times New Roman" w:hAnsi="Times New Roman" w:cs="Times New Roman"/>
        </w:rPr>
      </w:pPr>
      <w:r>
        <w:rPr>
          <w:rFonts w:ascii="Times New Roman" w:hAnsi="Times New Roman" w:cs="Times New Roman"/>
        </w:rPr>
        <w:t xml:space="preserve">Second is </w:t>
      </w:r>
      <w:r w:rsidRPr="00290149">
        <w:rPr>
          <w:rFonts w:ascii="Times New Roman" w:hAnsi="Times New Roman" w:cs="Times New Roman"/>
          <w:b/>
          <w:bCs/>
        </w:rPr>
        <w:t>tax deduction</w:t>
      </w:r>
      <w:r>
        <w:rPr>
          <w:rFonts w:ascii="Times New Roman" w:hAnsi="Times New Roman" w:cs="Times New Roman"/>
        </w:rPr>
        <w:t xml:space="preserve"> of interest, which lowers the cost of capital for a company. The amount issued does not show up on the company’s balance sheet as a debt. Also, as the bonds are converted to equity, a company has no more obligations.</w:t>
      </w:r>
    </w:p>
    <w:p w:rsidR="00290149" w:rsidRPr="00290149" w:rsidRDefault="00290149" w:rsidP="008E2723">
      <w:pPr>
        <w:ind w:left="720" w:firstLine="720"/>
        <w:jc w:val="both"/>
        <w:rPr>
          <w:rFonts w:ascii="Times New Roman" w:hAnsi="Times New Roman" w:cs="Times New Roman"/>
        </w:rPr>
      </w:pPr>
      <w:r>
        <w:rPr>
          <w:rFonts w:ascii="Times New Roman" w:hAnsi="Times New Roman" w:cs="Times New Roman"/>
        </w:rPr>
        <w:t xml:space="preserve">Finally, </w:t>
      </w:r>
      <w:r w:rsidRPr="009F5CD2">
        <w:rPr>
          <w:rFonts w:ascii="Times New Roman" w:hAnsi="Times New Roman" w:cs="Times New Roman"/>
          <w:b/>
          <w:bCs/>
        </w:rPr>
        <w:t>to delay dilution</w:t>
      </w:r>
      <w:r>
        <w:rPr>
          <w:rFonts w:ascii="Times New Roman" w:hAnsi="Times New Roman" w:cs="Times New Roman"/>
        </w:rPr>
        <w:t>, raising capital through issuing convertible bonds rather than equity allows the issuer to delay dilution to its equity holders. A company may</w:t>
      </w:r>
      <w:r w:rsidR="009F5CD2">
        <w:rPr>
          <w:rFonts w:ascii="Times New Roman" w:hAnsi="Times New Roman" w:cs="Times New Roman"/>
        </w:rPr>
        <w:t xml:space="preserve"> be in situation where it prefers to issue a debt security in the medium term, but is comfortable with dilution over the longer term because it expects its net income and share price to have grown substantially over time.</w:t>
      </w:r>
    </w:p>
    <w:p w:rsidR="003C7790" w:rsidRPr="006F6A90" w:rsidRDefault="003C7790" w:rsidP="008E2723">
      <w:pPr>
        <w:pStyle w:val="ListParagraph"/>
        <w:numPr>
          <w:ilvl w:val="0"/>
          <w:numId w:val="1"/>
        </w:numPr>
        <w:jc w:val="both"/>
        <w:rPr>
          <w:rFonts w:ascii="Times New Roman" w:hAnsi="Times New Roman" w:cs="Times New Roman"/>
          <w:b/>
          <w:bCs/>
        </w:rPr>
      </w:pPr>
      <w:r w:rsidRPr="006F6A90">
        <w:rPr>
          <w:rFonts w:ascii="Times New Roman" w:hAnsi="Times New Roman" w:cs="Times New Roman"/>
          <w:b/>
          <w:bCs/>
        </w:rPr>
        <w:t>Explain the methods that corporations can use to repay a bond issue?</w:t>
      </w:r>
    </w:p>
    <w:p w:rsidR="00F43BD9" w:rsidRDefault="00F43BD9" w:rsidP="008E2723">
      <w:pPr>
        <w:ind w:left="720" w:firstLine="720"/>
        <w:jc w:val="both"/>
        <w:rPr>
          <w:rFonts w:ascii="Times New Roman" w:hAnsi="Times New Roman" w:cs="Times New Roman"/>
        </w:rPr>
      </w:pPr>
      <w:r>
        <w:rPr>
          <w:rFonts w:ascii="Times New Roman" w:hAnsi="Times New Roman" w:cs="Times New Roman"/>
        </w:rPr>
        <w:t>The method that corporation can use to repay bond issue is sinking fund, which is the means of repaying funds that were borrowed through a bond issue. The issuer makes periodic payments to a trustee who retires part of the issue by purchasing the bonds in the open market</w:t>
      </w:r>
      <w:r w:rsidR="006F6A90">
        <w:rPr>
          <w:rFonts w:ascii="Times New Roman" w:hAnsi="Times New Roman" w:cs="Times New Roman"/>
        </w:rPr>
        <w:t>.</w:t>
      </w:r>
    </w:p>
    <w:p w:rsidR="006F6A90" w:rsidRPr="006F6A90" w:rsidRDefault="006F6A90" w:rsidP="008E2723">
      <w:pPr>
        <w:spacing w:before="100" w:beforeAutospacing="1" w:after="100" w:afterAutospacing="1" w:line="240" w:lineRule="auto"/>
        <w:ind w:left="720" w:firstLine="720"/>
        <w:jc w:val="both"/>
        <w:rPr>
          <w:rFonts w:ascii="Times New Roman" w:eastAsia="Times New Roman" w:hAnsi="Times New Roman" w:cs="Times New Roman"/>
          <w:szCs w:val="22"/>
        </w:rPr>
      </w:pPr>
      <w:r w:rsidRPr="006F6A90">
        <w:rPr>
          <w:rFonts w:ascii="Times New Roman" w:eastAsia="Times New Roman" w:hAnsi="Times New Roman" w:cs="Times New Roman"/>
          <w:szCs w:val="22"/>
        </w:rPr>
        <w:t>Rather than the issuer repaying the entire principal of a bond issue on the maturity date, another company buys back a portion of the issue annually and usually at a fixed par value or at the current market value of the bonds, whichever is less. Should interest rates decline following a bond issue, sinking-fund provisions allow a firm to lessen the interest rate risk of its bonds as it essentially replaces a portion of existing debt with lower-yielding bonds.</w:t>
      </w:r>
    </w:p>
    <w:p w:rsidR="006F6A90" w:rsidRDefault="006F6A90" w:rsidP="008E2723">
      <w:pPr>
        <w:spacing w:before="100" w:beforeAutospacing="1" w:after="100" w:afterAutospacing="1" w:line="240" w:lineRule="auto"/>
        <w:ind w:left="720" w:firstLine="720"/>
        <w:jc w:val="both"/>
        <w:rPr>
          <w:rFonts w:ascii="Times New Roman" w:eastAsia="Times New Roman" w:hAnsi="Times New Roman" w:cs="Times New Roman"/>
          <w:szCs w:val="22"/>
        </w:rPr>
      </w:pPr>
      <w:r w:rsidRPr="006F6A90">
        <w:rPr>
          <w:rFonts w:ascii="Times New Roman" w:eastAsia="Times New Roman" w:hAnsi="Times New Roman" w:cs="Times New Roman"/>
          <w:szCs w:val="22"/>
        </w:rPr>
        <w:t>From the investor's point of view, a sinking fund adds safety to a corporate bond issue: with it, the issuing company is less likely to default on the repayment of the remaining principal upon maturity since the amount of the final repayment is substantially less. This added safety affects the interest rate at which the company is able to offer bonds in the marketplace.</w:t>
      </w:r>
    </w:p>
    <w:p w:rsidR="006F6A90" w:rsidRPr="006F6A90" w:rsidRDefault="006F6A90" w:rsidP="008E2723">
      <w:pPr>
        <w:spacing w:before="100" w:beforeAutospacing="1" w:after="100" w:afterAutospacing="1" w:line="240" w:lineRule="auto"/>
        <w:ind w:left="720" w:firstLine="720"/>
        <w:jc w:val="both"/>
        <w:rPr>
          <w:rFonts w:ascii="Times New Roman" w:eastAsia="Times New Roman" w:hAnsi="Times New Roman" w:cs="Times New Roman"/>
          <w:szCs w:val="22"/>
        </w:rPr>
      </w:pPr>
      <w:r>
        <w:rPr>
          <w:rFonts w:ascii="Times New Roman" w:eastAsia="Times New Roman" w:hAnsi="Times New Roman" w:cs="Times New Roman"/>
          <w:szCs w:val="22"/>
        </w:rPr>
        <w:t>In addition, there is callable bond. Corporation can repay a bond issue if it is a callable bond, corporation can call back bond at any time. Corporation normally call back high interest bond to issue the lower interest rate bond when the interest rate decreases.</w:t>
      </w:r>
      <w:r w:rsidRPr="006F6A90">
        <w:rPr>
          <w:rFonts w:ascii="Helvetica" w:eastAsia="Times New Roman" w:hAnsi="Helvetica" w:cs="Helvetica"/>
          <w:color w:val="000000"/>
          <w:sz w:val="23"/>
          <w:szCs w:val="23"/>
        </w:rPr>
        <w:br/>
      </w:r>
    </w:p>
    <w:sectPr w:rsidR="006F6A90" w:rsidRPr="006F6A90" w:rsidSect="000D79CB">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E79" w:rsidRDefault="002B0E79" w:rsidP="00C97AB7">
      <w:pPr>
        <w:spacing w:after="0" w:line="240" w:lineRule="auto"/>
      </w:pPr>
      <w:r>
        <w:separator/>
      </w:r>
    </w:p>
  </w:endnote>
  <w:endnote w:type="continuationSeparator" w:id="1">
    <w:p w:rsidR="002B0E79" w:rsidRDefault="002B0E79" w:rsidP="00C97A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E79" w:rsidRDefault="002B0E79" w:rsidP="00C97AB7">
      <w:pPr>
        <w:spacing w:after="0" w:line="240" w:lineRule="auto"/>
      </w:pPr>
      <w:r>
        <w:separator/>
      </w:r>
    </w:p>
  </w:footnote>
  <w:footnote w:type="continuationSeparator" w:id="1">
    <w:p w:rsidR="002B0E79" w:rsidRDefault="002B0E79" w:rsidP="00C97A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AB7" w:rsidRPr="00C97AB7" w:rsidRDefault="00C97AB7" w:rsidP="00C97AB7">
    <w:pPr>
      <w:pStyle w:val="Header"/>
      <w:jc w:val="right"/>
      <w:rPr>
        <w:b/>
        <w:bCs/>
      </w:rPr>
    </w:pPr>
    <w:r w:rsidRPr="00C97AB7">
      <w:rPr>
        <w:b/>
        <w:bCs/>
      </w:rPr>
      <w:t>5604640697 Nathaphol Siriwatthanamathangkur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D4391"/>
    <w:multiLevelType w:val="hybridMultilevel"/>
    <w:tmpl w:val="FE6882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3C7790"/>
    <w:rsid w:val="000A6FC9"/>
    <w:rsid w:val="000D79CB"/>
    <w:rsid w:val="00175083"/>
    <w:rsid w:val="00290149"/>
    <w:rsid w:val="002B0E79"/>
    <w:rsid w:val="00335F77"/>
    <w:rsid w:val="003C7790"/>
    <w:rsid w:val="00684818"/>
    <w:rsid w:val="0069259E"/>
    <w:rsid w:val="006F6A90"/>
    <w:rsid w:val="007920D7"/>
    <w:rsid w:val="007E4DB4"/>
    <w:rsid w:val="008D5785"/>
    <w:rsid w:val="008E2723"/>
    <w:rsid w:val="00974A7F"/>
    <w:rsid w:val="009F5CD2"/>
    <w:rsid w:val="00AF3242"/>
    <w:rsid w:val="00AF6BDB"/>
    <w:rsid w:val="00B21E6E"/>
    <w:rsid w:val="00B475FB"/>
    <w:rsid w:val="00BF514A"/>
    <w:rsid w:val="00C5433F"/>
    <w:rsid w:val="00C97AB7"/>
    <w:rsid w:val="00E80BC5"/>
    <w:rsid w:val="00F43BD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9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790"/>
    <w:pPr>
      <w:ind w:left="720"/>
      <w:contextualSpacing/>
    </w:pPr>
  </w:style>
  <w:style w:type="paragraph" w:styleId="NormalWeb">
    <w:name w:val="Normal (Web)"/>
    <w:basedOn w:val="Normal"/>
    <w:uiPriority w:val="99"/>
    <w:semiHidden/>
    <w:unhideWhenUsed/>
    <w:rsid w:val="006F6A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F6A90"/>
  </w:style>
  <w:style w:type="character" w:styleId="Hyperlink">
    <w:name w:val="Hyperlink"/>
    <w:basedOn w:val="DefaultParagraphFont"/>
    <w:uiPriority w:val="99"/>
    <w:semiHidden/>
    <w:unhideWhenUsed/>
    <w:rsid w:val="006F6A90"/>
    <w:rPr>
      <w:color w:val="0000FF"/>
      <w:u w:val="single"/>
    </w:rPr>
  </w:style>
  <w:style w:type="paragraph" w:styleId="Header">
    <w:name w:val="header"/>
    <w:basedOn w:val="Normal"/>
    <w:link w:val="HeaderChar"/>
    <w:uiPriority w:val="99"/>
    <w:semiHidden/>
    <w:unhideWhenUsed/>
    <w:rsid w:val="00C97AB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97AB7"/>
  </w:style>
  <w:style w:type="paragraph" w:styleId="Footer">
    <w:name w:val="footer"/>
    <w:basedOn w:val="Normal"/>
    <w:link w:val="FooterChar"/>
    <w:uiPriority w:val="99"/>
    <w:semiHidden/>
    <w:unhideWhenUsed/>
    <w:rsid w:val="00C97AB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97AB7"/>
  </w:style>
</w:styles>
</file>

<file path=word/webSettings.xml><?xml version="1.0" encoding="utf-8"?>
<w:webSettings xmlns:r="http://schemas.openxmlformats.org/officeDocument/2006/relationships" xmlns:w="http://schemas.openxmlformats.org/wordprocessingml/2006/main">
  <w:divs>
    <w:div w:id="91089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2016-04-22T16:32:00Z</dcterms:created>
  <dcterms:modified xsi:type="dcterms:W3CDTF">2016-04-22T16:38:00Z</dcterms:modified>
</cp:coreProperties>
</file>