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5922C0" w14:textId="77777777" w:rsidR="005F1C1A" w:rsidRPr="00785045" w:rsidRDefault="00785045" w:rsidP="00785045">
      <w:pPr>
        <w:jc w:val="center"/>
        <w:rPr>
          <w:b/>
        </w:rPr>
      </w:pPr>
      <w:r w:rsidRPr="00785045">
        <w:rPr>
          <w:b/>
        </w:rPr>
        <w:t>Exogenous and Endogenous</w:t>
      </w:r>
    </w:p>
    <w:p w14:paraId="4496EA0B" w14:textId="77777777" w:rsidR="00785045" w:rsidRDefault="00785045"/>
    <w:p w14:paraId="6C9D725C" w14:textId="77777777" w:rsidR="00785045" w:rsidRPr="00FB14EF" w:rsidRDefault="00FB14EF">
      <w:pPr>
        <w:rPr>
          <w:b/>
        </w:rPr>
      </w:pPr>
      <w:r>
        <w:rPr>
          <w:b/>
        </w:rPr>
        <w:t>English definition</w:t>
      </w:r>
    </w:p>
    <w:p w14:paraId="6F392B28" w14:textId="77777777" w:rsidR="00785045" w:rsidRDefault="00785045">
      <w:r>
        <w:t>Exogenous: outside</w:t>
      </w:r>
    </w:p>
    <w:p w14:paraId="7F39818F" w14:textId="77777777" w:rsidR="00785045" w:rsidRDefault="00785045">
      <w:r>
        <w:t>Endogenous: inside</w:t>
      </w:r>
    </w:p>
    <w:p w14:paraId="5C2C37AB" w14:textId="77777777" w:rsidR="00785045" w:rsidRDefault="00785045"/>
    <w:p w14:paraId="27608A8B" w14:textId="77777777" w:rsidR="00785045" w:rsidRPr="00FB14EF" w:rsidRDefault="00FB14EF">
      <w:pPr>
        <w:rPr>
          <w:b/>
        </w:rPr>
      </w:pPr>
      <w:r>
        <w:rPr>
          <w:b/>
        </w:rPr>
        <w:t>In economics</w:t>
      </w:r>
    </w:p>
    <w:p w14:paraId="3DAFADCB" w14:textId="77777777" w:rsidR="00785045" w:rsidRDefault="00785045">
      <w:r>
        <w:t>Exogenous: not explained in the model</w:t>
      </w:r>
    </w:p>
    <w:p w14:paraId="17AB2089" w14:textId="77777777" w:rsidR="00785045" w:rsidRDefault="00785045">
      <w:r>
        <w:t>Endogenous: explained in the model</w:t>
      </w:r>
    </w:p>
    <w:p w14:paraId="1B0BEECE" w14:textId="77777777" w:rsidR="00785045" w:rsidRDefault="00785045"/>
    <w:p w14:paraId="33D50FCE" w14:textId="77777777" w:rsidR="00785045" w:rsidRDefault="00785045">
      <w:r>
        <w:t xml:space="preserve">Be careful: we are not saying it is “not in the model”. Instead, we are saying it is “not </w:t>
      </w:r>
      <w:r w:rsidRPr="001D77BF">
        <w:rPr>
          <w:i/>
        </w:rPr>
        <w:t>explained</w:t>
      </w:r>
      <w:r>
        <w:t xml:space="preserve"> in the model”.</w:t>
      </w:r>
    </w:p>
    <w:p w14:paraId="0FCC29CE" w14:textId="77777777" w:rsidR="00785045" w:rsidRDefault="00785045"/>
    <w:p w14:paraId="266C80C1" w14:textId="77777777" w:rsidR="000A0C88" w:rsidRPr="00FB14EF" w:rsidRDefault="00785045">
      <w:pPr>
        <w:rPr>
          <w:b/>
        </w:rPr>
      </w:pPr>
      <w:r w:rsidRPr="00785045">
        <w:rPr>
          <w:b/>
        </w:rPr>
        <w:t>In growth theory</w:t>
      </w:r>
    </w:p>
    <w:p w14:paraId="2B943971" w14:textId="6EAC2E75" w:rsidR="00785045" w:rsidRDefault="00785045">
      <w:r>
        <w:t xml:space="preserve">The question of exogenous or endogenous </w:t>
      </w:r>
      <w:r w:rsidR="004C3141">
        <w:t xml:space="preserve">normally </w:t>
      </w:r>
      <w:r>
        <w:t>refers to technology (also kn</w:t>
      </w:r>
      <w:r w:rsidR="00FB14EF">
        <w:t xml:space="preserve">own as technological progress, </w:t>
      </w:r>
      <w:r>
        <w:t>innovation</w:t>
      </w:r>
      <w:r w:rsidR="00FB14EF">
        <w:t>, invention or new ideas</w:t>
      </w:r>
      <w:r>
        <w:t>); denoted as A</w:t>
      </w:r>
      <w:r w:rsidR="004C3141">
        <w:t xml:space="preserve">. (There are theories that </w:t>
      </w:r>
      <w:proofErr w:type="spellStart"/>
      <w:r w:rsidR="004C3141">
        <w:t>endogenize</w:t>
      </w:r>
      <w:proofErr w:type="spellEnd"/>
      <w:r w:rsidR="004C3141">
        <w:t xml:space="preserve"> other variables such as savings or human capital but we will leave those aside</w:t>
      </w:r>
      <w:bookmarkStart w:id="0" w:name="_GoBack"/>
      <w:bookmarkEnd w:id="0"/>
      <w:r w:rsidR="004C3141">
        <w:t>.)</w:t>
      </w:r>
    </w:p>
    <w:p w14:paraId="706C68E8" w14:textId="77777777" w:rsidR="00785045" w:rsidRDefault="00785045"/>
    <w:p w14:paraId="0A0189B7" w14:textId="77777777" w:rsidR="00785045" w:rsidRPr="00785045" w:rsidRDefault="00785045">
      <w:pPr>
        <w:rPr>
          <w:b/>
        </w:rPr>
      </w:pPr>
      <w:r w:rsidRPr="00785045">
        <w:rPr>
          <w:b/>
        </w:rPr>
        <w:t>Model</w:t>
      </w:r>
      <w:r>
        <w:rPr>
          <w:b/>
        </w:rPr>
        <w:t>s</w:t>
      </w:r>
      <w:r w:rsidRPr="00785045">
        <w:rPr>
          <w:b/>
        </w:rPr>
        <w:t xml:space="preserve"> in which A is exogenous</w:t>
      </w:r>
    </w:p>
    <w:p w14:paraId="780CE7A7" w14:textId="77777777" w:rsidR="00785045" w:rsidRDefault="00785045">
      <w:r>
        <w:t xml:space="preserve">(These are </w:t>
      </w:r>
      <w:r w:rsidR="001D77BF">
        <w:t>‘</w:t>
      </w:r>
      <w:r>
        <w:t>e</w:t>
      </w:r>
      <w:r w:rsidR="000A0C88">
        <w:t>xogenous growth models</w:t>
      </w:r>
      <w:r w:rsidR="001D77BF">
        <w:t>’</w:t>
      </w:r>
      <w:r>
        <w:t xml:space="preserve"> but we seldom use this term.) </w:t>
      </w:r>
    </w:p>
    <w:p w14:paraId="221FD806" w14:textId="77777777" w:rsidR="00785045" w:rsidRDefault="00785045"/>
    <w:p w14:paraId="3AAF1674" w14:textId="77777777" w:rsidR="00785045" w:rsidRDefault="00785045" w:rsidP="00785045">
      <w:pPr>
        <w:pStyle w:val="ListParagraph"/>
        <w:numPr>
          <w:ilvl w:val="0"/>
          <w:numId w:val="1"/>
        </w:numPr>
      </w:pPr>
      <w:r>
        <w:t xml:space="preserve">Simple Solow model: A is not even in the model. </w:t>
      </w:r>
    </w:p>
    <w:p w14:paraId="69FD236D" w14:textId="77777777" w:rsidR="00785045" w:rsidRDefault="00785045" w:rsidP="00785045">
      <w:pPr>
        <w:pStyle w:val="ListParagraph"/>
        <w:numPr>
          <w:ilvl w:val="0"/>
          <w:numId w:val="1"/>
        </w:numPr>
      </w:pPr>
      <w:r>
        <w:t>Solow model with technological progress: A is in the model but not explained in the model. It is therefore exogenous</w:t>
      </w:r>
      <w:r w:rsidR="00612A06">
        <w:t>.</w:t>
      </w:r>
    </w:p>
    <w:p w14:paraId="2F44EAC9" w14:textId="77777777" w:rsidR="00785045" w:rsidRDefault="00785045" w:rsidP="00785045">
      <w:pPr>
        <w:pStyle w:val="ListParagraph"/>
        <w:numPr>
          <w:ilvl w:val="0"/>
          <w:numId w:val="1"/>
        </w:numPr>
      </w:pPr>
      <w:r>
        <w:t>Augmented Solow model (with technological progress and human capital): A is in the model but not explained in the model. It is therefore exogenous</w:t>
      </w:r>
      <w:r w:rsidR="000A0C88">
        <w:t>.</w:t>
      </w:r>
    </w:p>
    <w:p w14:paraId="01EFE0DD" w14:textId="77777777" w:rsidR="00785045" w:rsidRDefault="00785045"/>
    <w:p w14:paraId="6A922878" w14:textId="77777777" w:rsidR="00785045" w:rsidRPr="00785045" w:rsidRDefault="00CE249B">
      <w:pPr>
        <w:rPr>
          <w:b/>
        </w:rPr>
      </w:pPr>
      <w:r>
        <w:rPr>
          <w:b/>
        </w:rPr>
        <w:t>Model</w:t>
      </w:r>
      <w:r w:rsidR="00785045" w:rsidRPr="00785045">
        <w:rPr>
          <w:b/>
        </w:rPr>
        <w:t xml:space="preserve"> in which A is endogenous</w:t>
      </w:r>
    </w:p>
    <w:p w14:paraId="0427678E" w14:textId="77777777" w:rsidR="00785045" w:rsidRDefault="00785045">
      <w:r>
        <w:t xml:space="preserve">(This is an </w:t>
      </w:r>
      <w:r w:rsidR="001D77BF">
        <w:t>‘</w:t>
      </w:r>
      <w:r>
        <w:t>endogenous growth m</w:t>
      </w:r>
      <w:r w:rsidR="000A0C88">
        <w:t>odel</w:t>
      </w:r>
      <w:r w:rsidR="001D77BF">
        <w:t>’</w:t>
      </w:r>
      <w:r>
        <w:t>. We do use th</w:t>
      </w:r>
      <w:r w:rsidR="000A0C88">
        <w:t>is term</w:t>
      </w:r>
      <w:r>
        <w:t>.)</w:t>
      </w:r>
    </w:p>
    <w:p w14:paraId="76BC6289" w14:textId="77777777" w:rsidR="00785045" w:rsidRDefault="00785045"/>
    <w:p w14:paraId="341D2B90" w14:textId="77777777" w:rsidR="006D7DE4" w:rsidRDefault="00CE249B">
      <w:proofErr w:type="spellStart"/>
      <w:r>
        <w:t>Romer</w:t>
      </w:r>
      <w:proofErr w:type="spellEnd"/>
      <w:r>
        <w:t xml:space="preserve"> model. Why is it endogenous? It is endogenous because he provides an explanation for how </w:t>
      </w:r>
      <w:r w:rsidR="00FB14EF">
        <w:t xml:space="preserve">new </w:t>
      </w:r>
      <w:r>
        <w:t xml:space="preserve">technology </w:t>
      </w:r>
      <w:r w:rsidR="00FB14EF">
        <w:t>is invented</w:t>
      </w:r>
      <w:r>
        <w:t xml:space="preserve">. He provides parameters for determining why it is higher or lower.  In other words, he provides </w:t>
      </w:r>
      <w:r w:rsidR="00FB14EF">
        <w:t xml:space="preserve">a </w:t>
      </w:r>
      <w:r>
        <w:t>suppleme</w:t>
      </w:r>
      <w:r w:rsidR="00FB14EF">
        <w:t>ntary equation</w:t>
      </w:r>
      <w:r w:rsidR="006D7DE4">
        <w:t xml:space="preserve"> for A or in fact </w:t>
      </w:r>
      <w:r w:rsidR="006D7DE4" w:rsidRPr="006D7DE4">
        <w:rPr>
          <w:u w:val="single"/>
        </w:rPr>
        <w:t>A</w:t>
      </w:r>
      <w:r w:rsidR="00FB14EF">
        <w:t>.</w:t>
      </w:r>
    </w:p>
    <w:p w14:paraId="5E1D0EA6" w14:textId="77777777" w:rsidR="006D7DE4" w:rsidRDefault="006D7DE4"/>
    <w:p w14:paraId="1BC7E041" w14:textId="77777777" w:rsidR="006D7DE4" w:rsidRDefault="006D7DE4">
      <w:r>
        <w:t>Technological progress or new ideas being created at</w:t>
      </w:r>
      <w:r w:rsidR="00612A06">
        <w:t xml:space="preserve"> this point in time</w:t>
      </w:r>
      <w:r>
        <w:t xml:space="preserve"> (</w:t>
      </w:r>
      <w:r w:rsidR="00FB14EF">
        <w:rPr>
          <w:u w:val="single"/>
        </w:rPr>
        <w:t>A</w:t>
      </w:r>
      <w:r w:rsidR="00FB14EF">
        <w:t xml:space="preserve">) </w:t>
      </w:r>
      <w:r>
        <w:t>is a function of the number of people involved in research (</w:t>
      </w:r>
      <w:r w:rsidRPr="006D7DE4">
        <w:rPr>
          <w:lang w:val="en-CA"/>
        </w:rPr>
        <w:t>L</w:t>
      </w:r>
      <w:r w:rsidRPr="006D7DE4">
        <w:rPr>
          <w:vertAlign w:val="subscript"/>
          <w:lang w:val="en-CA"/>
        </w:rPr>
        <w:t>A</w:t>
      </w:r>
      <w:r>
        <w:rPr>
          <w:lang w:val="en-CA"/>
        </w:rPr>
        <w:t>)</w:t>
      </w:r>
      <w:r>
        <w:rPr>
          <w:vertAlign w:val="subscript"/>
          <w:lang w:val="en-CA"/>
        </w:rPr>
        <w:t xml:space="preserve">, </w:t>
      </w:r>
      <w:r>
        <w:t>the rate at which they create new ideas or new technology (</w:t>
      </w:r>
      <w:r w:rsidRPr="006D7DE4">
        <w:rPr>
          <w:lang w:val="el-GR"/>
        </w:rPr>
        <w:t>δ</w:t>
      </w:r>
      <w:r>
        <w:rPr>
          <w:lang w:val="el-GR"/>
        </w:rPr>
        <w:t xml:space="preserve">), </w:t>
      </w:r>
      <w:r>
        <w:t>and the existing stock of ideas or technology (A) from the past that aids them in creating new ideas.</w:t>
      </w:r>
    </w:p>
    <w:p w14:paraId="5DF2F14F" w14:textId="77777777" w:rsidR="006D7DE4" w:rsidRDefault="006D7DE4">
      <w:r>
        <w:t xml:space="preserve"> </w:t>
      </w:r>
    </w:p>
    <w:p w14:paraId="4C20396B" w14:textId="77777777" w:rsidR="00FB14EF" w:rsidRDefault="006D7DE4">
      <w:pPr>
        <w:rPr>
          <w:lang w:val="el-GR"/>
        </w:rPr>
      </w:pPr>
      <w:r w:rsidRPr="006D7DE4">
        <w:rPr>
          <w:u w:val="single"/>
          <w:lang w:val="en-CA"/>
        </w:rPr>
        <w:t>A</w:t>
      </w:r>
      <w:r w:rsidRPr="006D7DE4">
        <w:rPr>
          <w:lang w:val="en-CA"/>
        </w:rPr>
        <w:t xml:space="preserve"> = </w:t>
      </w:r>
      <w:r w:rsidRPr="006D7DE4">
        <w:rPr>
          <w:lang w:val="el-GR"/>
        </w:rPr>
        <w:t>δ</w:t>
      </w:r>
      <w:r w:rsidRPr="006D7DE4">
        <w:rPr>
          <w:lang w:val="en-CA"/>
        </w:rPr>
        <w:t>L</w:t>
      </w:r>
      <w:r w:rsidRPr="006D7DE4">
        <w:rPr>
          <w:vertAlign w:val="subscript"/>
          <w:lang w:val="en-CA"/>
        </w:rPr>
        <w:t>A</w:t>
      </w:r>
      <w:r w:rsidRPr="006D7DE4">
        <w:rPr>
          <w:vertAlign w:val="superscript"/>
          <w:lang w:val="el-GR"/>
        </w:rPr>
        <w:t>λ</w:t>
      </w:r>
      <w:r w:rsidRPr="006D7DE4">
        <w:rPr>
          <w:vertAlign w:val="subscript"/>
          <w:lang w:val="en-CA"/>
        </w:rPr>
        <w:t xml:space="preserve"> </w:t>
      </w:r>
      <w:r w:rsidRPr="006D7DE4">
        <w:rPr>
          <w:lang w:val="en-CA"/>
        </w:rPr>
        <w:t>A</w:t>
      </w:r>
      <w:r w:rsidRPr="006D7DE4">
        <w:rPr>
          <w:vertAlign w:val="superscript"/>
          <w:lang w:val="el-GR"/>
        </w:rPr>
        <w:t>φ</w:t>
      </w:r>
      <w:r>
        <w:rPr>
          <w:lang w:val="el-GR"/>
        </w:rPr>
        <w:t>.            See slide for Lecture 4.</w:t>
      </w:r>
      <w:r w:rsidR="00FB14EF">
        <w:rPr>
          <w:lang w:val="el-GR"/>
        </w:rPr>
        <w:t xml:space="preserve">  </w:t>
      </w:r>
    </w:p>
    <w:p w14:paraId="0B478FEC" w14:textId="77777777" w:rsidR="00FB14EF" w:rsidRDefault="00FB14EF">
      <w:pPr>
        <w:rPr>
          <w:lang w:val="el-GR"/>
        </w:rPr>
      </w:pPr>
    </w:p>
    <w:p w14:paraId="5369003D" w14:textId="77777777" w:rsidR="00CE249B" w:rsidRDefault="00612A06">
      <w:pPr>
        <w:rPr>
          <w:lang w:val="el-GR"/>
        </w:rPr>
      </w:pPr>
      <w:r>
        <w:rPr>
          <w:lang w:val="el-GR"/>
        </w:rPr>
        <w:t xml:space="preserve">This edquation </w:t>
      </w:r>
      <w:r w:rsidR="00FB14EF">
        <w:rPr>
          <w:lang w:val="el-GR"/>
        </w:rPr>
        <w:t>can be substituted into the base growth equation  Y= F(K, L, H, A)</w:t>
      </w:r>
    </w:p>
    <w:p w14:paraId="7E3B0424" w14:textId="77777777" w:rsidR="006D7DE4" w:rsidRDefault="006D7DE4">
      <w:pPr>
        <w:rPr>
          <w:lang w:val="el-GR"/>
        </w:rPr>
      </w:pPr>
    </w:p>
    <w:p w14:paraId="391ACD11" w14:textId="77777777" w:rsidR="00612A06" w:rsidRPr="00612A06" w:rsidRDefault="006D7DE4">
      <w:pPr>
        <w:rPr>
          <w:lang w:val="el-GR"/>
        </w:rPr>
      </w:pPr>
      <w:r>
        <w:rPr>
          <w:lang w:val="el-GR"/>
        </w:rPr>
        <w:lastRenderedPageBreak/>
        <w:t>An endogenous growth model does not need to include this specific equation but it does need to pro</w:t>
      </w:r>
      <w:r w:rsidR="00FB14EF">
        <w:rPr>
          <w:lang w:val="el-GR"/>
        </w:rPr>
        <w:t>vide an equation for A.</w:t>
      </w:r>
    </w:p>
    <w:p w14:paraId="5439E5E8" w14:textId="77777777" w:rsidR="00785045" w:rsidRDefault="00CE249B" w:rsidP="00612A06">
      <w:pPr>
        <w:jc w:val="right"/>
      </w:pPr>
      <w:r>
        <w:t xml:space="preserve"> </w:t>
      </w:r>
      <w:r w:rsidR="00612A06">
        <w:t>P. Vandenberg</w:t>
      </w:r>
    </w:p>
    <w:sectPr w:rsidR="00785045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F0B09"/>
    <w:multiLevelType w:val="hybridMultilevel"/>
    <w:tmpl w:val="1B70E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045"/>
    <w:rsid w:val="000A0C88"/>
    <w:rsid w:val="001D77BF"/>
    <w:rsid w:val="004C3141"/>
    <w:rsid w:val="005F1C1A"/>
    <w:rsid w:val="00612A06"/>
    <w:rsid w:val="006D7DE4"/>
    <w:rsid w:val="00785045"/>
    <w:rsid w:val="00CE249B"/>
    <w:rsid w:val="00FB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A34A8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0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0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288</Words>
  <Characters>1647</Characters>
  <Application>Microsoft Macintosh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3</cp:revision>
  <dcterms:created xsi:type="dcterms:W3CDTF">2016-09-16T07:04:00Z</dcterms:created>
  <dcterms:modified xsi:type="dcterms:W3CDTF">2016-09-17T00:00:00Z</dcterms:modified>
</cp:coreProperties>
</file>