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6">
      <w:pPr>
        <w:spacing w:line="360" w:lineRule="auto"/>
        <w:jc w:val="left"/>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7">
      <w:pPr>
        <w:spacing w:line="360" w:lineRule="auto"/>
        <w:jc w:val="left"/>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Analysis of Racial Discrimination During the 1918 Plague Pandemic</w:t>
      </w:r>
    </w:p>
    <w:p w:rsidR="00000000" w:rsidDel="00000000" w:rsidP="00000000" w:rsidRDefault="00000000" w:rsidRPr="00000000" w14:paraId="0000000A">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Krittin Shiengchin, Jeeranan Daophiphatchai, Phakawat Khemassathien</w:t>
      </w:r>
    </w:p>
    <w:p w:rsidR="00000000" w:rsidDel="00000000" w:rsidP="00000000" w:rsidRDefault="00000000" w:rsidRPr="00000000" w14:paraId="0000000E">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Business Economics, Thammasat University</w:t>
      </w:r>
    </w:p>
    <w:p w:rsidR="00000000" w:rsidDel="00000000" w:rsidP="00000000" w:rsidRDefault="00000000" w:rsidRPr="00000000" w14:paraId="0000000F">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EE406: Contemporary Economic Issues</w:t>
      </w:r>
    </w:p>
    <w:p w:rsidR="00000000" w:rsidDel="00000000" w:rsidP="00000000" w:rsidRDefault="00000000" w:rsidRPr="00000000" w14:paraId="00000010">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Professor Thanasak Jenmana</w:t>
      </w:r>
    </w:p>
    <w:p w:rsidR="00000000" w:rsidDel="00000000" w:rsidP="00000000" w:rsidRDefault="00000000" w:rsidRPr="00000000" w14:paraId="00000011">
      <w:pPr>
        <w:spacing w:line="36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December 21, 2020</w:t>
      </w:r>
    </w:p>
    <w:p w:rsidR="00000000" w:rsidDel="00000000" w:rsidP="00000000" w:rsidRDefault="00000000" w:rsidRPr="00000000" w14:paraId="00000012">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3">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4">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5">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6">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7">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9">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A">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B">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C">
      <w:pPr>
        <w:spacing w:line="36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1D">
      <w:pPr>
        <w:spacing w:line="360" w:lineRule="auto"/>
        <w:jc w:val="center"/>
        <w:rPr>
          <w:rFonts w:ascii="Baskervville" w:cs="Baskervville" w:eastAsia="Baskervville" w:hAnsi="Baskervville"/>
          <w:b w:val="1"/>
          <w:sz w:val="24"/>
          <w:szCs w:val="24"/>
        </w:rPr>
      </w:pPr>
      <w:r w:rsidDel="00000000" w:rsidR="00000000" w:rsidRPr="00000000">
        <w:rPr>
          <w:rtl w:val="0"/>
        </w:rPr>
      </w:r>
    </w:p>
    <w:p w:rsidR="00000000" w:rsidDel="00000000" w:rsidP="00000000" w:rsidRDefault="00000000" w:rsidRPr="00000000" w14:paraId="0000001E">
      <w:pPr>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Abstract</w:t>
      </w:r>
    </w:p>
    <w:p w:rsidR="00000000" w:rsidDel="00000000" w:rsidP="00000000" w:rsidRDefault="00000000" w:rsidRPr="00000000" w14:paraId="0000001F">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study shows the origin and the spread of Spanish Flu that took the shape of the pandemic in the years 1918-1919. The study emphasizes on the racial discrimination related to the disease along with the mortality rates in the United States. On the other hand, a comparison is shown between the 1918 pandemic and the Covid-19 pandemic highlighting the mortality rates in the two pandemic cases. With a significant focus on racial discrimination during the 1918 pandemic, the study aims to discuss whether Covid-19 is the worst-hit pandemic witnessed by the world or whether the 1918 pandemic had more devastating effects on the world.</w:t>
      </w:r>
    </w:p>
    <w:p w:rsidR="00000000" w:rsidDel="00000000" w:rsidP="00000000" w:rsidRDefault="00000000" w:rsidRPr="00000000" w14:paraId="00000020">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1">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2">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3">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4">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5">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6">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7">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8">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9">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A">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B">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C">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D">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E">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2F">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0">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1">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2">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33">
      <w:pPr>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An Analysis of Racial Discrimination During the Plague Pandemic</w:t>
      </w:r>
    </w:p>
    <w:p w:rsidR="00000000" w:rsidDel="00000000" w:rsidP="00000000" w:rsidRDefault="00000000" w:rsidRPr="00000000" w14:paraId="00000034">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The start of the first wave of the plague pandemic began during March 4, 1918. It was during World War I, soldiers were traveling to many places and gathering to stay together in a large amount. A lot of soldiers were sick because of the influenza. At that time, nobody knows what it is or how big of a deal it was. The influenza does not only spread in America, but also in Europe and Asia.  The cause of the influenza was unknown, but how it spreaded was because of the traveling of soldiers from place to place, or even passing on the prisoners who might have spread the disease. The first wave of the pandemic was considered normal because the number of  body counts were just a few higher than three years ago. Therefore, people were not that careful about the situation. However, what was affected the most was the military. Many soldiers were sick which weakened the force of the military.</w:t>
      </w:r>
    </w:p>
    <w:p w:rsidR="00000000" w:rsidDel="00000000" w:rsidP="00000000" w:rsidRDefault="00000000" w:rsidRPr="00000000" w14:paraId="00000035">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The second wave of the pandemic began during September, 1918. Numbers of people getting infected and death counts kept increasing significantly. This led to government policy to let the people feeling sick to stay isolated from other people. Death counts were very high. The spread of the pandemic drove down the economy of the country rapidly. People stopped public gatherings and stayed away from each other. Nurses were also not enough during that time because most of them were sent to help out the soldiers in the military camps. However, it was the end of World War I in November. “It </w:t>
      </w:r>
      <w:r w:rsidDel="00000000" w:rsidR="00000000" w:rsidRPr="00000000">
        <w:rPr>
          <w:rFonts w:ascii="Baskervville" w:cs="Baskervville" w:eastAsia="Baskervville" w:hAnsi="Baskervville"/>
          <w:sz w:val="24"/>
          <w:szCs w:val="24"/>
          <w:highlight w:val="white"/>
          <w:rtl w:val="0"/>
        </w:rPr>
        <w:t xml:space="preserve">enables a resurgence of influenza as people celebrate Armistice Day and soldiers begin to demobilize” (</w:t>
      </w:r>
      <w:r w:rsidDel="00000000" w:rsidR="00000000" w:rsidRPr="00000000">
        <w:rPr>
          <w:rFonts w:ascii="Baskervville" w:cs="Baskervville" w:eastAsia="Baskervville" w:hAnsi="Baskervville"/>
          <w:sz w:val="24"/>
          <w:szCs w:val="24"/>
          <w:rtl w:val="0"/>
        </w:rPr>
        <w:t xml:space="preserve">CDC, 2020). During December, people became more aware of any symptoms they might have because of the public health. People were trying many ways to prevent crowding in the public areas so that the same thing would not happen again. The second wave of the pandemic was much worse than the first wave. For the first wave, healthy people could still recover from the flu unlike in the second wave that deaths were more likely to happen.</w:t>
      </w:r>
    </w:p>
    <w:p w:rsidR="00000000" w:rsidDel="00000000" w:rsidP="00000000" w:rsidRDefault="00000000" w:rsidRPr="00000000" w14:paraId="00000036">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The third wave of the pandemic started in January, 1919. Cases of people being infected started to rise again. This might be caused by the lifting of quarantine. Citizens of some countries complained that they do not report cases which would lead to another influenza surge </w:t>
      </w:r>
      <w:r w:rsidDel="00000000" w:rsidR="00000000" w:rsidRPr="00000000">
        <w:rPr>
          <w:rFonts w:ascii="Baskervville" w:cs="Baskervville" w:eastAsia="Baskervville" w:hAnsi="Baskervville"/>
          <w:sz w:val="24"/>
          <w:szCs w:val="24"/>
          <w:highlight w:val="white"/>
          <w:rtl w:val="0"/>
        </w:rPr>
        <w:t xml:space="preserve">(</w:t>
      </w:r>
      <w:r w:rsidDel="00000000" w:rsidR="00000000" w:rsidRPr="00000000">
        <w:rPr>
          <w:rFonts w:ascii="Baskervville" w:cs="Baskervville" w:eastAsia="Baskervville" w:hAnsi="Baskervville"/>
          <w:sz w:val="24"/>
          <w:szCs w:val="24"/>
          <w:rtl w:val="0"/>
        </w:rPr>
        <w:t xml:space="preserve">CDC, 2020). This third wave was less serious than the second wave but still killed a lot of people. At last, the pandemic ended in 1920. No one knows how it ended but people suggest that it become less effective as the waves come by and that “the flu did not just disappear but it transforms into the influenza we are fighting today” (Amenabar, T., 2020).</w:t>
      </w:r>
    </w:p>
    <w:p w:rsidR="00000000" w:rsidDel="00000000" w:rsidP="00000000" w:rsidRDefault="00000000" w:rsidRPr="00000000" w14:paraId="00000037">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The origin of the plague pandemic is still not known until today but it was reportedly predicted that it originated from birds. Back then when the flu spread, people got infected at the same time in different areas of the world. There was no exact date where it originated. There were some predictions that the flu might come from this country to this country then on and on but no one can guarantee it that it was actually true. The flu had spread to many countries. The places that got affected by the 1918 spanish flu were countries in Europe, South America, Asia, Africa, and the United States of America. </w:t>
      </w:r>
    </w:p>
    <w:p w:rsidR="00000000" w:rsidDel="00000000" w:rsidP="00000000" w:rsidRDefault="00000000" w:rsidRPr="00000000" w14:paraId="00000038">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Symptoms of the spanish flu were normally headache, sore throat, nausea, diarrhea, and a fever. These symptoms are just the starting of the flu which may or may not be that deadly. However, during the second wave was much more serious, the effect after the symptoms happened was that the color of a person’s face would turn blue. In which, death would follow within hours a few days if the person is unhealthy. The cause of a person’s face to turn blue was due to the lack of oxygen. Spreading the flu from place to place was pretty easy back in the days because the main way of transmitting the virus was to stay near to each other. Soldiers were the main people who spread the virus because they went to many unique places and came back to their own lands. During the pandemic, soldiers with fever were forced to go together in a busy train to a hospital, which led to more and more spreading of the flu. The chance of getting infected from other people is pretty high considering the fact that people need to work and meet up to survive because the economy was pretty bad during the pandemic. The influenza virus is evident to change rapidly and it can change enough that the human immune system finds it difficult to recognise it. (Nickol, M. E., &amp; Kindrachuk, J., 2019). The influenza infection was provided with the tagline of a pandemic as it was a new virus that is not recognised by the human immune system and it has the capability to infect community after community across the world. The 1918 pandemic was considered to be caused by a deadly virus as it infected the upper respiratory tract and deep into the lungs, thereby damaging the tissues, leading to both viral and bacterial pneumonia.</w:t>
      </w:r>
    </w:p>
    <w:p w:rsidR="00000000" w:rsidDel="00000000" w:rsidP="00000000" w:rsidRDefault="00000000" w:rsidRPr="00000000" w14:paraId="00000039">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When the virus was first found, people did not do much because they think that it was just a normal flu. However, as time passed by, the flu spread more rapidly. What people did was try to isolate people with symptoms, basically to convince them to stay home and not come out. Quarantine was being used back in the days. Social distancing also used to prevent public gatherings and limit mass transportation in some places. These practices helped decrease the death rates; however, people must be doing it effectively at the beginning, not when the flu has already spread significantly. Vaccinations and medical treatments were hard to create because of lack of knowledge of the virus. Doctors were relying just on the known variables they had in the medical lab. The plague pandemic technically has not ended until 2009. The virus transformed and started the 2009 H1N1 pandemic. During that year, health care was significantly better compared to 1918. Doctors tested and created vaccination for the known virus. They successfully did it in September 2009. Last but not least, in August 2009, “WHO announced the end of 2009 H1N1 influenza pandemic” (CDC, 2020). Which is the day they actually have the vaccination for the “virus.”</w:t>
      </w:r>
    </w:p>
    <w:p w:rsidR="00000000" w:rsidDel="00000000" w:rsidP="00000000" w:rsidRDefault="00000000" w:rsidRPr="00000000" w14:paraId="0000003A">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influenza pandemic in 1918 was the worst-hit pandemic in recent history (CDC, 2020). It was caused by an H1N1 virus having the genes of avian origin. Even if there is a lack of universal consensus regarding the accurate place of origin of the virus, it is stated that the virus spread globally from 1918-1919 (CDC, 2020). It was first identified in military personnel in 1918 spring in the United States (US). Additionally, it is estimated that more than 550 million people, considering one-third of the global population during that time became infected with this virus. The number of deaths was approximately calculated to be 50 million globally, where more than 680,000 occurred in the US (Barry, 2017). The mortality rate was significantly higher in the age group less than 5 years, between 20-40 years and above 65 years. One of the most unique features of this pandemic was that the mortality rate was higher in healthy people belonging to the age group of 20-40 years (CDC, 2020).</w:t>
      </w:r>
    </w:p>
    <w:p w:rsidR="00000000" w:rsidDel="00000000" w:rsidP="00000000" w:rsidRDefault="00000000" w:rsidRPr="00000000" w14:paraId="0000003B">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Although the scientists assessed the H1N1 virus in the laboratories, the properties that made it extremely devastating is still not understood. In the US and Europe, the influenza infection became popular as ‘Spanish Flu’ or ‘Spanish Lady’ as many believed that the disease had its origin in the Iberian Peninsula (HISTORY, 2020). However, this nickname of the disease is considered to be a misunderstanding as Spain named the disease as ‘French Flu’ as it spread from France to Spain, while many others suggested that it had originated from the US, as the first reported case was from the US (HISTORY, 2020).  </w:t>
      </w:r>
    </w:p>
    <w:p w:rsidR="00000000" w:rsidDel="00000000" w:rsidP="00000000" w:rsidRDefault="00000000" w:rsidRPr="00000000" w14:paraId="0000003C">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Most of the Haskell men were exposed to the virus and were popular people of the Camp Funston, which was located in Central Kansas. On March 4, 1918, the first soldier was marked as the victim of the influenza virus. During that time, the huge army base was training people for World War 1 and within a few weeks more than 1200 soldiers were admitted to the hospital and more than 1000 remained sick in barracks with no hospitals to get admitted (Barry, J., 2017). Within two to three days, more than fifty soldiers died and the infected soldiers carried the virus from Funston to other army camps in the US. More than 24 army camps out of approximately 36 camps saw major outbreaks of the disease, which led to more than thousands of reported cases in one day (Barry, J., 2017). Besides spreading overseas, the influenza infection spread to the civilian community of the US. The nickname Spanish Flu was avoided by the Australian Nobel Laureate and immunologist Macfarlane Burnet who suggested that there is strong evidence that the disease originated in the US and spread to France with the emergence of the American troops in the country (Barry, J., 2017). Macfarlane Burnet’s research although pointed to the origin of the virus in Camp Funston, but significant research until 2004 revealed the fact that it might have originated in Haskell County.</w:t>
      </w:r>
    </w:p>
    <w:p w:rsidR="00000000" w:rsidDel="00000000" w:rsidP="00000000" w:rsidRDefault="00000000" w:rsidRPr="00000000" w14:paraId="0000003D">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discussed before, the first confirmed case originated in the US army base and it is mostly believed that the flu originated in Kansas and became widely transmitted from Haskell County, as it is considered as the core point of the origin. This is because the cases reported during 1918 were milder in Kansas and few death rates were evident there as compared to the infection rates of New York City during the same year. The study through phylogenetic evaluations found evidence that the influenza virus had North American origin; however, it was not confirmed. On the other hand, the research of the influenza virus revealed that it has its roots long before the pandemic of 1918. Additionally, some other studies suggested that the genetics of the H1N1 virus likely occurred during the era of 1915 (Barry, J., 2017).</w:t>
      </w:r>
    </w:p>
    <w:p w:rsidR="00000000" w:rsidDel="00000000" w:rsidP="00000000" w:rsidRDefault="00000000" w:rsidRPr="00000000" w14:paraId="0000003E">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pandemic was stated to have begun in March 1918 with the reported case of an army cook in a Kansas military camp in the US known as Camp Funston. It was also believed that there were unreported cases of the infection before him. In January 1918, the disease was identified in Haskell County and the local doctor named Loring Miner warned the US military base to prepare for the deadly attack of the influenza virus. Within a few days, more than 550 men were affected by the virus and they fell sick (Barry, J., 2017). In mid-March, 1918, the virus reached Queens in New York. Thus, failing to find methods to prevent the virus during March and April was later criticised for the rapid transmission of the disease.</w:t>
      </w:r>
    </w:p>
    <w:p w:rsidR="00000000" w:rsidDel="00000000" w:rsidP="00000000" w:rsidRDefault="00000000" w:rsidRPr="00000000" w14:paraId="0000003F">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first wave of the Spanish Flu was evident in the first quarter of 1918 and was considered mild. Mortality rates were also normal (Radusin, M., 2012). </w:t>
      </w:r>
    </w:p>
    <w:p w:rsidR="00000000" w:rsidDel="00000000" w:rsidP="00000000" w:rsidRDefault="00000000" w:rsidRPr="00000000" w14:paraId="00000040">
      <w:pPr>
        <w:spacing w:line="360" w:lineRule="auto"/>
        <w:ind w:left="0" w:firstLine="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death rates in the US were evident to be approximately 75000 in the first six months of the virus attack. The second wave of the flu began in mid-August and it spread to Boston and Freetown in Sierra Leone through ships from Brest (Martini, M., Gazzaniga, V., Bragazzi, N. L., &amp; Barberis, I., 2019). This is due to the emergence of the American troops, as well as French recruits for naval training. From Camp Devens and Boston Navy Yard, which is located approximately 30 miles west of Boston, different military sites of the US were soon under the serious experience of the flu (Barry, J., 2017). This is because of the transfer of the troops to different regions of Europe. Within the next two months, due to troop movement, the disease spread to all regions of North America and further to South and Central America, as a result of that, reaching the Caribbean and Brazil on ships. Moreover, from Freetown, the pandemic had likely spread through West Africa along the rivers, coasts, and colonial railways. It spread from railheads to regions far away from the city and South Africa encountered the flu in September when ships brought back members of the South African Native Labour Corps from France.</w:t>
      </w:r>
    </w:p>
    <w:p w:rsidR="00000000" w:rsidDel="00000000" w:rsidP="00000000" w:rsidRDefault="00000000" w:rsidRPr="00000000" w14:paraId="00000041">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New York City first witnessed the fatality from the flu in September 1918. The Philadelphia Liberty Loan Parade that took place in Philadelphia, Pennsylvania in September 1918 to promote government bonds for the war led to more than 12,000 deaths (Stetler, C. M., 2017). This resulted in a major outbreak of illness among the people who took part in the parade. In the United States, isolated outbreaks were evident in some cities such as New York City, Los Angeles, Nashville, Memphis, St. Louis, and San Francisco. The fourth wave hit New York City heavily with more than 6400 deaths between 1919 and 1920. The death rates were higher in 1919 in other US cities such as Kansas City, Milwaukee, Minneapolis, Detroit, and St. Louis.</w:t>
      </w:r>
    </w:p>
    <w:p w:rsidR="00000000" w:rsidDel="00000000" w:rsidP="00000000" w:rsidRDefault="00000000" w:rsidRPr="00000000" w14:paraId="00000042">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hospitals were full due to the large number of admissions of the infected individuals. In this regard, the hospitals extended working hours of the staff, included nursing students in the treatment process, discharged less ill individuals, and carried out with only urgent admission (Honigsbaum, M., 2020). The pandemic gave a significant shortage of basic supplies such as bedpans, linen, mattresses, and other basic treatment kits. As the hospitals were full, the government decided to turn fashionable facilities into treatment facilities during the pandemic. The exact number of hospitals or available healthcare professionals during the 1918 pandemic is not available. However, literature sources suggest that almost all the healthcare units were engaged in treating the infected individuals. There was a sizable nursing workforce during the year 1918. Most of the skilled nurses during the pandemic were overseas with the United States army; thus, the nursing shortage was extensive in the US during the first wave of the pandemic (Hanink, E., 2020). Additionally, the nurses were highly prone to influenza infection and mortality rates were higher among the nurses in 1918-1919.</w:t>
      </w:r>
    </w:p>
    <w:p w:rsidR="00000000" w:rsidDel="00000000" w:rsidP="00000000" w:rsidRDefault="00000000" w:rsidRPr="00000000" w14:paraId="00000043">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The 1918 influenza pandemic had a serious effect on many lives and the mortality rates experienced during the pandemic were recorded to be higher than the mortality rates in World War II. More than 50 million individuals were recorded to be dead in the influenza pandemic globally with almost more than 100 million deaths. The case fatality rates in the 1918 pandemic were over 2.5% as compared to less than 1% in other influenza pandemics (Taubenberger, J. K., &amp; Morens, D. M., 2006). Out of the 100 million individuals that died during the pandemic, 675,000 deaths were recorded to occur in the United States. The virus does not discriminate but individuals do, and yet the 1918 pandemic observed fewer mortality rates amongst the black race as compared to white-skinned individuals. However, this difference in mortality rate is also closely linked to the discrimination encountered by black people. According to (Økland, H., &amp; Mamelund, S. E., 2019)., during 1918, Black Americans primarily resided in the south under miserable working as well as living conditions and were constantly exposed to violence, racism, and lack of access to medical care. As a result, their exposure to the extremely severe summer and spring waves were much higher than that of the white Americans which made Black American less exposed to this influenza.</w:t>
      </w:r>
    </w:p>
    <w:p w:rsidR="00000000" w:rsidDel="00000000" w:rsidP="00000000" w:rsidRDefault="00000000" w:rsidRPr="00000000" w14:paraId="00000044">
      <w:pPr>
        <w:spacing w:line="360" w:lineRule="auto"/>
        <w:ind w:left="0" w:firstLine="0"/>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Mortality Statistics and Cause of Deaths</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9.688972667295"/>
        <w:gridCol w:w="3855.1555136663524"/>
        <w:gridCol w:w="3855.1555136663524"/>
        <w:tblGridChange w:id="0">
          <w:tblGrid>
            <w:gridCol w:w="1649.688972667295"/>
            <w:gridCol w:w="3855.1555136663524"/>
            <w:gridCol w:w="3855.1555136663524"/>
          </w:tblGrid>
        </w:tblGridChange>
      </w:tblGrid>
      <w:tr>
        <w:trPr>
          <w:trHeight w:val="44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46">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CAUSE OF DEATH</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DEATHS IN REGISTRATION AREA: 1918-1919</w:t>
            </w:r>
          </w:p>
        </w:tc>
      </w:tr>
      <w:tr>
        <w:trPr>
          <w:trHeight w:val="44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before="0" w:line="240" w:lineRule="auto"/>
              <w:ind w:left="0" w:firstLine="0"/>
              <w:rPr>
                <w:rFonts w:ascii="Baskervville" w:cs="Baskervville" w:eastAsia="Baskervville" w:hAnsi="Baskervville"/>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Percent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All causes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2,567,803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Influenza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328,794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12.8</w:t>
            </w:r>
          </w:p>
        </w:tc>
      </w:tr>
    </w:tbl>
    <w:p w:rsidR="00000000" w:rsidDel="00000000" w:rsidP="00000000" w:rsidRDefault="00000000" w:rsidRPr="00000000" w14:paraId="00000052">
      <w:pPr>
        <w:spacing w:line="360" w:lineRule="auto"/>
        <w:ind w:left="0" w:firstLine="0"/>
        <w:rPr>
          <w:rFonts w:ascii="Baskervville" w:cs="Baskervville" w:eastAsia="Baskervville" w:hAnsi="Baskervville"/>
          <w:sz w:val="16"/>
          <w:szCs w:val="16"/>
        </w:rPr>
      </w:pPr>
      <w:r w:rsidDel="00000000" w:rsidR="00000000" w:rsidRPr="00000000">
        <w:rPr>
          <w:rFonts w:ascii="Baskervville" w:cs="Baskervville" w:eastAsia="Baskervville" w:hAnsi="Baskervville"/>
          <w:sz w:val="20"/>
          <w:szCs w:val="20"/>
          <w:rtl w:val="0"/>
        </w:rPr>
        <w:t xml:space="preserve">Sources</w:t>
      </w:r>
      <w:r w:rsidDel="00000000" w:rsidR="00000000" w:rsidRPr="00000000">
        <w:rPr>
          <w:rFonts w:ascii="Baskervville" w:cs="Baskervville" w:eastAsia="Baskervville" w:hAnsi="Baskervville"/>
          <w:sz w:val="16"/>
          <w:szCs w:val="16"/>
          <w:rtl w:val="0"/>
        </w:rPr>
        <w:t xml:space="preserve">: (</w:t>
      </w:r>
      <w:r w:rsidDel="00000000" w:rsidR="00000000" w:rsidRPr="00000000">
        <w:rPr>
          <w:rFonts w:ascii="Baskervville" w:cs="Baskervville" w:eastAsia="Baskervville" w:hAnsi="Baskervville"/>
          <w:sz w:val="20"/>
          <w:szCs w:val="20"/>
          <w:rtl w:val="0"/>
        </w:rPr>
        <w:t xml:space="preserve">Rogers, S. L., 1920) and (Rogers, S. L., 1921)</w:t>
      </w:r>
      <w:r w:rsidDel="00000000" w:rsidR="00000000" w:rsidRPr="00000000">
        <w:rPr>
          <w:rtl w:val="0"/>
        </w:rPr>
      </w:r>
    </w:p>
    <w:p w:rsidR="00000000" w:rsidDel="00000000" w:rsidP="00000000" w:rsidRDefault="00000000" w:rsidRPr="00000000" w14:paraId="00000053">
      <w:pPr>
        <w:spacing w:line="360" w:lineRule="auto"/>
        <w:rPr>
          <w:rFonts w:ascii="Baskervville" w:cs="Baskervville" w:eastAsia="Baskervville" w:hAnsi="Baskervville"/>
          <w:b w:val="1"/>
          <w:sz w:val="24"/>
          <w:szCs w:val="24"/>
          <w:u w:val="single"/>
        </w:rPr>
      </w:pPr>
      <w:r w:rsidDel="00000000" w:rsidR="00000000" w:rsidRPr="00000000">
        <w:rPr>
          <w:rtl w:val="0"/>
        </w:rPr>
      </w:r>
    </w:p>
    <w:p w:rsidR="00000000" w:rsidDel="00000000" w:rsidP="00000000" w:rsidRDefault="00000000" w:rsidRPr="00000000" w14:paraId="00000054">
      <w:pPr>
        <w:spacing w:line="360" w:lineRule="auto"/>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Deaths, by Color, Nativity, and Sex of Descendant</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110"/>
        <w:gridCol w:w="1740"/>
        <w:gridCol w:w="2205"/>
        <w:gridCol w:w="2205"/>
        <w:tblGridChange w:id="0">
          <w:tblGrid>
            <w:gridCol w:w="2100"/>
            <w:gridCol w:w="1110"/>
            <w:gridCol w:w="1740"/>
            <w:gridCol w:w="2205"/>
            <w:gridCol w:w="2205"/>
          </w:tblGrid>
        </w:tblGridChange>
      </w:tblGrid>
      <w:tr>
        <w:trPr>
          <w:trHeight w:val="44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center"/>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56">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COLOR AND NATIVITY OF DESCENDANT</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DEATHS FROM ALL CAUSES,  REGISTRATION AREA: 1918-1919</w:t>
            </w:r>
          </w:p>
        </w:tc>
      </w:tr>
      <w:tr>
        <w:trPr>
          <w:trHeight w:val="44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before="0" w:line="240" w:lineRule="auto"/>
              <w:ind w:left="0" w:firstLine="0"/>
              <w:rPr>
                <w:rFonts w:ascii="Baskervville" w:cs="Baskervville" w:eastAsia="Baskervville" w:hAnsi="Baskervville"/>
                <w:b w:val="1"/>
                <w:sz w:val="24"/>
                <w:szCs w:val="24"/>
              </w:rPr>
            </w:pPr>
            <w:r w:rsidDel="00000000" w:rsidR="00000000" w:rsidRPr="00000000">
              <w:rPr>
                <w:rtl w:val="0"/>
              </w:rPr>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Number</w:t>
            </w:r>
          </w:p>
        </w:tc>
      </w:tr>
      <w:tr>
        <w:trPr>
          <w:trHeight w:val="44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before="0" w:line="240" w:lineRule="auto"/>
              <w:ind w:left="0" w:firstLine="0"/>
              <w:rPr>
                <w:rFonts w:ascii="Baskervville" w:cs="Baskervville" w:eastAsia="Baskervville" w:hAnsi="Baskervville"/>
                <w:b w:val="1"/>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Female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Aggregate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2,567,803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1,385,961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1,181,842</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White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2,272,625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1,233,441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1,039,184</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Colored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295,178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152,520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142,658</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(Negro)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(283,704)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(144,909)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(138,795)</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(Other colored)</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(11,474)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(7,611)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center"/>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(3,863)</w:t>
            </w:r>
          </w:p>
        </w:tc>
      </w:tr>
    </w:tbl>
    <w:p w:rsidR="00000000" w:rsidDel="00000000" w:rsidP="00000000" w:rsidRDefault="00000000" w:rsidRPr="00000000" w14:paraId="0000007E">
      <w:pPr>
        <w:spacing w:line="360" w:lineRule="auto"/>
        <w:rPr>
          <w:rFonts w:ascii="Baskervville" w:cs="Baskervville" w:eastAsia="Baskervville" w:hAnsi="Baskervville"/>
          <w:sz w:val="20"/>
          <w:szCs w:val="20"/>
        </w:rPr>
      </w:pPr>
      <w:r w:rsidDel="00000000" w:rsidR="00000000" w:rsidRPr="00000000">
        <w:rPr>
          <w:rFonts w:ascii="Baskervville" w:cs="Baskervville" w:eastAsia="Baskervville" w:hAnsi="Baskervville"/>
          <w:sz w:val="20"/>
          <w:szCs w:val="20"/>
          <w:rtl w:val="0"/>
        </w:rPr>
        <w:t xml:space="preserve">Sources: </w:t>
      </w:r>
      <w:r w:rsidDel="00000000" w:rsidR="00000000" w:rsidRPr="00000000">
        <w:rPr>
          <w:rFonts w:ascii="Baskervville" w:cs="Baskervville" w:eastAsia="Baskervville" w:hAnsi="Baskervville"/>
          <w:sz w:val="16"/>
          <w:szCs w:val="16"/>
          <w:rtl w:val="0"/>
        </w:rPr>
        <w:t xml:space="preserve">(</w:t>
      </w:r>
      <w:r w:rsidDel="00000000" w:rsidR="00000000" w:rsidRPr="00000000">
        <w:rPr>
          <w:rFonts w:ascii="Baskervville" w:cs="Baskervville" w:eastAsia="Baskervville" w:hAnsi="Baskervville"/>
          <w:sz w:val="20"/>
          <w:szCs w:val="20"/>
          <w:rtl w:val="0"/>
        </w:rPr>
        <w:t xml:space="preserve">Rogers, S. L., 1920) and (Rogers, S. L., 1921)</w:t>
      </w:r>
    </w:p>
    <w:p w:rsidR="00000000" w:rsidDel="00000000" w:rsidP="00000000" w:rsidRDefault="00000000" w:rsidRPr="00000000" w14:paraId="0000007F">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t xml:space="preserve">From the two data above, we can see that the mortality rate of the black race is definitely lower than the mortality rate of the white-individuals. Even though this was recorded only in the registration areas in the United States, it can still be clearly seen that some of the places that the colored people lived is undiscoverable. That is the reason  why it is not recorded in the registration area. During the time, hospitals were separated for black race and white-individuals and that there are not enough doctors for the colored people. Therefore, the death counts could be misleading here. This is why we think racial discrimination and white spremacy is associated with the mortality rates of the black race in the United States.</w:t>
      </w:r>
    </w:p>
    <w:p w:rsidR="00000000" w:rsidDel="00000000" w:rsidP="00000000" w:rsidRDefault="00000000" w:rsidRPr="00000000" w14:paraId="00000080">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right to be free from any form of discrimination is considered to be one of the most fundamental rights of any individual. Being free from discrimination shows that all individuals are treated as equals and are given with the same amount of resources. As mentioned above, in situations of a pandemic, the viruses do not discriminate, but human beings definitely do. The existence of white supremacy in the United States has existed for decades and has triggered white Americans to look down on other races. These discriminatory practices have been well known during situations of a pandemic like the 1918 influenza, which has led to the increasing health care gap among different races and ethnic communities (Barrett, R., &amp; Brown, P. J., 2008). The 1918 influenza was more popularly known as the ‘Spanish flu’ which in itself shows a discriminatory practice and tendency of the individuals to link infectious diseases with foreign countries (Hoppe, T., 2018).</w:t>
      </w:r>
    </w:p>
    <w:p w:rsidR="00000000" w:rsidDel="00000000" w:rsidP="00000000" w:rsidRDefault="00000000" w:rsidRPr="00000000" w14:paraId="00000081">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During 1918-1920, the majority of the cities in the north were populated by the white people whereas the black populated the south. Moreover, the percentage of black people that did populate the north were mostly immigrants that lived in bad conditions and were referred to as urban ghettos. As a result, there was a huge separation in living places. The living conditions of the Black Americans were highly exposed to lack of hygiene and sanitation which led to a high chance of receiving health issues like the plague. The plague which is more commonly known as bubonic plague or black death was introduced by ship in North America in which a huge number of black people died. The incidence of the 1918 influenza among the black people in the US was recorded to be lower than white people only because there were more white people in the cities. However, the poor living conditions of the black people still made them more exposed to other bacterial diseases and therefore had a higher rate of fatality (Økland, H., &amp; Mamelund, S. E., 2019).</w:t>
      </w:r>
    </w:p>
    <w:p w:rsidR="00000000" w:rsidDel="00000000" w:rsidP="00000000" w:rsidRDefault="00000000" w:rsidRPr="00000000" w14:paraId="00000082">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discrimination was not only limited to individuals being impacted by the virus but also extended to how they were being treated after receiving the virus. According to researchers, during the pandemic, all black people that got infected by the virus were left to take care for themselves without any proper care or even minimal care. They were primarily admitted to the isolated hospitals where they received substandard care. The hospital's separation often led to the black people being left in the basement quarters of the hospitals with a lack of staff, physicians, and nurses. Moreover, they were also admitted to black-only hospitals, in which they had minimum facilities and did not even come near to the standard of care that the white Americans were receiving during that time. The situation of the Black Americans impacted by the influenza did not end in a positive way. The discrimination on the basis of skin color continued even after their death. The dead bodies of the black people were grossly ignored without a proper care by the white infrastructures. The sanitation department in Baltimore in 1918 refused to dig graves for the black bodies in the cemeteries. The only cemetery in the city that opened up to receive black bodies was Mount Auburn which was an all-black cemetery. However, the mortality rates were so high that the Mount Auburn Cemetery ran out of space for more graves, and eventually, the dead bodies were left to rot. Moreover, black people were also blamed for spreading this influenza in Chicago (McDonald, S.D., 2020).</w:t>
      </w:r>
    </w:p>
    <w:p w:rsidR="00000000" w:rsidDel="00000000" w:rsidP="00000000" w:rsidRDefault="00000000" w:rsidRPr="00000000" w14:paraId="00000083">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As mentioned above, discrimination is well seen across the globe in all aspects of life and society. This discrimination usually came from the prejudices and differences existing between many communities. The discriminatory practices seen in the US during the time of the plague pandemic in 1918 led to an increase of the already existing prejudices which also led to an increase in the irrational fears of the darker skin colors people. This resulted in a large scale of  racism across the nation and the conditions of the black people in America became even worse. The discrimination impacted the black people’s illness being grossly underreported which is the primary reason that people believed that black people were not getting the virus as much as the white people (Hoppe, T., 2018).</w:t>
      </w:r>
    </w:p>
    <w:p w:rsidR="00000000" w:rsidDel="00000000" w:rsidP="00000000" w:rsidRDefault="00000000" w:rsidRPr="00000000" w14:paraId="00000084">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Moreover, during that period, the public health officials were put in charge of controlling the movement of citizens, thus making them the ‘de facto’ police force. This limited the movement of the Black Americans to a greater extent and took away the rights to live in their homes by quarantining them into ghettos. Moreover, due to the discrimination happening, the health care professionals in the black-only hospitals were very overwhelmed and pressured which this resulted in poorer health outcomes for the Black Americans. A major fear that came up during the plague pandemic was a fear of social isolation as people, especially the discriminated people feared to report their illness as they believed it would lead to their further segregation from society (McDonald, S.D., 2020).</w:t>
      </w:r>
    </w:p>
    <w:p w:rsidR="00000000" w:rsidDel="00000000" w:rsidP="00000000" w:rsidRDefault="00000000" w:rsidRPr="00000000" w14:paraId="00000085">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The 1918 influenza was one of the most devastating pandemics in global history, taking away millions of lives. With the advancement of medical technology, people believed and hoped that they would not have to experience a pandemic of a similar to before in the future; however, the year 2020 introduce the deadly coronavirus which led to the pandemic of Covid-19 that nations all across the world are struggling to cope with (Terry, M., 2020). Since the Covid-19 is an on-going pandemic there is a lack of confirmed data regarding the mortality rates to make an effective comparison with the mortality rates of 1918 plague pandemic. The practices and methods given by the health authorities, however, are similar in both the plague pandemic as well as Covid-19 where people are required to wear masks and are placed under quarantine and social distancing (McDonald, S.D., 2020). Similar to the 1918 pandemic which showed discriminatory practice by saying that the disease definitely originated from a particular nation, for example ‘Spanish Flu’, the coronavirus was also called the ‘Chinese Virus’. This situation of discriminatory practice has led to discriminating against several Chinese Americans in the United States (Hoppe, T., 2018). President Trump denied that the term Chinese Virus was racial and stated that the term only indicated the origin of the virus. However, the consequence of the use of the term indicated otherwise as Yuanyuan Zhu, a Chinese American woman on March 9, 2020, got spit on and was being treated badly by an American man because of her descent. These discriminatory practices during Covid-19 also limit people from reporting their illness due to fear of further segregation (Kipgen, N., 2020).</w:t>
      </w:r>
    </w:p>
    <w:p w:rsidR="00000000" w:rsidDel="00000000" w:rsidP="00000000" w:rsidRDefault="00000000" w:rsidRPr="00000000" w14:paraId="00000086">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Similar to the 1918 plague pandemic, the Black Americans during Covid-19 also encountered inequalities in access to health resources. Despite the fact that health authorities are trying to eliminate segregation and make sure that health care services are provided to people from all economical and ethnic backgrounds, Black Americans still are behind financially to afford effective health care. As a result, the Black Americans who have enough financial resources are able to get medical help from proper hospitals and receive the same care as white Americans but Black Americans lacking financial resources are still going to receive substandard care or no care at all (McDonald, S.D., 2020).</w:t>
      </w:r>
    </w:p>
    <w:p w:rsidR="00000000" w:rsidDel="00000000" w:rsidP="00000000" w:rsidRDefault="00000000" w:rsidRPr="00000000" w14:paraId="00000087">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 One major difference in the discriminatory practice existing during the 1918 plague pandemic and Covid-19 was the discrimination encountered by Asian Americans. During 1918 there were no reports of any discrimination towards the Asian Americans; however, during Covid-19 Asian Americans were the most vulnerable groups in terms of racial discrimination. 26% of the Asian American adults and 20% of Black Americans reported that they feared that they might get physically attacked by others due to their races during the coronavirus pandemic. The Covid-19 outbreak has also made white Americans have more negative views towards other races (Ruiz, N.G., Horowitz, J.M., &amp; Tamir, C., 2020).</w:t>
      </w:r>
    </w:p>
    <w:p w:rsidR="00000000" w:rsidDel="00000000" w:rsidP="00000000" w:rsidRDefault="00000000" w:rsidRPr="00000000" w14:paraId="00000088">
      <w:pPr>
        <w:spacing w:line="360" w:lineRule="auto"/>
        <w:ind w:firstLine="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From the discussion above, it can be concluded that nothing much has changed in terms of discrimination during the 1918 plague pandemic and the Covid-19 pandemic. A common theme that has came throughout the paper is that the existing prejudices which are the causes of discrimination get further recognised during pandemic which resulted in huge health care gap and inequality. The worse their living conditions, the more exposed they are to the disease. However, the financial conditions of the racial minorities are not the only reason for lack of medical care. The fear of being treated badly and racially targeted by society limits them from reporting their illness. The nature of disease prevention methods during 1918 influenza and covid-19 are also very similar. However, the target of discrimination has seemingly changed. During the 1918 pandemic, the Black Americans and Hispanics were shown to be the main victims of discrimination whereas the Asian Americans have become the main victims of discrimination during Covid-19. There is an urgent need to make the terms and words related to such pandemics more light so we can avoid spreading racial hatred among people with different races. This shows that the Spanish flu was not the only pandemic all along; racial discrimination is also considered a pandemic.</w:t>
      </w:r>
    </w:p>
    <w:p w:rsidR="00000000" w:rsidDel="00000000" w:rsidP="00000000" w:rsidRDefault="00000000" w:rsidRPr="00000000" w14:paraId="00000089">
      <w:pPr>
        <w:spacing w:line="360" w:lineRule="auto"/>
        <w:ind w:left="0" w:firstLine="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8A">
      <w:pPr>
        <w:spacing w:line="360" w:lineRule="auto"/>
        <w:ind w:left="0" w:firstLine="0"/>
        <w:jc w:val="center"/>
        <w:rPr>
          <w:rFonts w:ascii="Baskervville" w:cs="Baskervville" w:eastAsia="Baskervville" w:hAnsi="Baskervville"/>
          <w:b w:val="1"/>
          <w:sz w:val="24"/>
          <w:szCs w:val="24"/>
        </w:rPr>
      </w:pPr>
      <w:r w:rsidDel="00000000" w:rsidR="00000000" w:rsidRPr="00000000">
        <w:rPr>
          <w:rFonts w:ascii="Baskervville" w:cs="Baskervville" w:eastAsia="Baskervville" w:hAnsi="Baskervville"/>
          <w:b w:val="1"/>
          <w:sz w:val="24"/>
          <w:szCs w:val="24"/>
          <w:rtl w:val="0"/>
        </w:rPr>
        <w:t xml:space="preserve">References</w:t>
      </w:r>
    </w:p>
    <w:p w:rsidR="00000000" w:rsidDel="00000000" w:rsidP="00000000" w:rsidRDefault="00000000" w:rsidRPr="00000000" w14:paraId="0000008B">
      <w:pPr>
        <w:spacing w:line="360" w:lineRule="auto"/>
        <w:ind w:left="720" w:hanging="720"/>
        <w:jc w:val="lef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Amenabar, T. (2020). 'The 1918 flu is still with us': The deadliest pandemic ever is still causing problems today. </w:t>
      </w:r>
    </w:p>
    <w:p w:rsidR="00000000" w:rsidDel="00000000" w:rsidP="00000000" w:rsidRDefault="00000000" w:rsidRPr="00000000" w14:paraId="0000008C">
      <w:pPr>
        <w:spacing w:line="360" w:lineRule="auto"/>
        <w:ind w:left="720" w:firstLine="0"/>
        <w:jc w:val="left"/>
        <w:rPr>
          <w:rFonts w:ascii="Baskervville" w:cs="Baskervville" w:eastAsia="Baskervville" w:hAnsi="Baskervville"/>
          <w:b w:val="1"/>
          <w:sz w:val="24"/>
          <w:szCs w:val="24"/>
        </w:rPr>
      </w:pPr>
      <w:hyperlink r:id="rId6">
        <w:r w:rsidDel="00000000" w:rsidR="00000000" w:rsidRPr="00000000">
          <w:rPr>
            <w:rFonts w:ascii="Baskervville" w:cs="Baskervville" w:eastAsia="Baskervville" w:hAnsi="Baskervville"/>
            <w:sz w:val="24"/>
            <w:szCs w:val="24"/>
            <w:u w:val="single"/>
            <w:rtl w:val="0"/>
          </w:rPr>
          <w:t xml:space="preserve">https://www.washingtonpost.com/history/2020/09/01/1918-flu-pandemic-end/</w:t>
        </w:r>
      </w:hyperlink>
      <w:r w:rsidDel="00000000" w:rsidR="00000000" w:rsidRPr="00000000">
        <w:rPr>
          <w:rtl w:val="0"/>
        </w:rPr>
      </w:r>
    </w:p>
    <w:p w:rsidR="00000000" w:rsidDel="00000000" w:rsidP="00000000" w:rsidRDefault="00000000" w:rsidRPr="00000000" w14:paraId="0000008D">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Barrett, R., &amp; Brown, P. J. (2008). Stigma in the time of influenza: social and institutional responses to pandemic emergencies. </w:t>
      </w:r>
      <w:r w:rsidDel="00000000" w:rsidR="00000000" w:rsidRPr="00000000">
        <w:rPr>
          <w:rFonts w:ascii="Baskervville" w:cs="Baskervville" w:eastAsia="Baskervville" w:hAnsi="Baskervville"/>
          <w:i w:val="1"/>
          <w:sz w:val="24"/>
          <w:szCs w:val="24"/>
          <w:rtl w:val="0"/>
        </w:rPr>
        <w:t xml:space="preserve">The Journal of infectious diseases</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197</w:t>
      </w:r>
      <w:r w:rsidDel="00000000" w:rsidR="00000000" w:rsidRPr="00000000">
        <w:rPr>
          <w:rFonts w:ascii="Baskervville" w:cs="Baskervville" w:eastAsia="Baskervville" w:hAnsi="Baskervville"/>
          <w:sz w:val="24"/>
          <w:szCs w:val="24"/>
          <w:rtl w:val="0"/>
        </w:rPr>
        <w:t xml:space="preserve">, S34-S37. </w:t>
      </w:r>
      <w:hyperlink r:id="rId7">
        <w:r w:rsidDel="00000000" w:rsidR="00000000" w:rsidRPr="00000000">
          <w:rPr>
            <w:rFonts w:ascii="Baskervville" w:cs="Baskervville" w:eastAsia="Baskervville" w:hAnsi="Baskervville"/>
            <w:sz w:val="24"/>
            <w:szCs w:val="24"/>
            <w:u w:val="single"/>
            <w:rtl w:val="0"/>
          </w:rPr>
          <w:t xml:space="preserve">https://doi.org/10.1086/524986</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8E">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Barry, J. (2017).</w:t>
      </w:r>
      <w:r w:rsidDel="00000000" w:rsidR="00000000" w:rsidRPr="00000000">
        <w:rPr>
          <w:rFonts w:ascii="Baskervville" w:cs="Baskervville" w:eastAsia="Baskervville" w:hAnsi="Baskervville"/>
          <w:sz w:val="24"/>
          <w:szCs w:val="24"/>
          <w:rtl w:val="0"/>
        </w:rPr>
        <w:t xml:space="preserve"> How the Horrific 1918 Flu Spread Across America. </w:t>
      </w:r>
      <w:hyperlink r:id="rId8">
        <w:r w:rsidDel="00000000" w:rsidR="00000000" w:rsidRPr="00000000">
          <w:rPr>
            <w:rFonts w:ascii="Baskervville" w:cs="Baskervville" w:eastAsia="Baskervville" w:hAnsi="Baskervville"/>
            <w:sz w:val="24"/>
            <w:szCs w:val="24"/>
            <w:u w:val="single"/>
            <w:rtl w:val="0"/>
          </w:rPr>
          <w:t xml:space="preserve">https://www.smithsonianmag.com/history/journal-plague-year-180965222/</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8F">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CDC. (2020). </w:t>
      </w:r>
      <w:r w:rsidDel="00000000" w:rsidR="00000000" w:rsidRPr="00000000">
        <w:rPr>
          <w:rFonts w:ascii="Baskervville" w:cs="Baskervville" w:eastAsia="Baskervville" w:hAnsi="Baskervville"/>
          <w:sz w:val="24"/>
          <w:szCs w:val="24"/>
          <w:rtl w:val="0"/>
        </w:rPr>
        <w:t xml:space="preserve">History of 1918 Flu Pandemic. </w:t>
      </w:r>
      <w:hyperlink r:id="rId9">
        <w:r w:rsidDel="00000000" w:rsidR="00000000" w:rsidRPr="00000000">
          <w:rPr>
            <w:rFonts w:ascii="Baskervville" w:cs="Baskervville" w:eastAsia="Baskervville" w:hAnsi="Baskervville"/>
            <w:sz w:val="24"/>
            <w:szCs w:val="24"/>
            <w:u w:val="single"/>
            <w:rtl w:val="0"/>
          </w:rPr>
          <w:t xml:space="preserve">https://www.cdc.gov/flu/pandemic-resources/1918-commemoration/1918-pandemic-history.htm</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90">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Hanink, E. (2020). </w:t>
      </w:r>
      <w:r w:rsidDel="00000000" w:rsidR="00000000" w:rsidRPr="00000000">
        <w:rPr>
          <w:rFonts w:ascii="Baskervville" w:cs="Baskervville" w:eastAsia="Baskervville" w:hAnsi="Baskervville"/>
          <w:sz w:val="24"/>
          <w:szCs w:val="24"/>
          <w:rtl w:val="0"/>
        </w:rPr>
        <w:t xml:space="preserve">Nursing During the Spanish Flu Epidemic of 1918. </w:t>
      </w:r>
      <w:hyperlink r:id="rId10">
        <w:r w:rsidDel="00000000" w:rsidR="00000000" w:rsidRPr="00000000">
          <w:rPr>
            <w:rFonts w:ascii="Baskervville" w:cs="Baskervville" w:eastAsia="Baskervville" w:hAnsi="Baskervville"/>
            <w:sz w:val="24"/>
            <w:szCs w:val="24"/>
            <w:u w:val="single"/>
            <w:rtl w:val="0"/>
          </w:rPr>
          <w:t xml:space="preserve">https://www.workingnurse.com/articles/nursing-during-the-spanish-flu-epidemic-of-1918</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1">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HISTORY. (2020). </w:t>
      </w:r>
      <w:r w:rsidDel="00000000" w:rsidR="00000000" w:rsidRPr="00000000">
        <w:rPr>
          <w:rFonts w:ascii="Baskervville" w:cs="Baskervville" w:eastAsia="Baskervville" w:hAnsi="Baskervville"/>
          <w:sz w:val="24"/>
          <w:szCs w:val="24"/>
          <w:rtl w:val="0"/>
        </w:rPr>
        <w:t xml:space="preserve">Spanish Flu.</w:t>
      </w:r>
      <w:r w:rsidDel="00000000" w:rsidR="00000000" w:rsidRPr="00000000">
        <w:rPr>
          <w:rFonts w:ascii="Baskervville" w:cs="Baskervville" w:eastAsia="Baskervville" w:hAnsi="Baskervville"/>
          <w:sz w:val="24"/>
          <w:szCs w:val="24"/>
          <w:rtl w:val="0"/>
        </w:rPr>
        <w:t xml:space="preserve"> </w:t>
      </w:r>
      <w:hyperlink r:id="rId11">
        <w:r w:rsidDel="00000000" w:rsidR="00000000" w:rsidRPr="00000000">
          <w:rPr>
            <w:rFonts w:ascii="Baskervville" w:cs="Baskervville" w:eastAsia="Baskervville" w:hAnsi="Baskervville"/>
            <w:sz w:val="24"/>
            <w:szCs w:val="24"/>
            <w:u w:val="single"/>
            <w:rtl w:val="0"/>
          </w:rPr>
          <w:t xml:space="preserve">https://www.history.com/topics/world-war-i/1918-flu-pandemic</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2">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Honigsbaum, M. (2020). </w:t>
      </w:r>
      <w:r w:rsidDel="00000000" w:rsidR="00000000" w:rsidRPr="00000000">
        <w:rPr>
          <w:rFonts w:ascii="Baskervville" w:cs="Baskervville" w:eastAsia="Baskervville" w:hAnsi="Baskervville"/>
          <w:i w:val="1"/>
          <w:sz w:val="24"/>
          <w:szCs w:val="24"/>
          <w:rtl w:val="0"/>
        </w:rPr>
        <w:t xml:space="preserve">‘</w:t>
      </w:r>
      <w:r w:rsidDel="00000000" w:rsidR="00000000" w:rsidRPr="00000000">
        <w:rPr>
          <w:rFonts w:ascii="Baskervville" w:cs="Baskervville" w:eastAsia="Baskervville" w:hAnsi="Baskervville"/>
          <w:sz w:val="24"/>
          <w:szCs w:val="24"/>
          <w:rtl w:val="0"/>
        </w:rPr>
        <w:t xml:space="preserve">Nurses fell like ninepins’: death and bravery in the 1918 flu pandemic. </w:t>
      </w:r>
      <w:hyperlink r:id="rId12">
        <w:r w:rsidDel="00000000" w:rsidR="00000000" w:rsidRPr="00000000">
          <w:rPr>
            <w:rFonts w:ascii="Baskervville" w:cs="Baskervville" w:eastAsia="Baskervville" w:hAnsi="Baskervville"/>
            <w:sz w:val="24"/>
            <w:szCs w:val="24"/>
            <w:u w:val="single"/>
            <w:rtl w:val="0"/>
          </w:rPr>
          <w:t xml:space="preserve">https://www.theguardian.com/world/2020/apr/05/nurses-fell-like-ninepins-death-and-bravery-in-the-1918-flu-pandemic</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3">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Hoppe, T. (2018). “Spanish Flu”: When infectious disease names blur origins and stigmatize those infected. </w:t>
      </w:r>
      <w:r w:rsidDel="00000000" w:rsidR="00000000" w:rsidRPr="00000000">
        <w:rPr>
          <w:rFonts w:ascii="Baskervville" w:cs="Baskervville" w:eastAsia="Baskervville" w:hAnsi="Baskervville"/>
          <w:i w:val="1"/>
          <w:sz w:val="24"/>
          <w:szCs w:val="24"/>
          <w:rtl w:val="0"/>
        </w:rPr>
        <w:t xml:space="preserve">American journal of public health</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108</w:t>
      </w:r>
      <w:r w:rsidDel="00000000" w:rsidR="00000000" w:rsidRPr="00000000">
        <w:rPr>
          <w:rFonts w:ascii="Baskervville" w:cs="Baskervville" w:eastAsia="Baskervville" w:hAnsi="Baskervville"/>
          <w:sz w:val="24"/>
          <w:szCs w:val="24"/>
          <w:rtl w:val="0"/>
        </w:rPr>
        <w:t xml:space="preserve">, 1462-1464. </w:t>
      </w:r>
      <w:hyperlink r:id="rId13">
        <w:r w:rsidDel="00000000" w:rsidR="00000000" w:rsidRPr="00000000">
          <w:rPr>
            <w:rFonts w:ascii="Baskervville" w:cs="Baskervville" w:eastAsia="Baskervville" w:hAnsi="Baskervville"/>
            <w:sz w:val="24"/>
            <w:szCs w:val="24"/>
            <w:u w:val="single"/>
            <w:rtl w:val="0"/>
          </w:rPr>
          <w:t xml:space="preserve">https://ajph.aphapublications.org/doi/10.2105/AJPH.2018.304645</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4">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Jester, B., Uyeki, T. M., Jernigan, D. B., &amp; Tumpey, T. M. (2019). Historical and clinical aspects of the 1918 H1N1 pandemic in the United States. </w:t>
      </w:r>
      <w:hyperlink r:id="rId14">
        <w:r w:rsidDel="00000000" w:rsidR="00000000" w:rsidRPr="00000000">
          <w:rPr>
            <w:rFonts w:ascii="Baskervville" w:cs="Baskervville" w:eastAsia="Baskervville" w:hAnsi="Baskervville"/>
            <w:sz w:val="24"/>
            <w:szCs w:val="24"/>
            <w:u w:val="single"/>
            <w:rtl w:val="0"/>
          </w:rPr>
          <w:t xml:space="preserve">https://doi.org/10.1016/j.virol.2018.10.019</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5">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Kipgen, N. (2020). COVID-19 pandemic and racism in the United States and India. </w:t>
      </w:r>
      <w:r w:rsidDel="00000000" w:rsidR="00000000" w:rsidRPr="00000000">
        <w:rPr>
          <w:rFonts w:ascii="Baskervville" w:cs="Baskervville" w:eastAsia="Baskervville" w:hAnsi="Baskervville"/>
          <w:i w:val="1"/>
          <w:sz w:val="24"/>
          <w:szCs w:val="24"/>
          <w:rtl w:val="0"/>
        </w:rPr>
        <w:t xml:space="preserve">The Virtue of Maithri</w:t>
      </w:r>
      <w:r w:rsidDel="00000000" w:rsidR="00000000" w:rsidRPr="00000000">
        <w:rPr>
          <w:rFonts w:ascii="Baskervville" w:cs="Baskervville" w:eastAsia="Baskervville" w:hAnsi="Baskervville"/>
          <w:sz w:val="24"/>
          <w:szCs w:val="24"/>
          <w:rtl w:val="0"/>
        </w:rPr>
        <w:t xml:space="preserve">.</w:t>
      </w:r>
      <w:r w:rsidDel="00000000" w:rsidR="00000000" w:rsidRPr="00000000">
        <w:rPr>
          <w:rFonts w:ascii="Baskervville" w:cs="Baskervville" w:eastAsia="Baskervville" w:hAnsi="Baskervville"/>
          <w:sz w:val="24"/>
          <w:szCs w:val="24"/>
          <w:rtl w:val="0"/>
        </w:rPr>
        <w:t xml:space="preserve"> </w:t>
      </w:r>
      <w:hyperlink r:id="rId15">
        <w:r w:rsidDel="00000000" w:rsidR="00000000" w:rsidRPr="00000000">
          <w:rPr>
            <w:rFonts w:ascii="Baskervville" w:cs="Baskervville" w:eastAsia="Baskervville" w:hAnsi="Baskervville"/>
            <w:sz w:val="24"/>
            <w:szCs w:val="24"/>
            <w:u w:val="single"/>
            <w:rtl w:val="0"/>
          </w:rPr>
          <w:t xml:space="preserve">http://www.rightsrisks.org/in-media/covid-19-pandemic-and-racism-in-the-united-states-and-india-economic-political-weekly/</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96">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Knox, R. (2005). 1918 Killer Flu Reconstructed. </w:t>
      </w:r>
      <w:hyperlink r:id="rId16">
        <w:r w:rsidDel="00000000" w:rsidR="00000000" w:rsidRPr="00000000">
          <w:rPr>
            <w:rFonts w:ascii="Baskervville" w:cs="Baskervville" w:eastAsia="Baskervville" w:hAnsi="Baskervville"/>
            <w:sz w:val="24"/>
            <w:szCs w:val="24"/>
            <w:u w:val="single"/>
            <w:rtl w:val="0"/>
          </w:rPr>
          <w:t xml:space="preserve">https://www.npr.org/templates/story/story.php?storyId=4946718</w:t>
        </w:r>
      </w:hyperlink>
      <w:r w:rsidDel="00000000" w:rsidR="00000000" w:rsidRPr="00000000">
        <w:rPr>
          <w:rtl w:val="0"/>
        </w:rPr>
      </w:r>
    </w:p>
    <w:p w:rsidR="00000000" w:rsidDel="00000000" w:rsidP="00000000" w:rsidRDefault="00000000" w:rsidRPr="00000000" w14:paraId="00000097">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Martini, M., Gazzaniga, V., Bragazzi, N. L., &amp; Barberis, I. (2019). The Spanish Influenza Pandemic: a lesson from history 100 years after 1918. </w:t>
      </w:r>
      <w:r w:rsidDel="00000000" w:rsidR="00000000" w:rsidRPr="00000000">
        <w:rPr>
          <w:rFonts w:ascii="Baskervville" w:cs="Baskervville" w:eastAsia="Baskervville" w:hAnsi="Baskervville"/>
          <w:i w:val="1"/>
          <w:sz w:val="24"/>
          <w:szCs w:val="24"/>
          <w:rtl w:val="0"/>
        </w:rPr>
        <w:t xml:space="preserve">Journal of Preventive Medicine and Hygiene</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60</w:t>
      </w:r>
      <w:r w:rsidDel="00000000" w:rsidR="00000000" w:rsidRPr="00000000">
        <w:rPr>
          <w:rFonts w:ascii="Baskervville" w:cs="Baskervville" w:eastAsia="Baskervville" w:hAnsi="Baskervville"/>
          <w:sz w:val="24"/>
          <w:szCs w:val="24"/>
          <w:rtl w:val="0"/>
        </w:rPr>
        <w:t xml:space="preserve">(1), E64-E67. </w:t>
      </w:r>
      <w:hyperlink r:id="rId17">
        <w:r w:rsidDel="00000000" w:rsidR="00000000" w:rsidRPr="00000000">
          <w:rPr>
            <w:rFonts w:ascii="Baskervville" w:cs="Baskervville" w:eastAsia="Baskervville" w:hAnsi="Baskervville"/>
            <w:sz w:val="24"/>
            <w:szCs w:val="24"/>
            <w:u w:val="single"/>
            <w:rtl w:val="0"/>
          </w:rPr>
          <w:t xml:space="preserve">https://dx.doi.org/10.15167%2F2421-4248%2Fjpmh2019.60.1.1205</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8">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McDonald, S.D. (2020). In 1918 and 2020, race colors America’s response to epidemics. </w:t>
      </w:r>
      <w:hyperlink r:id="rId18">
        <w:r w:rsidDel="00000000" w:rsidR="00000000" w:rsidRPr="00000000">
          <w:rPr>
            <w:rFonts w:ascii="Baskervville" w:cs="Baskervville" w:eastAsia="Baskervville" w:hAnsi="Baskervville"/>
            <w:sz w:val="24"/>
            <w:szCs w:val="24"/>
            <w:u w:val="single"/>
            <w:rtl w:val="0"/>
          </w:rPr>
          <w:t xml:space="preserve">https://theundefeated.com/features/in-1918-and-2020-race-colors-americas-response-to-epidemics/</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9">
      <w:pPr>
        <w:spacing w:line="360" w:lineRule="auto"/>
        <w:ind w:left="720"/>
        <w:rPr>
          <w:rFonts w:ascii="Baskervville" w:cs="Baskervville" w:eastAsia="Baskervville" w:hAnsi="Baskervville"/>
          <w:sz w:val="24"/>
          <w:szCs w:val="24"/>
          <w:u w:val="single"/>
        </w:rPr>
      </w:pPr>
      <w:r w:rsidDel="00000000" w:rsidR="00000000" w:rsidRPr="00000000">
        <w:rPr>
          <w:rFonts w:ascii="Baskervville" w:cs="Baskervville" w:eastAsia="Baskervville" w:hAnsi="Baskervville"/>
          <w:sz w:val="24"/>
          <w:szCs w:val="24"/>
          <w:rtl w:val="0"/>
        </w:rPr>
        <w:t xml:space="preserve">Nickol, M. E., &amp; Kindrachuk, J. (2019). A year of terror and a century of reflection: perspectives on the great influenza pandemic of 1918–1919. </w:t>
      </w:r>
      <w:r w:rsidDel="00000000" w:rsidR="00000000" w:rsidRPr="00000000">
        <w:rPr>
          <w:rFonts w:ascii="Baskervville" w:cs="Baskervville" w:eastAsia="Baskervville" w:hAnsi="Baskervville"/>
          <w:i w:val="1"/>
          <w:sz w:val="24"/>
          <w:szCs w:val="24"/>
          <w:rtl w:val="0"/>
        </w:rPr>
        <w:t xml:space="preserve">BMC Infectious Diseases</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i w:val="1"/>
          <w:sz w:val="24"/>
          <w:szCs w:val="24"/>
          <w:rtl w:val="0"/>
        </w:rPr>
        <w:t xml:space="preserve">19</w:t>
      </w:r>
      <w:r w:rsidDel="00000000" w:rsidR="00000000" w:rsidRPr="00000000">
        <w:rPr>
          <w:rFonts w:ascii="Baskervville" w:cs="Baskervville" w:eastAsia="Baskervville" w:hAnsi="Baskervville"/>
          <w:sz w:val="24"/>
          <w:szCs w:val="24"/>
          <w:rtl w:val="0"/>
        </w:rPr>
        <w:t xml:space="preserve">, 117. </w:t>
      </w:r>
      <w:hyperlink r:id="rId19">
        <w:r w:rsidDel="00000000" w:rsidR="00000000" w:rsidRPr="00000000">
          <w:rPr>
            <w:rFonts w:ascii="Baskervville" w:cs="Baskervville" w:eastAsia="Baskervville" w:hAnsi="Baskervville"/>
            <w:sz w:val="24"/>
            <w:szCs w:val="24"/>
            <w:u w:val="single"/>
            <w:rtl w:val="0"/>
          </w:rPr>
          <w:t xml:space="preserve">https://doi.org/10.1186/s12879-019-3750-8</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A">
      <w:pPr>
        <w:spacing w:line="360" w:lineRule="auto"/>
        <w:ind w:left="720"/>
        <w:rPr>
          <w:rFonts w:ascii="Baskervville" w:cs="Baskervville" w:eastAsia="Baskervville" w:hAnsi="Baskervville"/>
          <w:sz w:val="28"/>
          <w:szCs w:val="28"/>
        </w:rPr>
      </w:pPr>
      <w:r w:rsidDel="00000000" w:rsidR="00000000" w:rsidRPr="00000000">
        <w:rPr>
          <w:rFonts w:ascii="Baskervville" w:cs="Baskervville" w:eastAsia="Baskervville" w:hAnsi="Baskervville"/>
          <w:sz w:val="24"/>
          <w:szCs w:val="24"/>
          <w:highlight w:val="white"/>
          <w:rtl w:val="0"/>
        </w:rPr>
        <w:t xml:space="preserve">Økland, H., &amp; Mamelund, S. E. (2019). Race and 1918 Influenza Pandemic in the United States: A Review of the Literature. </w:t>
      </w:r>
      <w:r w:rsidDel="00000000" w:rsidR="00000000" w:rsidRPr="00000000">
        <w:rPr>
          <w:rFonts w:ascii="Baskervville" w:cs="Baskervville" w:eastAsia="Baskervville" w:hAnsi="Baskervville"/>
          <w:i w:val="1"/>
          <w:sz w:val="24"/>
          <w:szCs w:val="24"/>
          <w:highlight w:val="white"/>
          <w:rtl w:val="0"/>
        </w:rPr>
        <w:t xml:space="preserve">International journal of environmental research and public health</w:t>
      </w:r>
      <w:r w:rsidDel="00000000" w:rsidR="00000000" w:rsidRPr="00000000">
        <w:rPr>
          <w:rFonts w:ascii="Baskervville" w:cs="Baskervville" w:eastAsia="Baskervville" w:hAnsi="Baskervville"/>
          <w:sz w:val="24"/>
          <w:szCs w:val="24"/>
          <w:highlight w:val="white"/>
          <w:rtl w:val="0"/>
        </w:rPr>
        <w:t xml:space="preserve">, </w:t>
      </w:r>
      <w:r w:rsidDel="00000000" w:rsidR="00000000" w:rsidRPr="00000000">
        <w:rPr>
          <w:rFonts w:ascii="Baskervville" w:cs="Baskervville" w:eastAsia="Baskervville" w:hAnsi="Baskervville"/>
          <w:i w:val="1"/>
          <w:sz w:val="24"/>
          <w:szCs w:val="24"/>
          <w:highlight w:val="white"/>
          <w:rtl w:val="0"/>
        </w:rPr>
        <w:t xml:space="preserve">16</w:t>
      </w:r>
      <w:r w:rsidDel="00000000" w:rsidR="00000000" w:rsidRPr="00000000">
        <w:rPr>
          <w:rFonts w:ascii="Baskervville" w:cs="Baskervville" w:eastAsia="Baskervville" w:hAnsi="Baskervville"/>
          <w:sz w:val="24"/>
          <w:szCs w:val="24"/>
          <w:highlight w:val="white"/>
          <w:rtl w:val="0"/>
        </w:rPr>
        <w:t xml:space="preserve">(14), 2487. </w:t>
      </w:r>
      <w:hyperlink r:id="rId20">
        <w:r w:rsidDel="00000000" w:rsidR="00000000" w:rsidRPr="00000000">
          <w:rPr>
            <w:rFonts w:ascii="Baskervville" w:cs="Baskervville" w:eastAsia="Baskervville" w:hAnsi="Baskervville"/>
            <w:sz w:val="24"/>
            <w:szCs w:val="24"/>
            <w:highlight w:val="white"/>
            <w:u w:val="single"/>
            <w:rtl w:val="0"/>
          </w:rPr>
          <w:t xml:space="preserve">https://doi.org/10.3390/ijerph16142487</w:t>
        </w:r>
      </w:hyperlink>
      <w:r w:rsidDel="00000000" w:rsidR="00000000" w:rsidRPr="00000000">
        <w:rPr>
          <w:rFonts w:ascii="Baskervville" w:cs="Baskervville" w:eastAsia="Baskervville" w:hAnsi="Baskervville"/>
          <w:sz w:val="24"/>
          <w:szCs w:val="24"/>
          <w:highlight w:val="white"/>
          <w:rtl w:val="0"/>
        </w:rPr>
        <w:t xml:space="preserve"> </w:t>
      </w:r>
      <w:r w:rsidDel="00000000" w:rsidR="00000000" w:rsidRPr="00000000">
        <w:rPr>
          <w:rtl w:val="0"/>
        </w:rPr>
      </w:r>
    </w:p>
    <w:p w:rsidR="00000000" w:rsidDel="00000000" w:rsidP="00000000" w:rsidRDefault="00000000" w:rsidRPr="00000000" w14:paraId="0000009B">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Radusin, M. (2012). The Spanish flu, part I: The first wave. </w:t>
      </w:r>
      <w:r w:rsidDel="00000000" w:rsidR="00000000" w:rsidRPr="00000000">
        <w:rPr>
          <w:rFonts w:ascii="Baskervville" w:cs="Baskervville" w:eastAsia="Baskervville" w:hAnsi="Baskervville"/>
          <w:i w:val="1"/>
          <w:sz w:val="24"/>
          <w:szCs w:val="24"/>
          <w:rtl w:val="0"/>
        </w:rPr>
        <w:t xml:space="preserve">Vojnosanitetski pregled</w:t>
      </w:r>
      <w:r w:rsidDel="00000000" w:rsidR="00000000" w:rsidRPr="00000000">
        <w:rPr>
          <w:rFonts w:ascii="Baskervville" w:cs="Baskervville" w:eastAsia="Baskervville" w:hAnsi="Baskervville"/>
          <w:sz w:val="24"/>
          <w:szCs w:val="24"/>
          <w:rtl w:val="0"/>
        </w:rPr>
        <w:t xml:space="preserve">. </w:t>
      </w:r>
      <w:hyperlink r:id="rId21">
        <w:r w:rsidDel="00000000" w:rsidR="00000000" w:rsidRPr="00000000">
          <w:rPr>
            <w:rFonts w:ascii="Baskervville" w:cs="Baskervville" w:eastAsia="Baskervville" w:hAnsi="Baskervville"/>
            <w:sz w:val="24"/>
            <w:szCs w:val="24"/>
            <w:u w:val="single"/>
            <w:rtl w:val="0"/>
          </w:rPr>
          <w:t xml:space="preserve">http://scindeks-clanci.ceon.rs/data/pdf/0042-8450/2012/0042-84501209812R.pdf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9C">
      <w:pPr>
        <w:spacing w:after="240" w:before="240"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Rogers, S. L. (1920). Mortality Statistics 1918. Department of Commerce Bureau of the Census: Washington Government Printing Office, 19. </w:t>
      </w:r>
      <w:hyperlink r:id="rId22">
        <w:r w:rsidDel="00000000" w:rsidR="00000000" w:rsidRPr="00000000">
          <w:rPr>
            <w:rFonts w:ascii="Baskervville" w:cs="Baskervville" w:eastAsia="Baskervville" w:hAnsi="Baskervville"/>
            <w:sz w:val="24"/>
            <w:szCs w:val="24"/>
            <w:u w:val="single"/>
            <w:rtl w:val="0"/>
          </w:rPr>
          <w:t xml:space="preserve">https://www.cdc.gov/nchs/data/vsushistorical/mortstatsh_1918.pdf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9D">
      <w:pPr>
        <w:spacing w:after="240" w:before="240"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Rogers, S. L. (1921). Mortality Statistics 1919. Department of Commerce Bureau of the Census: Washington Government Printing Office, 20. </w:t>
      </w:r>
      <w:hyperlink r:id="rId23">
        <w:r w:rsidDel="00000000" w:rsidR="00000000" w:rsidRPr="00000000">
          <w:rPr>
            <w:rFonts w:ascii="Baskervville" w:cs="Baskervville" w:eastAsia="Baskervville" w:hAnsi="Baskervville"/>
            <w:sz w:val="24"/>
            <w:szCs w:val="24"/>
            <w:u w:val="single"/>
            <w:rtl w:val="0"/>
          </w:rPr>
          <w:t xml:space="preserve">https://www.cdc.gov/nchs/data/vsushistorical/mortstatsh_1919.pdf</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E">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Ruiz, N.G., Horowitz, J.M., &amp; Tamir, C. (2020). Many Black and Asian Americans Say They Have Experienced Discrimination Amid the COVID-19 Outbreak. </w:t>
      </w:r>
      <w:r w:rsidDel="00000000" w:rsidR="00000000" w:rsidRPr="00000000">
        <w:rPr>
          <w:rFonts w:ascii="Baskervville" w:cs="Baskervville" w:eastAsia="Baskervville" w:hAnsi="Baskervville"/>
          <w:sz w:val="24"/>
          <w:szCs w:val="24"/>
          <w:rtl w:val="0"/>
        </w:rPr>
        <w:t xml:space="preserve">Pew Research Center. </w:t>
      </w:r>
      <w:hyperlink r:id="rId24">
        <w:r w:rsidDel="00000000" w:rsidR="00000000" w:rsidRPr="00000000">
          <w:rPr>
            <w:rFonts w:ascii="Baskervville" w:cs="Baskervville" w:eastAsia="Baskervville" w:hAnsi="Baskervville"/>
            <w:sz w:val="24"/>
            <w:szCs w:val="24"/>
            <w:u w:val="single"/>
            <w:rtl w:val="0"/>
          </w:rPr>
          <w:t xml:space="preserve">https://www.pewsocialtrends.org/2020/07/01/many-black-and-asian-americans-say-they-have-experienced-discrimination-amid-the-covid-19-outbreak/</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9F">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Stern, A. M., Cetron, M. S., &amp; Markel, H. (2010). The 1918–1919 influenza pandemic in the United States: lessons learned and challenges exposed. </w:t>
      </w:r>
      <w:hyperlink r:id="rId25">
        <w:r w:rsidDel="00000000" w:rsidR="00000000" w:rsidRPr="00000000">
          <w:rPr>
            <w:rFonts w:ascii="Baskervville" w:cs="Baskervville" w:eastAsia="Baskervville" w:hAnsi="Baskervville"/>
            <w:sz w:val="24"/>
            <w:szCs w:val="24"/>
            <w:u w:val="single"/>
            <w:rtl w:val="0"/>
          </w:rPr>
          <w:t xml:space="preserve">https://journals.sagepub.com/doi/pdf/10.1177/00333549101250S303</w:t>
        </w:r>
      </w:hyperlink>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sz w:val="24"/>
          <w:szCs w:val="24"/>
          <w:rtl w:val="0"/>
        </w:rPr>
        <w:t xml:space="preserve"> </w:t>
      </w:r>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A0">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Stetler, C. M. (2017). the 1918 spanish influenza. </w:t>
      </w:r>
      <w:r w:rsidDel="00000000" w:rsidR="00000000" w:rsidRPr="00000000">
        <w:rPr>
          <w:rFonts w:ascii="Baskervville" w:cs="Baskervville" w:eastAsia="Baskervville" w:hAnsi="Baskervville"/>
          <w:i w:val="1"/>
          <w:sz w:val="24"/>
          <w:szCs w:val="24"/>
          <w:rtl w:val="0"/>
        </w:rPr>
        <w:t xml:space="preserve">Pennsylvania History: A Journal of Mid-Atlantic Studies</w:t>
      </w:r>
      <w:r w:rsidDel="00000000" w:rsidR="00000000" w:rsidRPr="00000000">
        <w:rPr>
          <w:rFonts w:ascii="Baskervville" w:cs="Baskervville" w:eastAsia="Baskervville" w:hAnsi="Baskervville"/>
          <w:sz w:val="24"/>
          <w:szCs w:val="24"/>
          <w:rtl w:val="0"/>
        </w:rPr>
        <w:t xml:space="preserve">. </w:t>
      </w:r>
      <w:hyperlink r:id="rId26">
        <w:r w:rsidDel="00000000" w:rsidR="00000000" w:rsidRPr="00000000">
          <w:rPr>
            <w:rFonts w:ascii="Baskervville" w:cs="Baskervville" w:eastAsia="Baskervville" w:hAnsi="Baskervville"/>
            <w:sz w:val="24"/>
            <w:szCs w:val="24"/>
            <w:u w:val="single"/>
            <w:rtl w:val="0"/>
          </w:rPr>
          <w:t xml:space="preserve">https://pa-history.org/wp-content/uploads/2020/05/PAH-84.4_04_Stetler.pdf</w:t>
        </w:r>
      </w:hyperlink>
      <w:r w:rsidDel="00000000" w:rsidR="00000000" w:rsidRPr="00000000">
        <w:rPr>
          <w:rFonts w:ascii="Baskervville" w:cs="Baskervville" w:eastAsia="Baskervville" w:hAnsi="Baskervville"/>
          <w:sz w:val="24"/>
          <w:szCs w:val="24"/>
          <w:rtl w:val="0"/>
        </w:rPr>
        <w:t xml:space="preserve">   </w:t>
      </w:r>
    </w:p>
    <w:p w:rsidR="00000000" w:rsidDel="00000000" w:rsidP="00000000" w:rsidRDefault="00000000" w:rsidRPr="00000000" w14:paraId="000000A1">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highlight w:val="white"/>
          <w:rtl w:val="0"/>
        </w:rPr>
        <w:t xml:space="preserve">Taubenberger, J. K., &amp; Morens, D. M. (2006). 1918 Influenza: the mother of all pandemics. </w:t>
      </w:r>
      <w:r w:rsidDel="00000000" w:rsidR="00000000" w:rsidRPr="00000000">
        <w:rPr>
          <w:rFonts w:ascii="Baskervville" w:cs="Baskervville" w:eastAsia="Baskervville" w:hAnsi="Baskervville"/>
          <w:i w:val="1"/>
          <w:sz w:val="24"/>
          <w:szCs w:val="24"/>
          <w:highlight w:val="white"/>
          <w:rtl w:val="0"/>
        </w:rPr>
        <w:t xml:space="preserve">Emerging infectious diseases</w:t>
      </w:r>
      <w:r w:rsidDel="00000000" w:rsidR="00000000" w:rsidRPr="00000000">
        <w:rPr>
          <w:rFonts w:ascii="Baskervville" w:cs="Baskervville" w:eastAsia="Baskervville" w:hAnsi="Baskervville"/>
          <w:sz w:val="24"/>
          <w:szCs w:val="24"/>
          <w:highlight w:val="white"/>
          <w:rtl w:val="0"/>
        </w:rPr>
        <w:t xml:space="preserve">, </w:t>
      </w:r>
      <w:r w:rsidDel="00000000" w:rsidR="00000000" w:rsidRPr="00000000">
        <w:rPr>
          <w:rFonts w:ascii="Baskervville" w:cs="Baskervville" w:eastAsia="Baskervville" w:hAnsi="Baskervville"/>
          <w:i w:val="1"/>
          <w:sz w:val="24"/>
          <w:szCs w:val="24"/>
          <w:highlight w:val="white"/>
          <w:rtl w:val="0"/>
        </w:rPr>
        <w:t xml:space="preserve">12</w:t>
      </w:r>
      <w:r w:rsidDel="00000000" w:rsidR="00000000" w:rsidRPr="00000000">
        <w:rPr>
          <w:rFonts w:ascii="Baskervville" w:cs="Baskervville" w:eastAsia="Baskervville" w:hAnsi="Baskervville"/>
          <w:sz w:val="24"/>
          <w:szCs w:val="24"/>
          <w:highlight w:val="white"/>
          <w:rtl w:val="0"/>
        </w:rPr>
        <w:t xml:space="preserve">(1), 15–22. </w:t>
      </w:r>
      <w:hyperlink r:id="rId27">
        <w:r w:rsidDel="00000000" w:rsidR="00000000" w:rsidRPr="00000000">
          <w:rPr>
            <w:rFonts w:ascii="Baskervville" w:cs="Baskervville" w:eastAsia="Baskervville" w:hAnsi="Baskervville"/>
            <w:sz w:val="24"/>
            <w:szCs w:val="24"/>
            <w:highlight w:val="white"/>
            <w:u w:val="single"/>
            <w:rtl w:val="0"/>
          </w:rPr>
          <w:t xml:space="preserve">https://doi.org/10.3201/eid1201.050979</w:t>
        </w:r>
      </w:hyperlink>
      <w:r w:rsidDel="00000000" w:rsidR="00000000" w:rsidRPr="00000000">
        <w:rPr>
          <w:rFonts w:ascii="Baskervville" w:cs="Baskervville" w:eastAsia="Baskervville" w:hAnsi="Baskervville"/>
          <w:sz w:val="24"/>
          <w:szCs w:val="24"/>
          <w:highlight w:val="white"/>
          <w:rtl w:val="0"/>
        </w:rPr>
        <w:t xml:space="preserve"> </w:t>
      </w:r>
      <w:r w:rsidDel="00000000" w:rsidR="00000000" w:rsidRPr="00000000">
        <w:rPr>
          <w:rFonts w:ascii="Baskervville" w:cs="Baskervville" w:eastAsia="Baskervville" w:hAnsi="Baskervville"/>
          <w:sz w:val="24"/>
          <w:szCs w:val="24"/>
          <w:rtl w:val="0"/>
        </w:rPr>
        <w:t xml:space="preserve"> </w:t>
      </w:r>
      <w:r w:rsidDel="00000000" w:rsidR="00000000" w:rsidRPr="00000000">
        <w:rPr>
          <w:rtl w:val="0"/>
        </w:rPr>
      </w:r>
    </w:p>
    <w:p w:rsidR="00000000" w:rsidDel="00000000" w:rsidP="00000000" w:rsidRDefault="00000000" w:rsidRPr="00000000" w14:paraId="000000A2">
      <w:pPr>
        <w:spacing w:line="360" w:lineRule="auto"/>
        <w:ind w:left="720"/>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 xml:space="preserve">Terry, M. (2020). Compare: 1918 Spanish Influenza Pandemic Versus COVID-19. </w:t>
      </w:r>
      <w:r w:rsidDel="00000000" w:rsidR="00000000" w:rsidRPr="00000000">
        <w:rPr>
          <w:rFonts w:ascii="Baskervville" w:cs="Baskervville" w:eastAsia="Baskervville" w:hAnsi="Baskervville"/>
          <w:sz w:val="24"/>
          <w:szCs w:val="24"/>
          <w:rtl w:val="0"/>
        </w:rPr>
        <w:t xml:space="preserve">Biospace. </w:t>
      </w:r>
      <w:hyperlink r:id="rId28">
        <w:r w:rsidDel="00000000" w:rsidR="00000000" w:rsidRPr="00000000">
          <w:rPr>
            <w:rFonts w:ascii="Baskervville" w:cs="Baskervville" w:eastAsia="Baskervville" w:hAnsi="Baskervville"/>
            <w:sz w:val="24"/>
            <w:szCs w:val="24"/>
            <w:u w:val="single"/>
            <w:rtl w:val="0"/>
          </w:rPr>
          <w:t xml:space="preserve">https://www.biospace.com/article/compare-1918-spanish-influenza-pandemic-versus-covid-19/</w:t>
        </w:r>
      </w:hyperlink>
      <w:r w:rsidDel="00000000" w:rsidR="00000000" w:rsidRPr="00000000">
        <w:rPr>
          <w:rtl w:val="0"/>
        </w:rPr>
      </w:r>
    </w:p>
    <w:p w:rsidR="00000000" w:rsidDel="00000000" w:rsidP="00000000" w:rsidRDefault="00000000" w:rsidRPr="00000000" w14:paraId="000000A3">
      <w:pPr>
        <w:spacing w:after="240" w:before="240" w:line="360" w:lineRule="auto"/>
        <w:ind w:left="720" w:hanging="360"/>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4">
      <w:pPr>
        <w:spacing w:line="360" w:lineRule="auto"/>
        <w:rPr>
          <w:rFonts w:ascii="Baskervville" w:cs="Baskervville" w:eastAsia="Baskervville" w:hAnsi="Baskervville"/>
          <w:sz w:val="24"/>
          <w:szCs w:val="24"/>
        </w:rPr>
      </w:pPr>
      <w:r w:rsidDel="00000000" w:rsidR="00000000" w:rsidRPr="00000000">
        <w:rPr>
          <w:rtl w:val="0"/>
        </w:rPr>
      </w:r>
    </w:p>
    <w:p w:rsidR="00000000" w:rsidDel="00000000" w:rsidP="00000000" w:rsidRDefault="00000000" w:rsidRPr="00000000" w14:paraId="000000A5">
      <w:pPr>
        <w:spacing w:line="360" w:lineRule="auto"/>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tl w:val="0"/>
        </w:rPr>
        <w:tab/>
      </w:r>
      <w:r w:rsidDel="00000000" w:rsidR="00000000" w:rsidRPr="00000000">
        <w:rPr>
          <w:rtl w:val="0"/>
        </w:rPr>
      </w:r>
    </w:p>
    <w:sectPr>
      <w:headerReference r:id="rId29" w:type="default"/>
      <w:headerReference r:id="rId30" w:type="first"/>
      <w:footerReference r:id="rId31"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askervville">
    <w:embedRegular w:fontKey="{00000000-0000-0000-0000-000000000000}" r:id="rId1" w:subsetted="0"/>
    <w:embe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jc w:val="right"/>
      <w:rPr>
        <w:rFonts w:ascii="Baskervville" w:cs="Baskervville" w:eastAsia="Baskervville" w:hAnsi="Baskervville"/>
        <w:sz w:val="24"/>
        <w:szCs w:val="24"/>
      </w:rPr>
    </w:pPr>
    <w:r w:rsidDel="00000000" w:rsidR="00000000" w:rsidRPr="00000000">
      <w:rPr>
        <w:rFonts w:ascii="Baskervville" w:cs="Baskervville" w:eastAsia="Baskervville" w:hAnsi="Baskervville"/>
        <w:sz w:val="24"/>
        <w:szCs w:val="24"/>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90/ijerph16142487" TargetMode="External"/><Relationship Id="rId22" Type="http://schemas.openxmlformats.org/officeDocument/2006/relationships/hyperlink" Target="https://www.cdc.gov/nchs/data/vsushistorical/mortstatsh_1918.pdf" TargetMode="External"/><Relationship Id="rId21" Type="http://schemas.openxmlformats.org/officeDocument/2006/relationships/hyperlink" Target="http://scindeks-clanci.ceon.rs/data/pdf/0042-8450/2012/0042-84501209812R.pdf" TargetMode="External"/><Relationship Id="rId24" Type="http://schemas.openxmlformats.org/officeDocument/2006/relationships/hyperlink" Target="https://www.pewsocialtrends.org/2020/07/01/many-black-and-asian-americans-say-they-have-experienced-discrimination-amid-the-covid-19-outbreak/" TargetMode="External"/><Relationship Id="rId23" Type="http://schemas.openxmlformats.org/officeDocument/2006/relationships/hyperlink" Target="https://www.cdc.gov/nchs/data/vsushistorical/mortstatsh_1919.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dc.gov/flu/pandemic-resources/1918-commemoration/1918-pandemic-history.htm" TargetMode="External"/><Relationship Id="rId26" Type="http://schemas.openxmlformats.org/officeDocument/2006/relationships/hyperlink" Target="https://pa-history.org/wp-content/uploads/2020/05/PAH-84.4_04_Stetler.pdf" TargetMode="External"/><Relationship Id="rId25" Type="http://schemas.openxmlformats.org/officeDocument/2006/relationships/hyperlink" Target="https://journals.sagepub.com/doi/pdf/10.1177/00333549101250S303" TargetMode="External"/><Relationship Id="rId28" Type="http://schemas.openxmlformats.org/officeDocument/2006/relationships/hyperlink" Target="https://www.biospace.com/article/compare-1918-spanish-influenza-pandemic-versus-covid-19/" TargetMode="External"/><Relationship Id="rId27" Type="http://schemas.openxmlformats.org/officeDocument/2006/relationships/hyperlink" Target="https://doi.org/10.3201/eid1201.050979" TargetMode="External"/><Relationship Id="rId5" Type="http://schemas.openxmlformats.org/officeDocument/2006/relationships/styles" Target="styles.xml"/><Relationship Id="rId6" Type="http://schemas.openxmlformats.org/officeDocument/2006/relationships/hyperlink" Target="https://www.washingtonpost.com/history/2020/09/01/1918-flu-pandemic-end/" TargetMode="External"/><Relationship Id="rId29" Type="http://schemas.openxmlformats.org/officeDocument/2006/relationships/header" Target="header1.xml"/><Relationship Id="rId7" Type="http://schemas.openxmlformats.org/officeDocument/2006/relationships/hyperlink" Target="https://doi.org/10.1086/524986" TargetMode="External"/><Relationship Id="rId8" Type="http://schemas.openxmlformats.org/officeDocument/2006/relationships/hyperlink" Target="https://www.smithsonianmag.com/history/journal-plague-year-180965222/" TargetMode="External"/><Relationship Id="rId31" Type="http://schemas.openxmlformats.org/officeDocument/2006/relationships/footer" Target="footer1.xml"/><Relationship Id="rId30" Type="http://schemas.openxmlformats.org/officeDocument/2006/relationships/header" Target="header2.xml"/><Relationship Id="rId11" Type="http://schemas.openxmlformats.org/officeDocument/2006/relationships/hyperlink" Target="https://www.history.com/topics/world-war-i/1918-flu-pandemic" TargetMode="External"/><Relationship Id="rId10" Type="http://schemas.openxmlformats.org/officeDocument/2006/relationships/hyperlink" Target="https://www.workingnurse.com/articles/nursing-during-the-spanish-flu-epidemic-of-1918" TargetMode="External"/><Relationship Id="rId13" Type="http://schemas.openxmlformats.org/officeDocument/2006/relationships/hyperlink" Target="https://ajph.aphapublications.org/doi/10.2105/AJPH.2018.304645" TargetMode="External"/><Relationship Id="rId12" Type="http://schemas.openxmlformats.org/officeDocument/2006/relationships/hyperlink" Target="https://www.theguardian.com/world/2020/apr/05/nurses-fell-like-ninepins-death-and-bravery-in-the-1918-flu-pandemic" TargetMode="External"/><Relationship Id="rId15" Type="http://schemas.openxmlformats.org/officeDocument/2006/relationships/hyperlink" Target="http://www.rightsrisks.org/in-media/covid-19-pandemic-and-racism-in-the-united-states-and-india-economic-political-weekly/" TargetMode="External"/><Relationship Id="rId14" Type="http://schemas.openxmlformats.org/officeDocument/2006/relationships/hyperlink" Target="https://doi.org/10.1016/j.virol.2018.10.019" TargetMode="External"/><Relationship Id="rId17" Type="http://schemas.openxmlformats.org/officeDocument/2006/relationships/hyperlink" Target="https://dx.doi.org/10.15167%2F2421-4248%2Fjpmh2019.60.1.1205" TargetMode="External"/><Relationship Id="rId16" Type="http://schemas.openxmlformats.org/officeDocument/2006/relationships/hyperlink" Target="https://www.npr.org/templates/story/story.php?storyId=4946718" TargetMode="External"/><Relationship Id="rId19" Type="http://schemas.openxmlformats.org/officeDocument/2006/relationships/hyperlink" Target="https://doi.org/10.1186/s12879-019-3750-8" TargetMode="External"/><Relationship Id="rId18" Type="http://schemas.openxmlformats.org/officeDocument/2006/relationships/hyperlink" Target="https://theundefeated.com/features/in-1918-and-2020-race-colors-americas-response-to-epidem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askervville-regular.ttf"/><Relationship Id="rId2" Type="http://schemas.openxmlformats.org/officeDocument/2006/relationships/font" Target="fonts/Baskerv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