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874" w:rsidRPr="00F743C1" w:rsidRDefault="00F57874" w:rsidP="00F57874">
      <w:pPr>
        <w:pStyle w:val="SolutionstoQuestionsheader"/>
        <w:spacing w:before="0" w:after="120"/>
        <w:rPr>
          <w:rFonts w:asciiTheme="minorHAnsi" w:hAnsiTheme="minorHAnsi" w:cstheme="minorHAnsi"/>
          <w:sz w:val="22"/>
          <w:szCs w:val="22"/>
        </w:rPr>
      </w:pPr>
      <w:r w:rsidRPr="00F743C1">
        <w:rPr>
          <w:rFonts w:asciiTheme="minorHAnsi" w:hAnsiTheme="minorHAnsi" w:cstheme="minorHAnsi"/>
          <w:sz w:val="22"/>
          <w:szCs w:val="22"/>
        </w:rPr>
        <w:t xml:space="preserve">Solutions to recommended exercises </w:t>
      </w:r>
    </w:p>
    <w:p w:rsidR="00F743C1" w:rsidRPr="00F743C1" w:rsidRDefault="00F743C1" w:rsidP="00F743C1">
      <w:pPr>
        <w:widowControl w:val="0"/>
        <w:spacing w:after="240" w:line="320" w:lineRule="atLeast"/>
        <w:rPr>
          <w:rFonts w:asciiTheme="minorHAnsi" w:hAnsiTheme="minorHAnsi" w:cstheme="minorHAnsi"/>
          <w:color w:val="000000"/>
          <w:kern w:val="1"/>
          <w:sz w:val="22"/>
          <w:szCs w:val="22"/>
        </w:rPr>
      </w:pPr>
      <w:r w:rsidRPr="00F743C1">
        <w:rPr>
          <w:rFonts w:asciiTheme="minorHAnsi" w:hAnsiTheme="minorHAnsi" w:cstheme="minorHAnsi"/>
          <w:b/>
          <w:bCs/>
          <w:color w:val="000000"/>
          <w:kern w:val="1"/>
          <w:sz w:val="22"/>
          <w:szCs w:val="22"/>
        </w:rPr>
        <w:t>Exercise 14-1</w:t>
      </w:r>
      <w:r>
        <w:rPr>
          <w:rFonts w:asciiTheme="minorHAnsi" w:hAnsiTheme="minorHAnsi" w:cstheme="minorHAnsi"/>
          <w:color w:val="000000"/>
          <w:kern w:val="1"/>
          <w:sz w:val="22"/>
          <w:szCs w:val="22"/>
        </w:rPr>
        <w:t xml:space="preserve"> </w:t>
      </w: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421"/>
        <w:gridCol w:w="3234"/>
        <w:gridCol w:w="1284"/>
        <w:gridCol w:w="1292"/>
        <w:gridCol w:w="180"/>
        <w:gridCol w:w="1365"/>
        <w:gridCol w:w="1335"/>
      </w:tblGrid>
      <w:tr w:rsidR="00F743C1" w:rsidRPr="00F743C1" w:rsidTr="00CA49FC">
        <w:trPr>
          <w:tblCellSpacing w:w="7" w:type="dxa"/>
        </w:trPr>
        <w:tc>
          <w:tcPr>
            <w:tcW w:w="40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3220"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p>
        </w:tc>
        <w:tc>
          <w:tcPr>
            <w:tcW w:w="2562" w:type="dxa"/>
            <w:gridSpan w:val="2"/>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Case 1</w:t>
            </w:r>
          </w:p>
        </w:tc>
        <w:tc>
          <w:tcPr>
            <w:tcW w:w="166"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p>
        </w:tc>
        <w:tc>
          <w:tcPr>
            <w:tcW w:w="2679" w:type="dxa"/>
            <w:gridSpan w:val="2"/>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Case 2</w:t>
            </w:r>
          </w:p>
        </w:tc>
      </w:tr>
      <w:tr w:rsidR="00F743C1" w:rsidRPr="00F743C1" w:rsidTr="00CA49FC">
        <w:trPr>
          <w:tblCellSpacing w:w="7" w:type="dxa"/>
        </w:trPr>
        <w:tc>
          <w:tcPr>
            <w:tcW w:w="40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322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Item</w:t>
            </w:r>
          </w:p>
        </w:tc>
        <w:tc>
          <w:tcPr>
            <w:tcW w:w="127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Relevant</w:t>
            </w:r>
          </w:p>
        </w:tc>
        <w:tc>
          <w:tcPr>
            <w:tcW w:w="1278"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Not Relevant</w:t>
            </w:r>
          </w:p>
        </w:tc>
        <w:tc>
          <w:tcPr>
            <w:tcW w:w="166"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p>
        </w:tc>
        <w:tc>
          <w:tcPr>
            <w:tcW w:w="1351"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Relevant</w:t>
            </w:r>
          </w:p>
        </w:tc>
        <w:tc>
          <w:tcPr>
            <w:tcW w:w="1314"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Not Relevant</w:t>
            </w:r>
          </w:p>
        </w:tc>
      </w:tr>
      <w:tr w:rsidR="00F743C1" w:rsidRPr="00F743C1" w:rsidTr="00CA49FC">
        <w:trPr>
          <w:tblCellSpacing w:w="7" w:type="dxa"/>
        </w:trPr>
        <w:tc>
          <w:tcPr>
            <w:tcW w:w="400" w:type="dxa"/>
            <w:tcBorders>
              <w:top w:val="single" w:sz="4" w:space="0" w:color="auto"/>
              <w:left w:val="single" w:sz="4" w:space="0" w:color="auto"/>
              <w:bottom w:val="single" w:sz="4" w:space="0" w:color="auto"/>
              <w:right w:val="single" w:sz="4" w:space="0" w:color="auto"/>
            </w:tcBorders>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w:t>
            </w:r>
          </w:p>
        </w:tc>
        <w:tc>
          <w:tcPr>
            <w:tcW w:w="322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tabs>
                <w:tab w:val="left" w:pos="216"/>
                <w:tab w:val="left" w:pos="432"/>
                <w:tab w:val="right" w:leader="dot" w:pos="317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Sales</w:t>
            </w:r>
            <w:r w:rsidRPr="00F743C1">
              <w:rPr>
                <w:rFonts w:asciiTheme="minorHAnsi" w:hAnsiTheme="minorHAnsi" w:cstheme="minorHAnsi"/>
                <w:kern w:val="1"/>
                <w:sz w:val="22"/>
                <w:szCs w:val="22"/>
              </w:rPr>
              <w:tab/>
            </w:r>
          </w:p>
        </w:tc>
        <w:tc>
          <w:tcPr>
            <w:tcW w:w="127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c>
          <w:tcPr>
            <w:tcW w:w="1278"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6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51"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14"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r>
      <w:tr w:rsidR="00F743C1" w:rsidRPr="00F743C1" w:rsidTr="00CA49FC">
        <w:trPr>
          <w:tblCellSpacing w:w="7" w:type="dxa"/>
        </w:trPr>
        <w:tc>
          <w:tcPr>
            <w:tcW w:w="400" w:type="dxa"/>
            <w:tcBorders>
              <w:top w:val="single" w:sz="4" w:space="0" w:color="auto"/>
              <w:left w:val="single" w:sz="4" w:space="0" w:color="auto"/>
              <w:bottom w:val="single" w:sz="4" w:space="0" w:color="auto"/>
              <w:right w:val="single" w:sz="4" w:space="0" w:color="auto"/>
            </w:tcBorders>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b.</w:t>
            </w:r>
          </w:p>
        </w:tc>
        <w:tc>
          <w:tcPr>
            <w:tcW w:w="322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tabs>
                <w:tab w:val="left" w:pos="216"/>
                <w:tab w:val="left" w:pos="432"/>
                <w:tab w:val="right" w:leader="dot" w:pos="317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Direct materials</w:t>
            </w:r>
            <w:r w:rsidRPr="00F743C1">
              <w:rPr>
                <w:rFonts w:asciiTheme="minorHAnsi" w:hAnsiTheme="minorHAnsi" w:cstheme="minorHAnsi"/>
                <w:kern w:val="1"/>
                <w:sz w:val="22"/>
                <w:szCs w:val="22"/>
              </w:rPr>
              <w:tab/>
            </w:r>
          </w:p>
        </w:tc>
        <w:tc>
          <w:tcPr>
            <w:tcW w:w="127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c>
          <w:tcPr>
            <w:tcW w:w="1278"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6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51"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c>
          <w:tcPr>
            <w:tcW w:w="1314"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r>
      <w:tr w:rsidR="00F743C1" w:rsidRPr="00F743C1" w:rsidTr="00CA49FC">
        <w:trPr>
          <w:tblCellSpacing w:w="7" w:type="dxa"/>
        </w:trPr>
        <w:tc>
          <w:tcPr>
            <w:tcW w:w="400" w:type="dxa"/>
            <w:tcBorders>
              <w:top w:val="single" w:sz="4" w:space="0" w:color="auto"/>
              <w:left w:val="single" w:sz="4" w:space="0" w:color="auto"/>
              <w:bottom w:val="single" w:sz="4" w:space="0" w:color="auto"/>
              <w:right w:val="single" w:sz="4" w:space="0" w:color="auto"/>
            </w:tcBorders>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c.</w:t>
            </w:r>
          </w:p>
        </w:tc>
        <w:tc>
          <w:tcPr>
            <w:tcW w:w="322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tabs>
                <w:tab w:val="left" w:pos="216"/>
                <w:tab w:val="left" w:pos="432"/>
                <w:tab w:val="right" w:leader="dot" w:pos="317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Direct labor</w:t>
            </w:r>
            <w:r w:rsidRPr="00F743C1">
              <w:rPr>
                <w:rFonts w:asciiTheme="minorHAnsi" w:hAnsiTheme="minorHAnsi" w:cstheme="minorHAnsi"/>
                <w:kern w:val="1"/>
                <w:sz w:val="22"/>
                <w:szCs w:val="22"/>
              </w:rPr>
              <w:tab/>
            </w:r>
          </w:p>
        </w:tc>
        <w:tc>
          <w:tcPr>
            <w:tcW w:w="127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c>
          <w:tcPr>
            <w:tcW w:w="1278"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6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51"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14"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r>
      <w:tr w:rsidR="00F743C1" w:rsidRPr="00F743C1" w:rsidTr="00CA49FC">
        <w:trPr>
          <w:tblCellSpacing w:w="7" w:type="dxa"/>
        </w:trPr>
        <w:tc>
          <w:tcPr>
            <w:tcW w:w="400" w:type="dxa"/>
            <w:tcBorders>
              <w:top w:val="single" w:sz="4" w:space="0" w:color="auto"/>
              <w:left w:val="single" w:sz="4" w:space="0" w:color="auto"/>
              <w:bottom w:val="single" w:sz="4" w:space="0" w:color="auto"/>
              <w:right w:val="single" w:sz="4" w:space="0" w:color="auto"/>
            </w:tcBorders>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d.</w:t>
            </w:r>
          </w:p>
        </w:tc>
        <w:tc>
          <w:tcPr>
            <w:tcW w:w="322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tabs>
                <w:tab w:val="left" w:pos="216"/>
                <w:tab w:val="left" w:pos="432"/>
                <w:tab w:val="right" w:leader="dot" w:pos="317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Variable manufacturing overhead</w:t>
            </w:r>
            <w:r w:rsidRPr="00F743C1">
              <w:rPr>
                <w:rFonts w:asciiTheme="minorHAnsi" w:hAnsiTheme="minorHAnsi" w:cstheme="minorHAnsi"/>
                <w:kern w:val="1"/>
                <w:sz w:val="22"/>
                <w:szCs w:val="22"/>
              </w:rPr>
              <w:tab/>
            </w:r>
          </w:p>
        </w:tc>
        <w:tc>
          <w:tcPr>
            <w:tcW w:w="127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c>
          <w:tcPr>
            <w:tcW w:w="1278"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6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51"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14"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r>
      <w:tr w:rsidR="00F743C1" w:rsidRPr="00F743C1" w:rsidTr="00CA49FC">
        <w:trPr>
          <w:tblCellSpacing w:w="7" w:type="dxa"/>
        </w:trPr>
        <w:tc>
          <w:tcPr>
            <w:tcW w:w="400" w:type="dxa"/>
            <w:tcBorders>
              <w:top w:val="single" w:sz="4" w:space="0" w:color="auto"/>
              <w:left w:val="single" w:sz="4" w:space="0" w:color="auto"/>
              <w:bottom w:val="single" w:sz="4" w:space="0" w:color="auto"/>
              <w:right w:val="single" w:sz="4" w:space="0" w:color="auto"/>
            </w:tcBorders>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e.</w:t>
            </w:r>
          </w:p>
        </w:tc>
        <w:tc>
          <w:tcPr>
            <w:tcW w:w="322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tabs>
                <w:tab w:val="left" w:pos="216"/>
                <w:tab w:val="left" w:pos="432"/>
                <w:tab w:val="right" w:leader="dot" w:pos="317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Depreciation— Model B100 machine</w:t>
            </w:r>
            <w:r w:rsidRPr="00F743C1">
              <w:rPr>
                <w:rFonts w:asciiTheme="minorHAnsi" w:hAnsiTheme="minorHAnsi" w:cstheme="minorHAnsi"/>
                <w:kern w:val="1"/>
                <w:sz w:val="22"/>
                <w:szCs w:val="22"/>
              </w:rPr>
              <w:tab/>
            </w:r>
          </w:p>
        </w:tc>
        <w:tc>
          <w:tcPr>
            <w:tcW w:w="127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278"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c>
          <w:tcPr>
            <w:tcW w:w="16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51"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14"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r>
      <w:tr w:rsidR="00F743C1" w:rsidRPr="00F743C1" w:rsidTr="00CA49FC">
        <w:trPr>
          <w:tblCellSpacing w:w="7" w:type="dxa"/>
        </w:trPr>
        <w:tc>
          <w:tcPr>
            <w:tcW w:w="400" w:type="dxa"/>
            <w:tcBorders>
              <w:top w:val="single" w:sz="4" w:space="0" w:color="auto"/>
              <w:left w:val="single" w:sz="4" w:space="0" w:color="auto"/>
              <w:bottom w:val="single" w:sz="4" w:space="0" w:color="auto"/>
              <w:right w:val="single" w:sz="4" w:space="0" w:color="auto"/>
            </w:tcBorders>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f.</w:t>
            </w:r>
          </w:p>
        </w:tc>
        <w:tc>
          <w:tcPr>
            <w:tcW w:w="322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tabs>
                <w:tab w:val="left" w:pos="216"/>
                <w:tab w:val="left" w:pos="432"/>
                <w:tab w:val="right" w:leader="dot" w:pos="317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Book value— Model B100 machine</w:t>
            </w:r>
            <w:r w:rsidRPr="00F743C1">
              <w:rPr>
                <w:rFonts w:asciiTheme="minorHAnsi" w:hAnsiTheme="minorHAnsi" w:cstheme="minorHAnsi"/>
                <w:kern w:val="1"/>
                <w:sz w:val="22"/>
                <w:szCs w:val="22"/>
              </w:rPr>
              <w:tab/>
            </w:r>
          </w:p>
        </w:tc>
        <w:tc>
          <w:tcPr>
            <w:tcW w:w="127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278"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c>
          <w:tcPr>
            <w:tcW w:w="16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51"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14"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r>
      <w:tr w:rsidR="00F743C1" w:rsidRPr="00F743C1" w:rsidTr="00CA49FC">
        <w:trPr>
          <w:tblCellSpacing w:w="7" w:type="dxa"/>
        </w:trPr>
        <w:tc>
          <w:tcPr>
            <w:tcW w:w="400" w:type="dxa"/>
            <w:tcBorders>
              <w:top w:val="single" w:sz="4" w:space="0" w:color="auto"/>
              <w:left w:val="single" w:sz="4" w:space="0" w:color="auto"/>
              <w:bottom w:val="single" w:sz="4" w:space="0" w:color="auto"/>
              <w:right w:val="single" w:sz="4" w:space="0" w:color="auto"/>
            </w:tcBorders>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g.</w:t>
            </w:r>
          </w:p>
        </w:tc>
        <w:tc>
          <w:tcPr>
            <w:tcW w:w="322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tabs>
                <w:tab w:val="left" w:pos="216"/>
                <w:tab w:val="left" w:pos="432"/>
                <w:tab w:val="right" w:leader="dot" w:pos="317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Disposal value— Model B100 machine</w:t>
            </w:r>
            <w:r w:rsidRPr="00F743C1">
              <w:rPr>
                <w:rFonts w:asciiTheme="minorHAnsi" w:hAnsiTheme="minorHAnsi" w:cstheme="minorHAnsi"/>
                <w:kern w:val="1"/>
                <w:sz w:val="22"/>
                <w:szCs w:val="22"/>
              </w:rPr>
              <w:tab/>
            </w:r>
          </w:p>
        </w:tc>
        <w:tc>
          <w:tcPr>
            <w:tcW w:w="127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278"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c>
          <w:tcPr>
            <w:tcW w:w="16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51"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c>
          <w:tcPr>
            <w:tcW w:w="1314"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r>
      <w:tr w:rsidR="00F743C1" w:rsidRPr="00F743C1" w:rsidTr="00CA49FC">
        <w:trPr>
          <w:tblCellSpacing w:w="7" w:type="dxa"/>
        </w:trPr>
        <w:tc>
          <w:tcPr>
            <w:tcW w:w="400" w:type="dxa"/>
            <w:tcBorders>
              <w:top w:val="single" w:sz="4" w:space="0" w:color="auto"/>
              <w:left w:val="single" w:sz="4" w:space="0" w:color="auto"/>
              <w:bottom w:val="single" w:sz="4" w:space="0" w:color="auto"/>
              <w:right w:val="single" w:sz="4" w:space="0" w:color="auto"/>
            </w:tcBorders>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h.</w:t>
            </w:r>
          </w:p>
        </w:tc>
        <w:tc>
          <w:tcPr>
            <w:tcW w:w="322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tabs>
                <w:tab w:val="left" w:pos="216"/>
                <w:tab w:val="left" w:pos="432"/>
                <w:tab w:val="right" w:leader="dot" w:pos="317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Market value—Model B300 machine (cost)</w:t>
            </w:r>
            <w:r w:rsidRPr="00F743C1">
              <w:rPr>
                <w:rFonts w:asciiTheme="minorHAnsi" w:hAnsiTheme="minorHAnsi" w:cstheme="minorHAnsi"/>
                <w:kern w:val="1"/>
                <w:sz w:val="22"/>
                <w:szCs w:val="22"/>
              </w:rPr>
              <w:tab/>
            </w:r>
          </w:p>
        </w:tc>
        <w:tc>
          <w:tcPr>
            <w:tcW w:w="127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c>
          <w:tcPr>
            <w:tcW w:w="1278"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6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51"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c>
          <w:tcPr>
            <w:tcW w:w="1314"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r>
      <w:tr w:rsidR="00F743C1" w:rsidRPr="00F743C1" w:rsidTr="00CA49FC">
        <w:trPr>
          <w:tblCellSpacing w:w="7" w:type="dxa"/>
        </w:trPr>
        <w:tc>
          <w:tcPr>
            <w:tcW w:w="400" w:type="dxa"/>
            <w:tcBorders>
              <w:top w:val="single" w:sz="4" w:space="0" w:color="auto"/>
              <w:left w:val="single" w:sz="4" w:space="0" w:color="auto"/>
              <w:bottom w:val="single" w:sz="4" w:space="0" w:color="auto"/>
              <w:right w:val="single" w:sz="4" w:space="0" w:color="auto"/>
            </w:tcBorders>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roofErr w:type="spellStart"/>
            <w:r w:rsidRPr="00F743C1">
              <w:rPr>
                <w:rFonts w:asciiTheme="minorHAnsi" w:hAnsiTheme="minorHAnsi" w:cstheme="minorHAnsi"/>
                <w:color w:val="000000"/>
                <w:kern w:val="1"/>
                <w:sz w:val="22"/>
                <w:szCs w:val="22"/>
              </w:rPr>
              <w:t>i</w:t>
            </w:r>
            <w:proofErr w:type="spellEnd"/>
            <w:r w:rsidRPr="00F743C1">
              <w:rPr>
                <w:rFonts w:asciiTheme="minorHAnsi" w:hAnsiTheme="minorHAnsi" w:cstheme="minorHAnsi"/>
                <w:color w:val="000000"/>
                <w:kern w:val="1"/>
                <w:sz w:val="22"/>
                <w:szCs w:val="22"/>
              </w:rPr>
              <w:t>.</w:t>
            </w:r>
          </w:p>
        </w:tc>
        <w:tc>
          <w:tcPr>
            <w:tcW w:w="322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tabs>
                <w:tab w:val="left" w:pos="216"/>
                <w:tab w:val="left" w:pos="432"/>
                <w:tab w:val="right" w:leader="dot" w:pos="317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Fixed manufacturing overhead</w:t>
            </w:r>
            <w:r w:rsidRPr="00F743C1">
              <w:rPr>
                <w:rFonts w:asciiTheme="minorHAnsi" w:hAnsiTheme="minorHAnsi" w:cstheme="minorHAnsi"/>
                <w:kern w:val="1"/>
                <w:sz w:val="22"/>
                <w:szCs w:val="22"/>
              </w:rPr>
              <w:tab/>
            </w:r>
          </w:p>
        </w:tc>
        <w:tc>
          <w:tcPr>
            <w:tcW w:w="127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278"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c>
          <w:tcPr>
            <w:tcW w:w="16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51"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14"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r>
      <w:tr w:rsidR="00F743C1" w:rsidRPr="00F743C1" w:rsidTr="00CA49FC">
        <w:trPr>
          <w:tblCellSpacing w:w="7" w:type="dxa"/>
        </w:trPr>
        <w:tc>
          <w:tcPr>
            <w:tcW w:w="400" w:type="dxa"/>
            <w:tcBorders>
              <w:top w:val="single" w:sz="4" w:space="0" w:color="auto"/>
              <w:left w:val="single" w:sz="4" w:space="0" w:color="auto"/>
              <w:bottom w:val="single" w:sz="4" w:space="0" w:color="auto"/>
              <w:right w:val="single" w:sz="4" w:space="0" w:color="auto"/>
            </w:tcBorders>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j.</w:t>
            </w:r>
          </w:p>
        </w:tc>
        <w:tc>
          <w:tcPr>
            <w:tcW w:w="322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tabs>
                <w:tab w:val="left" w:pos="216"/>
                <w:tab w:val="left" w:pos="432"/>
                <w:tab w:val="right" w:leader="dot" w:pos="317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Variable selling expense</w:t>
            </w:r>
            <w:r w:rsidRPr="00F743C1">
              <w:rPr>
                <w:rFonts w:asciiTheme="minorHAnsi" w:hAnsiTheme="minorHAnsi" w:cstheme="minorHAnsi"/>
                <w:kern w:val="1"/>
                <w:sz w:val="22"/>
                <w:szCs w:val="22"/>
              </w:rPr>
              <w:tab/>
            </w:r>
          </w:p>
        </w:tc>
        <w:tc>
          <w:tcPr>
            <w:tcW w:w="127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c>
          <w:tcPr>
            <w:tcW w:w="1278"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6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51"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14"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r>
      <w:tr w:rsidR="00F743C1" w:rsidRPr="00F743C1" w:rsidTr="00CA49FC">
        <w:trPr>
          <w:tblCellSpacing w:w="7" w:type="dxa"/>
        </w:trPr>
        <w:tc>
          <w:tcPr>
            <w:tcW w:w="400" w:type="dxa"/>
            <w:tcBorders>
              <w:top w:val="single" w:sz="4" w:space="0" w:color="auto"/>
              <w:left w:val="single" w:sz="4" w:space="0" w:color="auto"/>
              <w:bottom w:val="single" w:sz="4" w:space="0" w:color="auto"/>
              <w:right w:val="single" w:sz="4" w:space="0" w:color="auto"/>
            </w:tcBorders>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k.</w:t>
            </w:r>
          </w:p>
        </w:tc>
        <w:tc>
          <w:tcPr>
            <w:tcW w:w="322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tabs>
                <w:tab w:val="left" w:pos="216"/>
                <w:tab w:val="left" w:pos="432"/>
                <w:tab w:val="right" w:leader="dot" w:pos="317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Fixed selling expense</w:t>
            </w:r>
            <w:r w:rsidRPr="00F743C1">
              <w:rPr>
                <w:rFonts w:asciiTheme="minorHAnsi" w:hAnsiTheme="minorHAnsi" w:cstheme="minorHAnsi"/>
                <w:kern w:val="1"/>
                <w:sz w:val="22"/>
                <w:szCs w:val="22"/>
              </w:rPr>
              <w:tab/>
            </w:r>
          </w:p>
        </w:tc>
        <w:tc>
          <w:tcPr>
            <w:tcW w:w="127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c>
          <w:tcPr>
            <w:tcW w:w="1278"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6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51"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14"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r>
      <w:tr w:rsidR="00F743C1" w:rsidRPr="00F743C1" w:rsidTr="00CA49FC">
        <w:trPr>
          <w:tblCellSpacing w:w="7" w:type="dxa"/>
        </w:trPr>
        <w:tc>
          <w:tcPr>
            <w:tcW w:w="400" w:type="dxa"/>
            <w:tcBorders>
              <w:top w:val="single" w:sz="4" w:space="0" w:color="auto"/>
              <w:left w:val="single" w:sz="4" w:space="0" w:color="auto"/>
              <w:bottom w:val="single" w:sz="4" w:space="0" w:color="auto"/>
              <w:right w:val="single" w:sz="4" w:space="0" w:color="auto"/>
            </w:tcBorders>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l.</w:t>
            </w:r>
          </w:p>
        </w:tc>
        <w:tc>
          <w:tcPr>
            <w:tcW w:w="322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tabs>
                <w:tab w:val="left" w:pos="216"/>
                <w:tab w:val="left" w:pos="432"/>
                <w:tab w:val="right" w:leader="dot" w:pos="317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General administrative overhead</w:t>
            </w:r>
            <w:r w:rsidRPr="00F743C1">
              <w:rPr>
                <w:rFonts w:asciiTheme="minorHAnsi" w:hAnsiTheme="minorHAnsi" w:cstheme="minorHAnsi"/>
                <w:kern w:val="1"/>
                <w:sz w:val="22"/>
                <w:szCs w:val="22"/>
              </w:rPr>
              <w:tab/>
            </w:r>
          </w:p>
        </w:tc>
        <w:tc>
          <w:tcPr>
            <w:tcW w:w="1270"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c>
          <w:tcPr>
            <w:tcW w:w="1278"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66" w:type="dxa"/>
            <w:tcBorders>
              <w:bottom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51"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14" w:type="dxa"/>
            <w:tcBorders>
              <w:top w:val="single" w:sz="4" w:space="0" w:color="auto"/>
              <w:left w:val="single" w:sz="4" w:space="0" w:color="auto"/>
              <w:bottom w:val="single" w:sz="4" w:space="0" w:color="auto"/>
              <w:right w:val="single" w:sz="4" w:space="0" w:color="auto"/>
            </w:tcBorders>
            <w:vAlign w:val="bottom"/>
          </w:tcPr>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X</w:t>
            </w:r>
          </w:p>
        </w:tc>
      </w:tr>
    </w:tbl>
    <w:p w:rsidR="00F743C1" w:rsidRDefault="00F743C1" w:rsidP="00F743C1">
      <w:pPr>
        <w:widowControl w:val="0"/>
        <w:spacing w:line="320" w:lineRule="atLeast"/>
        <w:rPr>
          <w:rFonts w:asciiTheme="minorHAnsi" w:hAnsiTheme="minorHAnsi" w:cstheme="minorHAnsi"/>
          <w:b/>
          <w:color w:val="000000"/>
          <w:kern w:val="1"/>
          <w:sz w:val="22"/>
          <w:szCs w:val="22"/>
        </w:rPr>
      </w:pPr>
    </w:p>
    <w:p w:rsidR="00F743C1" w:rsidRPr="00F743C1" w:rsidRDefault="00F743C1" w:rsidP="00F743C1">
      <w:pPr>
        <w:widowControl w:val="0"/>
        <w:spacing w:after="240" w:line="320" w:lineRule="atLeast"/>
        <w:rPr>
          <w:rFonts w:asciiTheme="minorHAnsi" w:hAnsiTheme="minorHAnsi" w:cstheme="minorHAnsi"/>
          <w:color w:val="000000"/>
          <w:kern w:val="1"/>
          <w:sz w:val="22"/>
          <w:szCs w:val="22"/>
        </w:rPr>
      </w:pPr>
      <w:r w:rsidRPr="00F743C1">
        <w:rPr>
          <w:rFonts w:asciiTheme="minorHAnsi" w:hAnsiTheme="minorHAnsi" w:cstheme="minorHAnsi"/>
          <w:b/>
          <w:color w:val="000000"/>
          <w:kern w:val="1"/>
          <w:sz w:val="22"/>
          <w:szCs w:val="22"/>
        </w:rPr>
        <w:t>Exercise 14-</w:t>
      </w:r>
      <w:r>
        <w:rPr>
          <w:rFonts w:asciiTheme="minorHAnsi" w:hAnsiTheme="minorHAnsi" w:cstheme="minorHAnsi"/>
          <w:color w:val="000000"/>
          <w:kern w:val="1"/>
          <w:sz w:val="22"/>
          <w:szCs w:val="22"/>
        </w:rPr>
        <w:t>2</w:t>
      </w:r>
    </w:p>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t>1.</w:t>
      </w:r>
      <w:r w:rsidRPr="00F743C1">
        <w:rPr>
          <w:rFonts w:asciiTheme="minorHAnsi" w:hAnsiTheme="minorHAnsi" w:cstheme="minorHAnsi"/>
          <w:color w:val="000000"/>
          <w:kern w:val="1"/>
          <w:sz w:val="22"/>
          <w:szCs w:val="22"/>
        </w:rPr>
        <w:tab/>
        <w:t>No, production and sale of the racing bikes should not be discontinued. If the racing bikes were discontinued, then the net operating income for the company as a whole would decrease by $11,000 each quarter:</w:t>
      </w:r>
    </w:p>
    <w:p w:rsidR="00F743C1" w:rsidRPr="00F743C1" w:rsidRDefault="00F743C1" w:rsidP="00F743C1">
      <w:pPr>
        <w:spacing w:line="120" w:lineRule="exact"/>
        <w:rPr>
          <w:rFonts w:asciiTheme="minorHAnsi" w:hAnsiTheme="minorHAnsi" w:cstheme="minorHAnsi"/>
          <w:kern w:val="1"/>
          <w:sz w:val="22"/>
          <w:szCs w:val="22"/>
        </w:rPr>
      </w:pPr>
    </w:p>
    <w:tbl>
      <w:tblPr>
        <w:tblW w:w="0" w:type="auto"/>
        <w:tblCellSpacing w:w="7" w:type="dxa"/>
        <w:tblInd w:w="368" w:type="dxa"/>
        <w:tblLayout w:type="fixed"/>
        <w:tblCellMar>
          <w:left w:w="0" w:type="dxa"/>
          <w:right w:w="0" w:type="dxa"/>
        </w:tblCellMar>
        <w:tblLook w:val="0000" w:firstRow="0" w:lastRow="0" w:firstColumn="0" w:lastColumn="0" w:noHBand="0" w:noVBand="0"/>
      </w:tblPr>
      <w:tblGrid>
        <w:gridCol w:w="5981"/>
        <w:gridCol w:w="1135"/>
        <w:gridCol w:w="1365"/>
      </w:tblGrid>
      <w:tr w:rsidR="00F743C1" w:rsidRPr="00F743C1" w:rsidTr="00CA49FC">
        <w:trPr>
          <w:tblCellSpacing w:w="7" w:type="dxa"/>
        </w:trPr>
        <w:tc>
          <w:tcPr>
            <w:tcW w:w="5960" w:type="dxa"/>
            <w:vAlign w:val="bottom"/>
          </w:tcPr>
          <w:p w:rsidR="00F743C1" w:rsidRPr="00F743C1" w:rsidRDefault="00F743C1" w:rsidP="00F743C1">
            <w:pPr>
              <w:tabs>
                <w:tab w:val="left" w:pos="216"/>
                <w:tab w:val="left" w:pos="432"/>
                <w:tab w:val="right" w:leader="dot" w:pos="5752"/>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Lost contribution margin</w:t>
            </w:r>
            <w:r w:rsidRPr="00F743C1">
              <w:rPr>
                <w:rFonts w:asciiTheme="minorHAnsi" w:hAnsiTheme="minorHAnsi" w:cstheme="minorHAnsi"/>
                <w:kern w:val="1"/>
                <w:sz w:val="22"/>
                <w:szCs w:val="22"/>
              </w:rPr>
              <w:tab/>
            </w:r>
          </w:p>
        </w:tc>
        <w:tc>
          <w:tcPr>
            <w:tcW w:w="112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44" w:type="dxa"/>
            <w:vAlign w:val="bottom"/>
          </w:tcPr>
          <w:p w:rsidR="00F743C1" w:rsidRPr="00F743C1" w:rsidRDefault="00F743C1" w:rsidP="00F743C1">
            <w:pPr>
              <w:spacing w:line="320" w:lineRule="exact"/>
              <w:jc w:val="right"/>
              <w:rPr>
                <w:rFonts w:asciiTheme="minorHAnsi" w:hAnsiTheme="minorHAnsi" w:cstheme="minorHAnsi"/>
                <w:kern w:val="1"/>
                <w:sz w:val="22"/>
                <w:szCs w:val="22"/>
              </w:rPr>
            </w:pPr>
            <w:r w:rsidRPr="00F743C1">
              <w:rPr>
                <w:rFonts w:asciiTheme="minorHAnsi" w:hAnsiTheme="minorHAnsi" w:cstheme="minorHAnsi"/>
                <w:kern w:val="1"/>
                <w:sz w:val="22"/>
                <w:szCs w:val="22"/>
              </w:rPr>
              <w:t>$(27,000)</w:t>
            </w:r>
          </w:p>
        </w:tc>
      </w:tr>
      <w:tr w:rsidR="00F743C1" w:rsidRPr="00F743C1" w:rsidTr="00CA49FC">
        <w:trPr>
          <w:tblCellSpacing w:w="7" w:type="dxa"/>
        </w:trPr>
        <w:tc>
          <w:tcPr>
            <w:tcW w:w="5960" w:type="dxa"/>
            <w:vAlign w:val="bottom"/>
          </w:tcPr>
          <w:p w:rsidR="00F743C1" w:rsidRPr="00F743C1" w:rsidRDefault="00F743C1" w:rsidP="00F743C1">
            <w:pPr>
              <w:tabs>
                <w:tab w:val="left" w:pos="216"/>
                <w:tab w:val="left" w:pos="432"/>
                <w:tab w:val="right" w:leader="dot" w:pos="5752"/>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Fixed costs that can be avoided:</w:t>
            </w:r>
          </w:p>
        </w:tc>
        <w:tc>
          <w:tcPr>
            <w:tcW w:w="112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44"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rPr>
            </w:pPr>
          </w:p>
        </w:tc>
      </w:tr>
      <w:tr w:rsidR="00F743C1" w:rsidRPr="00F743C1" w:rsidTr="00CA49FC">
        <w:trPr>
          <w:tblCellSpacing w:w="7" w:type="dxa"/>
        </w:trPr>
        <w:tc>
          <w:tcPr>
            <w:tcW w:w="5960" w:type="dxa"/>
            <w:vAlign w:val="bottom"/>
          </w:tcPr>
          <w:p w:rsidR="00F743C1" w:rsidRPr="00F743C1" w:rsidRDefault="00F743C1" w:rsidP="00F743C1">
            <w:pPr>
              <w:tabs>
                <w:tab w:val="left" w:pos="216"/>
                <w:tab w:val="left" w:pos="432"/>
                <w:tab w:val="right" w:leader="dot" w:pos="5752"/>
              </w:tabs>
              <w:spacing w:line="320" w:lineRule="exact"/>
              <w:ind w:left="432"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Advertising, traceable</w:t>
            </w:r>
            <w:r w:rsidRPr="00F743C1">
              <w:rPr>
                <w:rFonts w:asciiTheme="minorHAnsi" w:hAnsiTheme="minorHAnsi" w:cstheme="minorHAnsi"/>
                <w:kern w:val="1"/>
                <w:sz w:val="22"/>
                <w:szCs w:val="22"/>
              </w:rPr>
              <w:tab/>
            </w:r>
          </w:p>
        </w:tc>
        <w:tc>
          <w:tcPr>
            <w:tcW w:w="112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$ 6,000</w:t>
            </w:r>
          </w:p>
        </w:tc>
        <w:tc>
          <w:tcPr>
            <w:tcW w:w="1344"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rPr>
            </w:pPr>
          </w:p>
        </w:tc>
      </w:tr>
      <w:tr w:rsidR="00F743C1" w:rsidRPr="00F743C1" w:rsidTr="00CA49FC">
        <w:trPr>
          <w:tblCellSpacing w:w="7" w:type="dxa"/>
        </w:trPr>
        <w:tc>
          <w:tcPr>
            <w:tcW w:w="5960" w:type="dxa"/>
            <w:vAlign w:val="bottom"/>
          </w:tcPr>
          <w:p w:rsidR="00F743C1" w:rsidRPr="00F743C1" w:rsidRDefault="00F743C1" w:rsidP="00F743C1">
            <w:pPr>
              <w:tabs>
                <w:tab w:val="left" w:pos="216"/>
                <w:tab w:val="left" w:pos="432"/>
                <w:tab w:val="right" w:leader="dot" w:pos="5752"/>
              </w:tabs>
              <w:spacing w:line="320" w:lineRule="exact"/>
              <w:ind w:left="432"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Salary of the product line manager</w:t>
            </w:r>
            <w:r w:rsidRPr="00F743C1">
              <w:rPr>
                <w:rFonts w:asciiTheme="minorHAnsi" w:hAnsiTheme="minorHAnsi" w:cstheme="minorHAnsi"/>
                <w:kern w:val="1"/>
                <w:sz w:val="22"/>
                <w:szCs w:val="22"/>
              </w:rPr>
              <w:tab/>
            </w:r>
          </w:p>
        </w:tc>
        <w:tc>
          <w:tcPr>
            <w:tcW w:w="112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10,000</w:t>
            </w:r>
          </w:p>
        </w:tc>
        <w:tc>
          <w:tcPr>
            <w:tcW w:w="1344"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16,000</w:t>
            </w:r>
          </w:p>
        </w:tc>
      </w:tr>
      <w:tr w:rsidR="00F743C1" w:rsidRPr="00F743C1" w:rsidTr="00CA49FC">
        <w:trPr>
          <w:tblCellSpacing w:w="7" w:type="dxa"/>
        </w:trPr>
        <w:tc>
          <w:tcPr>
            <w:tcW w:w="5960" w:type="dxa"/>
            <w:vAlign w:val="bottom"/>
          </w:tcPr>
          <w:p w:rsidR="00F743C1" w:rsidRPr="00F743C1" w:rsidRDefault="00F743C1" w:rsidP="00F743C1">
            <w:pPr>
              <w:tabs>
                <w:tab w:val="left" w:pos="216"/>
                <w:tab w:val="left" w:pos="432"/>
                <w:tab w:val="right" w:leader="dot" w:pos="5752"/>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Decrease in net operating income for the company as a whole</w:t>
            </w:r>
            <w:r w:rsidRPr="00F743C1">
              <w:rPr>
                <w:rFonts w:asciiTheme="minorHAnsi" w:hAnsiTheme="minorHAnsi" w:cstheme="minorHAnsi"/>
                <w:kern w:val="1"/>
                <w:sz w:val="22"/>
                <w:szCs w:val="22"/>
              </w:rPr>
              <w:tab/>
            </w:r>
          </w:p>
        </w:tc>
        <w:tc>
          <w:tcPr>
            <w:tcW w:w="112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44" w:type="dxa"/>
            <w:vAlign w:val="bottom"/>
          </w:tcPr>
          <w:p w:rsidR="00F743C1" w:rsidRPr="00F743C1" w:rsidRDefault="00F743C1" w:rsidP="00F743C1">
            <w:pPr>
              <w:spacing w:line="320" w:lineRule="exact"/>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$(11,000</w:t>
            </w:r>
            <w:r w:rsidRPr="00F743C1">
              <w:rPr>
                <w:rFonts w:asciiTheme="minorHAnsi" w:hAnsiTheme="minorHAnsi" w:cstheme="minorHAnsi"/>
                <w:kern w:val="1"/>
                <w:sz w:val="22"/>
                <w:szCs w:val="22"/>
              </w:rPr>
              <w:t>)</w:t>
            </w:r>
          </w:p>
        </w:tc>
      </w:tr>
    </w:tbl>
    <w:p w:rsidR="00F743C1" w:rsidRPr="00F743C1" w:rsidRDefault="00F743C1" w:rsidP="00F743C1">
      <w:pPr>
        <w:spacing w:line="120" w:lineRule="exact"/>
        <w:rPr>
          <w:rFonts w:asciiTheme="minorHAnsi" w:hAnsiTheme="minorHAnsi" w:cstheme="minorHAnsi"/>
          <w:kern w:val="1"/>
          <w:sz w:val="22"/>
          <w:szCs w:val="22"/>
        </w:rPr>
      </w:pPr>
    </w:p>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r>
      <w:r w:rsidRPr="00F743C1">
        <w:rPr>
          <w:rFonts w:asciiTheme="minorHAnsi" w:hAnsiTheme="minorHAnsi" w:cstheme="minorHAnsi"/>
          <w:color w:val="000000"/>
          <w:kern w:val="1"/>
          <w:sz w:val="22"/>
          <w:szCs w:val="22"/>
        </w:rPr>
        <w:tab/>
        <w:t>The depreciation of the special equipment is a sunk cost and is not relevant to the decision. The common costs are allocated and will continue regardless of whether or not the racing bikes are discontinued; thus, they are not relevant to the decision.</w:t>
      </w:r>
    </w:p>
    <w:p w:rsid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p w:rsid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lastRenderedPageBreak/>
        <w:tab/>
      </w:r>
      <w:r w:rsidRPr="00F743C1">
        <w:rPr>
          <w:rFonts w:asciiTheme="minorHAnsi" w:hAnsiTheme="minorHAnsi" w:cstheme="minorHAnsi"/>
          <w:color w:val="000000"/>
          <w:kern w:val="1"/>
          <w:sz w:val="22"/>
          <w:szCs w:val="22"/>
        </w:rPr>
        <w:tab/>
      </w:r>
      <w:r w:rsidRPr="00F743C1">
        <w:rPr>
          <w:rFonts w:asciiTheme="minorHAnsi" w:hAnsiTheme="minorHAnsi" w:cstheme="minorHAnsi"/>
          <w:b/>
          <w:color w:val="000000"/>
          <w:kern w:val="1"/>
          <w:sz w:val="22"/>
          <w:szCs w:val="22"/>
        </w:rPr>
        <w:t xml:space="preserve">Exercise 14-2 </w:t>
      </w:r>
      <w:r w:rsidRPr="00F743C1">
        <w:rPr>
          <w:rFonts w:asciiTheme="minorHAnsi" w:hAnsiTheme="minorHAnsi" w:cstheme="minorHAnsi"/>
          <w:color w:val="000000"/>
          <w:kern w:val="1"/>
          <w:sz w:val="22"/>
          <w:szCs w:val="22"/>
        </w:rPr>
        <w:t>Alternative Solution:</w:t>
      </w:r>
    </w:p>
    <w:p w:rsidR="00F743C1" w:rsidRPr="00F743C1" w:rsidRDefault="00F743C1" w:rsidP="00F743C1">
      <w:pPr>
        <w:spacing w:line="120" w:lineRule="exact"/>
        <w:rPr>
          <w:rFonts w:asciiTheme="minorHAnsi" w:hAnsiTheme="minorHAnsi" w:cstheme="minorHAnsi"/>
          <w:kern w:val="1"/>
          <w:sz w:val="22"/>
          <w:szCs w:val="22"/>
        </w:rPr>
      </w:pPr>
    </w:p>
    <w:tbl>
      <w:tblPr>
        <w:tblW w:w="8910" w:type="dxa"/>
        <w:tblCellSpacing w:w="7" w:type="dxa"/>
        <w:tblInd w:w="389" w:type="dxa"/>
        <w:tblLayout w:type="fixed"/>
        <w:tblCellMar>
          <w:left w:w="0" w:type="dxa"/>
          <w:right w:w="0" w:type="dxa"/>
        </w:tblCellMar>
        <w:tblLook w:val="0000" w:firstRow="0" w:lastRow="0" w:firstColumn="0" w:lastColumn="0" w:noHBand="0" w:noVBand="0"/>
      </w:tblPr>
      <w:tblGrid>
        <w:gridCol w:w="4508"/>
        <w:gridCol w:w="1288"/>
        <w:gridCol w:w="1486"/>
        <w:gridCol w:w="1628"/>
      </w:tblGrid>
      <w:tr w:rsidR="00F743C1" w:rsidRPr="00F743C1" w:rsidTr="00CA49FC">
        <w:trPr>
          <w:tblCellSpacing w:w="7" w:type="dxa"/>
        </w:trPr>
        <w:tc>
          <w:tcPr>
            <w:tcW w:w="4487" w:type="dxa"/>
            <w:vAlign w:val="bottom"/>
          </w:tcPr>
          <w:p w:rsidR="00F743C1" w:rsidRPr="00F743C1" w:rsidRDefault="00F743C1" w:rsidP="00F743C1">
            <w:pPr>
              <w:tabs>
                <w:tab w:val="left" w:pos="216"/>
                <w:tab w:val="left" w:pos="432"/>
                <w:tab w:val="right" w:leader="dot" w:pos="7200"/>
              </w:tabs>
              <w:spacing w:line="320" w:lineRule="exact"/>
              <w:ind w:left="216" w:right="172" w:hanging="216"/>
              <w:rPr>
                <w:rFonts w:asciiTheme="minorHAnsi" w:hAnsiTheme="minorHAnsi" w:cstheme="minorHAnsi"/>
                <w:kern w:val="1"/>
                <w:sz w:val="22"/>
                <w:szCs w:val="22"/>
              </w:rPr>
            </w:pPr>
          </w:p>
        </w:tc>
        <w:tc>
          <w:tcPr>
            <w:tcW w:w="1274"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Current Total</w:t>
            </w:r>
          </w:p>
        </w:tc>
        <w:tc>
          <w:tcPr>
            <w:tcW w:w="1472"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Total If Racing Bikes Are Dropped</w:t>
            </w:r>
          </w:p>
        </w:tc>
        <w:tc>
          <w:tcPr>
            <w:tcW w:w="1607"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Difference: Net Operating Income Increase or (Decrease)</w:t>
            </w:r>
          </w:p>
        </w:tc>
      </w:tr>
      <w:tr w:rsidR="00F743C1" w:rsidRPr="00F743C1" w:rsidTr="00CA49FC">
        <w:trPr>
          <w:tblCellSpacing w:w="7" w:type="dxa"/>
        </w:trPr>
        <w:tc>
          <w:tcPr>
            <w:tcW w:w="4487" w:type="dxa"/>
            <w:vAlign w:val="bottom"/>
          </w:tcPr>
          <w:p w:rsidR="00F743C1" w:rsidRPr="00F743C1" w:rsidRDefault="00F743C1" w:rsidP="00F743C1">
            <w:pPr>
              <w:tabs>
                <w:tab w:val="left" w:pos="216"/>
                <w:tab w:val="left" w:pos="432"/>
                <w:tab w:val="right" w:leader="dot" w:pos="4291"/>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Sales</w:t>
            </w:r>
            <w:r w:rsidRPr="00F743C1">
              <w:rPr>
                <w:rFonts w:asciiTheme="minorHAnsi" w:hAnsiTheme="minorHAnsi" w:cstheme="minorHAnsi"/>
                <w:kern w:val="1"/>
                <w:sz w:val="22"/>
                <w:szCs w:val="22"/>
              </w:rPr>
              <w:tab/>
            </w:r>
          </w:p>
        </w:tc>
        <w:tc>
          <w:tcPr>
            <w:tcW w:w="127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$300,000</w:t>
            </w:r>
          </w:p>
        </w:tc>
        <w:tc>
          <w:tcPr>
            <w:tcW w:w="1472"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$240,000</w:t>
            </w:r>
          </w:p>
        </w:tc>
        <w:tc>
          <w:tcPr>
            <w:tcW w:w="1607" w:type="dxa"/>
            <w:vAlign w:val="bottom"/>
          </w:tcPr>
          <w:p w:rsidR="00F743C1" w:rsidRPr="00F743C1" w:rsidRDefault="00F743C1" w:rsidP="00F743C1">
            <w:pPr>
              <w:spacing w:line="320" w:lineRule="exact"/>
              <w:ind w:right="106"/>
              <w:jc w:val="right"/>
              <w:rPr>
                <w:rFonts w:asciiTheme="minorHAnsi" w:hAnsiTheme="minorHAnsi" w:cstheme="minorHAnsi"/>
                <w:kern w:val="1"/>
                <w:sz w:val="22"/>
                <w:szCs w:val="22"/>
              </w:rPr>
            </w:pPr>
            <w:r w:rsidRPr="00F743C1">
              <w:rPr>
                <w:rFonts w:asciiTheme="minorHAnsi" w:hAnsiTheme="minorHAnsi" w:cstheme="minorHAnsi"/>
                <w:kern w:val="1"/>
                <w:sz w:val="22"/>
                <w:szCs w:val="22"/>
              </w:rPr>
              <w:t>$(60,000)</w:t>
            </w:r>
          </w:p>
        </w:tc>
      </w:tr>
      <w:tr w:rsidR="00F743C1" w:rsidRPr="00F743C1" w:rsidTr="00CA49FC">
        <w:trPr>
          <w:tblCellSpacing w:w="7" w:type="dxa"/>
        </w:trPr>
        <w:tc>
          <w:tcPr>
            <w:tcW w:w="4487" w:type="dxa"/>
            <w:vAlign w:val="bottom"/>
          </w:tcPr>
          <w:p w:rsidR="00F743C1" w:rsidRPr="00F743C1" w:rsidRDefault="00F743C1" w:rsidP="00F743C1">
            <w:pPr>
              <w:tabs>
                <w:tab w:val="left" w:pos="216"/>
                <w:tab w:val="left" w:pos="432"/>
                <w:tab w:val="right" w:leader="dot" w:pos="4291"/>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Variable expenses</w:t>
            </w:r>
            <w:r w:rsidRPr="00F743C1">
              <w:rPr>
                <w:rFonts w:asciiTheme="minorHAnsi" w:hAnsiTheme="minorHAnsi" w:cstheme="minorHAnsi"/>
                <w:kern w:val="1"/>
                <w:sz w:val="22"/>
                <w:szCs w:val="22"/>
              </w:rPr>
              <w:tab/>
            </w:r>
          </w:p>
        </w:tc>
        <w:tc>
          <w:tcPr>
            <w:tcW w:w="127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120,000</w:t>
            </w:r>
          </w:p>
        </w:tc>
        <w:tc>
          <w:tcPr>
            <w:tcW w:w="1472"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87,000</w:t>
            </w:r>
          </w:p>
        </w:tc>
        <w:tc>
          <w:tcPr>
            <w:tcW w:w="1607" w:type="dxa"/>
            <w:vAlign w:val="bottom"/>
          </w:tcPr>
          <w:p w:rsidR="00F743C1" w:rsidRPr="00F743C1" w:rsidRDefault="00F743C1" w:rsidP="00F743C1">
            <w:pPr>
              <w:spacing w:line="320" w:lineRule="exact"/>
              <w:ind w:right="21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33,000</w:t>
            </w:r>
          </w:p>
        </w:tc>
      </w:tr>
      <w:tr w:rsidR="00F743C1" w:rsidRPr="00F743C1" w:rsidTr="00CA49FC">
        <w:trPr>
          <w:tblCellSpacing w:w="7" w:type="dxa"/>
        </w:trPr>
        <w:tc>
          <w:tcPr>
            <w:tcW w:w="4487" w:type="dxa"/>
            <w:vAlign w:val="bottom"/>
          </w:tcPr>
          <w:p w:rsidR="00F743C1" w:rsidRPr="00F743C1" w:rsidRDefault="00F743C1" w:rsidP="00F743C1">
            <w:pPr>
              <w:tabs>
                <w:tab w:val="left" w:pos="216"/>
                <w:tab w:val="left" w:pos="432"/>
                <w:tab w:val="right" w:leader="dot" w:pos="4291"/>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Contribution margin</w:t>
            </w:r>
            <w:r w:rsidRPr="00F743C1">
              <w:rPr>
                <w:rFonts w:asciiTheme="minorHAnsi" w:hAnsiTheme="minorHAnsi" w:cstheme="minorHAnsi"/>
                <w:kern w:val="1"/>
                <w:sz w:val="22"/>
                <w:szCs w:val="22"/>
              </w:rPr>
              <w:tab/>
            </w:r>
          </w:p>
        </w:tc>
        <w:tc>
          <w:tcPr>
            <w:tcW w:w="127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180,000</w:t>
            </w:r>
          </w:p>
        </w:tc>
        <w:tc>
          <w:tcPr>
            <w:tcW w:w="1472"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153,000</w:t>
            </w:r>
          </w:p>
        </w:tc>
        <w:tc>
          <w:tcPr>
            <w:tcW w:w="1607" w:type="dxa"/>
            <w:vAlign w:val="bottom"/>
          </w:tcPr>
          <w:p w:rsidR="00F743C1" w:rsidRPr="00F743C1" w:rsidRDefault="00F743C1" w:rsidP="00F743C1">
            <w:pPr>
              <w:spacing w:line="320" w:lineRule="exact"/>
              <w:ind w:right="106"/>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(27,000</w:t>
            </w:r>
            <w:r w:rsidRPr="00F743C1">
              <w:rPr>
                <w:rFonts w:asciiTheme="minorHAnsi" w:hAnsiTheme="minorHAnsi" w:cstheme="minorHAnsi"/>
                <w:kern w:val="1"/>
                <w:sz w:val="22"/>
                <w:szCs w:val="22"/>
              </w:rPr>
              <w:t>)</w:t>
            </w:r>
          </w:p>
        </w:tc>
      </w:tr>
      <w:tr w:rsidR="00F743C1" w:rsidRPr="00F743C1" w:rsidTr="00CA49FC">
        <w:trPr>
          <w:tblCellSpacing w:w="7" w:type="dxa"/>
        </w:trPr>
        <w:tc>
          <w:tcPr>
            <w:tcW w:w="4487" w:type="dxa"/>
            <w:vAlign w:val="bottom"/>
          </w:tcPr>
          <w:p w:rsidR="00F743C1" w:rsidRPr="00F743C1" w:rsidRDefault="00F743C1" w:rsidP="00F743C1">
            <w:pPr>
              <w:tabs>
                <w:tab w:val="left" w:pos="216"/>
                <w:tab w:val="left" w:pos="432"/>
                <w:tab w:val="right" w:leader="dot" w:pos="4291"/>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Fixed expenses:</w:t>
            </w:r>
          </w:p>
        </w:tc>
        <w:tc>
          <w:tcPr>
            <w:tcW w:w="127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472"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607" w:type="dxa"/>
            <w:vAlign w:val="bottom"/>
          </w:tcPr>
          <w:p w:rsidR="00F743C1" w:rsidRPr="00F743C1" w:rsidRDefault="00F743C1" w:rsidP="00F743C1">
            <w:pPr>
              <w:spacing w:line="320" w:lineRule="exact"/>
              <w:ind w:right="211"/>
              <w:jc w:val="right"/>
              <w:rPr>
                <w:rFonts w:asciiTheme="minorHAnsi" w:hAnsiTheme="minorHAnsi" w:cstheme="minorHAnsi"/>
                <w:kern w:val="1"/>
                <w:sz w:val="22"/>
                <w:szCs w:val="22"/>
              </w:rPr>
            </w:pPr>
          </w:p>
        </w:tc>
      </w:tr>
      <w:tr w:rsidR="00F743C1" w:rsidRPr="00F743C1" w:rsidTr="00CA49FC">
        <w:trPr>
          <w:tblCellSpacing w:w="7" w:type="dxa"/>
        </w:trPr>
        <w:tc>
          <w:tcPr>
            <w:tcW w:w="4487" w:type="dxa"/>
            <w:vAlign w:val="bottom"/>
          </w:tcPr>
          <w:p w:rsidR="00F743C1" w:rsidRPr="00F743C1" w:rsidRDefault="00F743C1" w:rsidP="00F743C1">
            <w:pPr>
              <w:tabs>
                <w:tab w:val="left" w:pos="216"/>
                <w:tab w:val="left" w:pos="432"/>
                <w:tab w:val="right" w:leader="dot" w:pos="4291"/>
              </w:tabs>
              <w:spacing w:line="320" w:lineRule="exact"/>
              <w:ind w:left="432"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Advertising, traceable</w:t>
            </w:r>
            <w:r w:rsidRPr="00F743C1">
              <w:rPr>
                <w:rFonts w:asciiTheme="minorHAnsi" w:hAnsiTheme="minorHAnsi" w:cstheme="minorHAnsi"/>
                <w:kern w:val="1"/>
                <w:sz w:val="22"/>
                <w:szCs w:val="22"/>
              </w:rPr>
              <w:tab/>
            </w:r>
          </w:p>
        </w:tc>
        <w:tc>
          <w:tcPr>
            <w:tcW w:w="127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30,000</w:t>
            </w:r>
          </w:p>
        </w:tc>
        <w:tc>
          <w:tcPr>
            <w:tcW w:w="1472"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24,000</w:t>
            </w:r>
          </w:p>
        </w:tc>
        <w:tc>
          <w:tcPr>
            <w:tcW w:w="1607" w:type="dxa"/>
            <w:vAlign w:val="bottom"/>
          </w:tcPr>
          <w:p w:rsidR="00F743C1" w:rsidRPr="00F743C1" w:rsidRDefault="00F743C1" w:rsidP="00F743C1">
            <w:pPr>
              <w:spacing w:line="320" w:lineRule="exact"/>
              <w:ind w:right="211"/>
              <w:jc w:val="right"/>
              <w:rPr>
                <w:rFonts w:asciiTheme="minorHAnsi" w:hAnsiTheme="minorHAnsi" w:cstheme="minorHAnsi"/>
                <w:kern w:val="1"/>
                <w:sz w:val="22"/>
                <w:szCs w:val="22"/>
              </w:rPr>
            </w:pPr>
            <w:r w:rsidRPr="00F743C1">
              <w:rPr>
                <w:rFonts w:asciiTheme="minorHAnsi" w:hAnsiTheme="minorHAnsi" w:cstheme="minorHAnsi"/>
                <w:kern w:val="1"/>
                <w:sz w:val="22"/>
                <w:szCs w:val="22"/>
              </w:rPr>
              <w:t>6,000</w:t>
            </w:r>
          </w:p>
        </w:tc>
      </w:tr>
      <w:tr w:rsidR="00F743C1" w:rsidRPr="00F743C1" w:rsidTr="00CA49FC">
        <w:trPr>
          <w:tblCellSpacing w:w="7" w:type="dxa"/>
        </w:trPr>
        <w:tc>
          <w:tcPr>
            <w:tcW w:w="4487" w:type="dxa"/>
            <w:vAlign w:val="bottom"/>
          </w:tcPr>
          <w:p w:rsidR="00F743C1" w:rsidRPr="00F743C1" w:rsidRDefault="00F743C1" w:rsidP="00F743C1">
            <w:pPr>
              <w:tabs>
                <w:tab w:val="left" w:pos="216"/>
                <w:tab w:val="left" w:pos="432"/>
                <w:tab w:val="right" w:leader="dot" w:pos="4291"/>
              </w:tabs>
              <w:spacing w:line="320" w:lineRule="exact"/>
              <w:ind w:left="432"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 xml:space="preserve">Depreciation on special </w:t>
            </w:r>
            <w:r w:rsidRPr="00F743C1">
              <w:rPr>
                <w:rFonts w:asciiTheme="minorHAnsi" w:hAnsiTheme="minorHAnsi" w:cstheme="minorHAnsi"/>
                <w:kern w:val="1"/>
                <w:sz w:val="22"/>
                <w:szCs w:val="22"/>
              </w:rPr>
              <w:br/>
              <w:t>equipment*</w:t>
            </w:r>
            <w:r w:rsidRPr="00F743C1">
              <w:rPr>
                <w:rFonts w:asciiTheme="minorHAnsi" w:hAnsiTheme="minorHAnsi" w:cstheme="minorHAnsi"/>
                <w:kern w:val="1"/>
                <w:sz w:val="22"/>
                <w:szCs w:val="22"/>
              </w:rPr>
              <w:tab/>
            </w:r>
          </w:p>
        </w:tc>
        <w:tc>
          <w:tcPr>
            <w:tcW w:w="127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23,000</w:t>
            </w:r>
          </w:p>
        </w:tc>
        <w:tc>
          <w:tcPr>
            <w:tcW w:w="1472"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23,000</w:t>
            </w:r>
          </w:p>
        </w:tc>
        <w:tc>
          <w:tcPr>
            <w:tcW w:w="1607" w:type="dxa"/>
            <w:vAlign w:val="bottom"/>
          </w:tcPr>
          <w:p w:rsidR="00F743C1" w:rsidRPr="00F743C1" w:rsidRDefault="00F743C1" w:rsidP="00F743C1">
            <w:pPr>
              <w:spacing w:line="320" w:lineRule="exact"/>
              <w:ind w:right="211"/>
              <w:jc w:val="right"/>
              <w:rPr>
                <w:rFonts w:asciiTheme="minorHAnsi" w:hAnsiTheme="minorHAnsi" w:cstheme="minorHAnsi"/>
                <w:kern w:val="1"/>
                <w:sz w:val="22"/>
                <w:szCs w:val="22"/>
              </w:rPr>
            </w:pPr>
            <w:r w:rsidRPr="00F743C1">
              <w:rPr>
                <w:rFonts w:asciiTheme="minorHAnsi" w:hAnsiTheme="minorHAnsi" w:cstheme="minorHAnsi"/>
                <w:kern w:val="1"/>
                <w:sz w:val="22"/>
                <w:szCs w:val="22"/>
              </w:rPr>
              <w:t>0</w:t>
            </w:r>
          </w:p>
        </w:tc>
      </w:tr>
      <w:tr w:rsidR="00F743C1" w:rsidRPr="00F743C1" w:rsidTr="00CA49FC">
        <w:trPr>
          <w:tblCellSpacing w:w="7" w:type="dxa"/>
        </w:trPr>
        <w:tc>
          <w:tcPr>
            <w:tcW w:w="4487" w:type="dxa"/>
            <w:vAlign w:val="bottom"/>
          </w:tcPr>
          <w:p w:rsidR="00F743C1" w:rsidRPr="00F743C1" w:rsidRDefault="00F743C1" w:rsidP="00F743C1">
            <w:pPr>
              <w:tabs>
                <w:tab w:val="left" w:pos="216"/>
                <w:tab w:val="left" w:pos="432"/>
                <w:tab w:val="right" w:leader="dot" w:pos="4291"/>
              </w:tabs>
              <w:spacing w:line="320" w:lineRule="exact"/>
              <w:ind w:left="432"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Salaries of product managers</w:t>
            </w:r>
            <w:r w:rsidRPr="00F743C1">
              <w:rPr>
                <w:rFonts w:asciiTheme="minorHAnsi" w:hAnsiTheme="minorHAnsi" w:cstheme="minorHAnsi"/>
                <w:kern w:val="1"/>
                <w:sz w:val="22"/>
                <w:szCs w:val="22"/>
              </w:rPr>
              <w:tab/>
            </w:r>
          </w:p>
        </w:tc>
        <w:tc>
          <w:tcPr>
            <w:tcW w:w="127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35,000</w:t>
            </w:r>
          </w:p>
        </w:tc>
        <w:tc>
          <w:tcPr>
            <w:tcW w:w="1472"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25,000</w:t>
            </w:r>
          </w:p>
        </w:tc>
        <w:tc>
          <w:tcPr>
            <w:tcW w:w="1607" w:type="dxa"/>
            <w:vAlign w:val="bottom"/>
          </w:tcPr>
          <w:p w:rsidR="00F743C1" w:rsidRPr="00F743C1" w:rsidRDefault="00F743C1" w:rsidP="00F743C1">
            <w:pPr>
              <w:spacing w:line="320" w:lineRule="exact"/>
              <w:ind w:right="211"/>
              <w:jc w:val="right"/>
              <w:rPr>
                <w:rFonts w:asciiTheme="minorHAnsi" w:hAnsiTheme="minorHAnsi" w:cstheme="minorHAnsi"/>
                <w:kern w:val="1"/>
                <w:sz w:val="22"/>
                <w:szCs w:val="22"/>
              </w:rPr>
            </w:pPr>
            <w:r w:rsidRPr="00F743C1">
              <w:rPr>
                <w:rFonts w:asciiTheme="minorHAnsi" w:hAnsiTheme="minorHAnsi" w:cstheme="minorHAnsi"/>
                <w:kern w:val="1"/>
                <w:sz w:val="22"/>
                <w:szCs w:val="22"/>
              </w:rPr>
              <w:t>10,000</w:t>
            </w:r>
          </w:p>
        </w:tc>
      </w:tr>
      <w:tr w:rsidR="00F743C1" w:rsidRPr="00F743C1" w:rsidTr="00CA49FC">
        <w:trPr>
          <w:tblCellSpacing w:w="7" w:type="dxa"/>
        </w:trPr>
        <w:tc>
          <w:tcPr>
            <w:tcW w:w="4487" w:type="dxa"/>
            <w:vAlign w:val="bottom"/>
          </w:tcPr>
          <w:p w:rsidR="00F743C1" w:rsidRPr="00F743C1" w:rsidRDefault="00F743C1" w:rsidP="00F743C1">
            <w:pPr>
              <w:tabs>
                <w:tab w:val="left" w:pos="216"/>
                <w:tab w:val="left" w:pos="432"/>
                <w:tab w:val="right" w:leader="dot" w:pos="4291"/>
              </w:tabs>
              <w:spacing w:line="320" w:lineRule="exact"/>
              <w:ind w:left="432"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Common allocated costs</w:t>
            </w:r>
            <w:r w:rsidRPr="00F743C1">
              <w:rPr>
                <w:rFonts w:asciiTheme="minorHAnsi" w:hAnsiTheme="minorHAnsi" w:cstheme="minorHAnsi"/>
                <w:kern w:val="1"/>
                <w:sz w:val="22"/>
                <w:szCs w:val="22"/>
              </w:rPr>
              <w:tab/>
            </w:r>
          </w:p>
        </w:tc>
        <w:tc>
          <w:tcPr>
            <w:tcW w:w="127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60,000</w:t>
            </w:r>
          </w:p>
        </w:tc>
        <w:tc>
          <w:tcPr>
            <w:tcW w:w="1472"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60,000</w:t>
            </w:r>
          </w:p>
        </w:tc>
        <w:tc>
          <w:tcPr>
            <w:tcW w:w="1607" w:type="dxa"/>
            <w:vAlign w:val="bottom"/>
          </w:tcPr>
          <w:p w:rsidR="00F743C1" w:rsidRPr="00F743C1" w:rsidRDefault="00F743C1" w:rsidP="00F743C1">
            <w:pPr>
              <w:spacing w:line="320" w:lineRule="exact"/>
              <w:ind w:right="21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0</w:t>
            </w:r>
          </w:p>
        </w:tc>
      </w:tr>
      <w:tr w:rsidR="00F743C1" w:rsidRPr="00F743C1" w:rsidTr="00CA49FC">
        <w:trPr>
          <w:tblCellSpacing w:w="7" w:type="dxa"/>
        </w:trPr>
        <w:tc>
          <w:tcPr>
            <w:tcW w:w="4487" w:type="dxa"/>
            <w:vAlign w:val="bottom"/>
          </w:tcPr>
          <w:p w:rsidR="00F743C1" w:rsidRPr="00F743C1" w:rsidRDefault="00F743C1" w:rsidP="00F743C1">
            <w:pPr>
              <w:tabs>
                <w:tab w:val="left" w:pos="216"/>
                <w:tab w:val="left" w:pos="432"/>
                <w:tab w:val="right" w:leader="dot" w:pos="4291"/>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Total fixed expenses</w:t>
            </w:r>
            <w:r w:rsidRPr="00F743C1">
              <w:rPr>
                <w:rFonts w:asciiTheme="minorHAnsi" w:hAnsiTheme="minorHAnsi" w:cstheme="minorHAnsi"/>
                <w:kern w:val="1"/>
                <w:sz w:val="22"/>
                <w:szCs w:val="22"/>
              </w:rPr>
              <w:tab/>
            </w:r>
          </w:p>
        </w:tc>
        <w:tc>
          <w:tcPr>
            <w:tcW w:w="127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148,000</w:t>
            </w:r>
          </w:p>
        </w:tc>
        <w:tc>
          <w:tcPr>
            <w:tcW w:w="1472"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132,000</w:t>
            </w:r>
          </w:p>
        </w:tc>
        <w:tc>
          <w:tcPr>
            <w:tcW w:w="1607" w:type="dxa"/>
            <w:vAlign w:val="bottom"/>
          </w:tcPr>
          <w:p w:rsidR="00F743C1" w:rsidRPr="00F743C1" w:rsidRDefault="00F743C1" w:rsidP="00F743C1">
            <w:pPr>
              <w:spacing w:line="320" w:lineRule="exact"/>
              <w:ind w:right="21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16,000</w:t>
            </w:r>
          </w:p>
        </w:tc>
      </w:tr>
      <w:tr w:rsidR="00F743C1" w:rsidRPr="00F743C1" w:rsidTr="00CA49FC">
        <w:trPr>
          <w:cantSplit/>
          <w:tblCellSpacing w:w="7" w:type="dxa"/>
        </w:trPr>
        <w:tc>
          <w:tcPr>
            <w:tcW w:w="4487" w:type="dxa"/>
            <w:vAlign w:val="bottom"/>
          </w:tcPr>
          <w:p w:rsidR="00F743C1" w:rsidRPr="00F743C1" w:rsidRDefault="00F743C1" w:rsidP="00F743C1">
            <w:pPr>
              <w:tabs>
                <w:tab w:val="left" w:pos="216"/>
                <w:tab w:val="left" w:pos="432"/>
                <w:tab w:val="right" w:leader="dot" w:pos="4291"/>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Net operating income</w:t>
            </w:r>
            <w:r w:rsidRPr="00F743C1">
              <w:rPr>
                <w:rFonts w:asciiTheme="minorHAnsi" w:hAnsiTheme="minorHAnsi" w:cstheme="minorHAnsi"/>
                <w:kern w:val="1"/>
                <w:sz w:val="22"/>
                <w:szCs w:val="22"/>
              </w:rPr>
              <w:tab/>
            </w:r>
          </w:p>
        </w:tc>
        <w:tc>
          <w:tcPr>
            <w:tcW w:w="127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$ 32,000</w:t>
            </w:r>
          </w:p>
        </w:tc>
        <w:tc>
          <w:tcPr>
            <w:tcW w:w="1472"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$ 21,000</w:t>
            </w:r>
          </w:p>
        </w:tc>
        <w:tc>
          <w:tcPr>
            <w:tcW w:w="1607" w:type="dxa"/>
            <w:vAlign w:val="bottom"/>
          </w:tcPr>
          <w:p w:rsidR="00F743C1" w:rsidRPr="00F743C1" w:rsidRDefault="00F743C1" w:rsidP="00F743C1">
            <w:pPr>
              <w:spacing w:line="320" w:lineRule="exact"/>
              <w:ind w:right="106"/>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w:t>
            </w:r>
            <w:r w:rsidRPr="00F743C1">
              <w:rPr>
                <w:rFonts w:asciiTheme="minorHAnsi" w:hAnsiTheme="minorHAnsi" w:cstheme="minorHAnsi"/>
                <w:spacing w:val="-60"/>
                <w:kern w:val="28"/>
                <w:sz w:val="22"/>
                <w:szCs w:val="22"/>
                <w:u w:val="double"/>
              </w:rPr>
              <w:t xml:space="preserve"> </w:t>
            </w:r>
            <w:r w:rsidRPr="00F743C1">
              <w:rPr>
                <w:rFonts w:asciiTheme="minorHAnsi" w:hAnsiTheme="minorHAnsi" w:cstheme="minorHAnsi"/>
                <w:kern w:val="1"/>
                <w:sz w:val="22"/>
                <w:szCs w:val="22"/>
                <w:u w:val="double"/>
              </w:rPr>
              <w:t>(11,000</w:t>
            </w:r>
            <w:r w:rsidRPr="00F743C1">
              <w:rPr>
                <w:rFonts w:asciiTheme="minorHAnsi" w:hAnsiTheme="minorHAnsi" w:cstheme="minorHAnsi"/>
                <w:kern w:val="1"/>
                <w:sz w:val="22"/>
                <w:szCs w:val="22"/>
              </w:rPr>
              <w:t>)</w:t>
            </w:r>
          </w:p>
        </w:tc>
      </w:tr>
    </w:tbl>
    <w:p w:rsidR="00F743C1" w:rsidRPr="00F743C1" w:rsidRDefault="00F743C1" w:rsidP="00F743C1">
      <w:pPr>
        <w:spacing w:line="120" w:lineRule="exact"/>
        <w:rPr>
          <w:rFonts w:asciiTheme="minorHAnsi" w:hAnsiTheme="minorHAnsi" w:cstheme="minorHAnsi"/>
          <w:sz w:val="22"/>
          <w:szCs w:val="22"/>
        </w:rPr>
      </w:pPr>
    </w:p>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sz w:val="22"/>
          <w:szCs w:val="22"/>
        </w:rPr>
      </w:pPr>
      <w:r w:rsidRPr="00F743C1">
        <w:rPr>
          <w:rFonts w:asciiTheme="minorHAnsi" w:hAnsiTheme="minorHAnsi" w:cstheme="minorHAnsi"/>
          <w:color w:val="000000"/>
          <w:sz w:val="22"/>
          <w:szCs w:val="22"/>
        </w:rPr>
        <w:tab/>
      </w:r>
      <w:r w:rsidRPr="00F743C1">
        <w:rPr>
          <w:rFonts w:asciiTheme="minorHAnsi" w:hAnsiTheme="minorHAnsi" w:cstheme="minorHAnsi"/>
          <w:color w:val="000000"/>
          <w:sz w:val="22"/>
          <w:szCs w:val="22"/>
        </w:rPr>
        <w:tab/>
        <w:t>*Includes pro-rated loss on the special equipment if it is disposed of.</w:t>
      </w:r>
    </w:p>
    <w:p w:rsidR="00F743C1" w:rsidRPr="00F743C1" w:rsidRDefault="00F743C1" w:rsidP="00F743C1">
      <w:pPr>
        <w:widowControl w:val="0"/>
        <w:tabs>
          <w:tab w:val="decimal" w:pos="120"/>
          <w:tab w:val="left" w:pos="360"/>
          <w:tab w:val="left" w:pos="696"/>
          <w:tab w:val="left" w:pos="936"/>
        </w:tabs>
        <w:spacing w:before="120" w:line="320" w:lineRule="exact"/>
        <w:ind w:left="357" w:hanging="357"/>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t>2.</w:t>
      </w:r>
      <w:r w:rsidRPr="00F743C1">
        <w:rPr>
          <w:rFonts w:asciiTheme="minorHAnsi" w:hAnsiTheme="minorHAnsi" w:cstheme="minorHAnsi"/>
          <w:color w:val="000000"/>
          <w:kern w:val="1"/>
          <w:sz w:val="22"/>
          <w:szCs w:val="22"/>
        </w:rPr>
        <w:tab/>
        <w:t>The segmented report can be improved by eliminating the allocation of the common fixed expenses. Following the format introduced in Chapter 13 for a segmented income statement, a better report would be:</w:t>
      </w:r>
    </w:p>
    <w:p w:rsidR="00F743C1" w:rsidRPr="00F743C1" w:rsidRDefault="00F743C1" w:rsidP="00F743C1">
      <w:pPr>
        <w:spacing w:line="120" w:lineRule="exact"/>
        <w:rPr>
          <w:rFonts w:asciiTheme="minorHAnsi" w:hAnsiTheme="minorHAnsi" w:cstheme="minorHAnsi"/>
          <w:kern w:val="1"/>
          <w:sz w:val="22"/>
          <w:szCs w:val="22"/>
        </w:rPr>
      </w:pPr>
    </w:p>
    <w:tbl>
      <w:tblPr>
        <w:tblW w:w="9330" w:type="dxa"/>
        <w:tblCellSpacing w:w="7" w:type="dxa"/>
        <w:tblInd w:w="8" w:type="dxa"/>
        <w:tblLayout w:type="fixed"/>
        <w:tblCellMar>
          <w:left w:w="0" w:type="dxa"/>
          <w:right w:w="0" w:type="dxa"/>
        </w:tblCellMar>
        <w:tblLook w:val="0000" w:firstRow="0" w:lastRow="0" w:firstColumn="0" w:lastColumn="0" w:noHBand="0" w:noVBand="0"/>
      </w:tblPr>
      <w:tblGrid>
        <w:gridCol w:w="309"/>
        <w:gridCol w:w="3852"/>
        <w:gridCol w:w="1308"/>
        <w:gridCol w:w="1215"/>
        <w:gridCol w:w="1365"/>
        <w:gridCol w:w="1281"/>
      </w:tblGrid>
      <w:tr w:rsidR="00F743C1" w:rsidRPr="00F743C1" w:rsidTr="00CA49FC">
        <w:trPr>
          <w:tblCellSpacing w:w="7" w:type="dxa"/>
        </w:trPr>
        <w:tc>
          <w:tcPr>
            <w:tcW w:w="288"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3838" w:type="dxa"/>
            <w:vAlign w:val="bottom"/>
          </w:tcPr>
          <w:p w:rsidR="00F743C1" w:rsidRPr="00F743C1" w:rsidRDefault="00F743C1" w:rsidP="00F743C1">
            <w:pPr>
              <w:tabs>
                <w:tab w:val="left" w:pos="216"/>
                <w:tab w:val="left" w:pos="432"/>
                <w:tab w:val="right" w:leader="dot" w:pos="7200"/>
              </w:tabs>
              <w:spacing w:line="320" w:lineRule="exact"/>
              <w:ind w:left="216" w:right="172" w:hanging="216"/>
              <w:rPr>
                <w:rFonts w:asciiTheme="minorHAnsi" w:hAnsiTheme="minorHAnsi" w:cstheme="minorHAnsi"/>
                <w:kern w:val="1"/>
                <w:sz w:val="22"/>
                <w:szCs w:val="22"/>
              </w:rPr>
            </w:pPr>
          </w:p>
        </w:tc>
        <w:tc>
          <w:tcPr>
            <w:tcW w:w="1294"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Total</w:t>
            </w:r>
          </w:p>
        </w:tc>
        <w:tc>
          <w:tcPr>
            <w:tcW w:w="1201"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Dirt Bikes</w:t>
            </w:r>
          </w:p>
        </w:tc>
        <w:tc>
          <w:tcPr>
            <w:tcW w:w="1351"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Mountain Bikes</w:t>
            </w:r>
          </w:p>
        </w:tc>
        <w:tc>
          <w:tcPr>
            <w:tcW w:w="1260"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Racing Bikes</w:t>
            </w:r>
          </w:p>
        </w:tc>
      </w:tr>
      <w:tr w:rsidR="00F743C1" w:rsidRPr="00F743C1" w:rsidTr="00CA49FC">
        <w:trPr>
          <w:tblCellSpacing w:w="7" w:type="dxa"/>
        </w:trPr>
        <w:tc>
          <w:tcPr>
            <w:tcW w:w="288"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3838" w:type="dxa"/>
            <w:vAlign w:val="bottom"/>
          </w:tcPr>
          <w:p w:rsidR="00F743C1" w:rsidRPr="00F743C1" w:rsidRDefault="00F743C1" w:rsidP="00F743C1">
            <w:pPr>
              <w:tabs>
                <w:tab w:val="left" w:pos="216"/>
                <w:tab w:val="left" w:pos="432"/>
                <w:tab w:val="right" w:leader="dot" w:pos="3650"/>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Sales</w:t>
            </w:r>
            <w:r w:rsidRPr="00F743C1">
              <w:rPr>
                <w:rFonts w:asciiTheme="minorHAnsi" w:hAnsiTheme="minorHAnsi" w:cstheme="minorHAnsi"/>
                <w:kern w:val="1"/>
                <w:sz w:val="22"/>
                <w:szCs w:val="22"/>
              </w:rPr>
              <w:tab/>
            </w:r>
          </w:p>
        </w:tc>
        <w:tc>
          <w:tcPr>
            <w:tcW w:w="129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$300,000</w:t>
            </w:r>
          </w:p>
        </w:tc>
        <w:tc>
          <w:tcPr>
            <w:tcW w:w="120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$90,000</w:t>
            </w:r>
          </w:p>
        </w:tc>
        <w:tc>
          <w:tcPr>
            <w:tcW w:w="135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$150,000</w:t>
            </w:r>
          </w:p>
        </w:tc>
        <w:tc>
          <w:tcPr>
            <w:tcW w:w="1260"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$60,000</w:t>
            </w:r>
          </w:p>
        </w:tc>
      </w:tr>
      <w:tr w:rsidR="00F743C1" w:rsidRPr="00F743C1" w:rsidTr="00CA49FC">
        <w:trPr>
          <w:tblCellSpacing w:w="7" w:type="dxa"/>
        </w:trPr>
        <w:tc>
          <w:tcPr>
            <w:tcW w:w="288"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3838" w:type="dxa"/>
            <w:vAlign w:val="bottom"/>
          </w:tcPr>
          <w:p w:rsidR="00F743C1" w:rsidRPr="00F743C1" w:rsidRDefault="00F743C1" w:rsidP="00F743C1">
            <w:pPr>
              <w:tabs>
                <w:tab w:val="left" w:pos="216"/>
                <w:tab w:val="left" w:pos="432"/>
                <w:tab w:val="right" w:leader="dot" w:pos="3650"/>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Variable manufacturing and selling expenses</w:t>
            </w:r>
            <w:r w:rsidRPr="00F743C1">
              <w:rPr>
                <w:rFonts w:asciiTheme="minorHAnsi" w:hAnsiTheme="minorHAnsi" w:cstheme="minorHAnsi"/>
                <w:kern w:val="1"/>
                <w:sz w:val="22"/>
                <w:szCs w:val="22"/>
              </w:rPr>
              <w:tab/>
            </w:r>
          </w:p>
        </w:tc>
        <w:tc>
          <w:tcPr>
            <w:tcW w:w="129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120,000</w:t>
            </w:r>
          </w:p>
        </w:tc>
        <w:tc>
          <w:tcPr>
            <w:tcW w:w="120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27,000</w:t>
            </w:r>
          </w:p>
        </w:tc>
        <w:tc>
          <w:tcPr>
            <w:tcW w:w="135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60,000</w:t>
            </w:r>
          </w:p>
        </w:tc>
        <w:tc>
          <w:tcPr>
            <w:tcW w:w="1260"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33,000</w:t>
            </w:r>
          </w:p>
        </w:tc>
      </w:tr>
      <w:tr w:rsidR="00F743C1" w:rsidRPr="00F743C1" w:rsidTr="00CA49FC">
        <w:trPr>
          <w:tblCellSpacing w:w="7" w:type="dxa"/>
        </w:trPr>
        <w:tc>
          <w:tcPr>
            <w:tcW w:w="288"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3838" w:type="dxa"/>
            <w:vAlign w:val="bottom"/>
          </w:tcPr>
          <w:p w:rsidR="00F743C1" w:rsidRPr="00F743C1" w:rsidRDefault="00F743C1" w:rsidP="00F743C1">
            <w:pPr>
              <w:tabs>
                <w:tab w:val="left" w:pos="216"/>
                <w:tab w:val="left" w:pos="432"/>
                <w:tab w:val="right" w:leader="dot" w:pos="3650"/>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Contribution margin</w:t>
            </w:r>
            <w:r w:rsidRPr="00F743C1">
              <w:rPr>
                <w:rFonts w:asciiTheme="minorHAnsi" w:hAnsiTheme="minorHAnsi" w:cstheme="minorHAnsi"/>
                <w:kern w:val="1"/>
                <w:sz w:val="22"/>
                <w:szCs w:val="22"/>
              </w:rPr>
              <w:tab/>
            </w:r>
          </w:p>
        </w:tc>
        <w:tc>
          <w:tcPr>
            <w:tcW w:w="129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180,000</w:t>
            </w:r>
          </w:p>
        </w:tc>
        <w:tc>
          <w:tcPr>
            <w:tcW w:w="120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63,000</w:t>
            </w:r>
          </w:p>
        </w:tc>
        <w:tc>
          <w:tcPr>
            <w:tcW w:w="135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90,000</w:t>
            </w:r>
          </w:p>
        </w:tc>
        <w:tc>
          <w:tcPr>
            <w:tcW w:w="1260"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27,000</w:t>
            </w:r>
          </w:p>
        </w:tc>
      </w:tr>
      <w:tr w:rsidR="00F743C1" w:rsidRPr="00F743C1" w:rsidTr="00CA49FC">
        <w:trPr>
          <w:tblCellSpacing w:w="7" w:type="dxa"/>
        </w:trPr>
        <w:tc>
          <w:tcPr>
            <w:tcW w:w="288"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3838" w:type="dxa"/>
            <w:vAlign w:val="bottom"/>
          </w:tcPr>
          <w:p w:rsidR="00F743C1" w:rsidRPr="00F743C1" w:rsidRDefault="00F743C1" w:rsidP="00F743C1">
            <w:pPr>
              <w:tabs>
                <w:tab w:val="left" w:pos="216"/>
                <w:tab w:val="left" w:pos="432"/>
                <w:tab w:val="right" w:leader="dot" w:pos="3650"/>
              </w:tabs>
              <w:spacing w:line="320" w:lineRule="exact"/>
              <w:ind w:left="216" w:hanging="216"/>
              <w:rPr>
                <w:rFonts w:asciiTheme="minorHAnsi" w:hAnsiTheme="minorHAnsi" w:cstheme="minorHAnsi"/>
                <w:kern w:val="1"/>
                <w:sz w:val="22"/>
                <w:szCs w:val="22"/>
              </w:rPr>
            </w:pPr>
            <w:r w:rsidRPr="00F743C1">
              <w:rPr>
                <w:rFonts w:asciiTheme="minorHAnsi" w:hAnsiTheme="minorHAnsi" w:cstheme="minorHAnsi"/>
                <w:kern w:val="1"/>
                <w:sz w:val="22"/>
                <w:szCs w:val="22"/>
              </w:rPr>
              <w:t>Traceable fixed expenses:</w:t>
            </w:r>
          </w:p>
        </w:tc>
        <w:tc>
          <w:tcPr>
            <w:tcW w:w="129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20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5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260"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r>
      <w:tr w:rsidR="00F743C1" w:rsidRPr="00F743C1" w:rsidTr="00CA49FC">
        <w:trPr>
          <w:tblCellSpacing w:w="7" w:type="dxa"/>
        </w:trPr>
        <w:tc>
          <w:tcPr>
            <w:tcW w:w="288"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3838" w:type="dxa"/>
            <w:vAlign w:val="bottom"/>
          </w:tcPr>
          <w:p w:rsidR="00F743C1" w:rsidRPr="00F743C1" w:rsidRDefault="00F743C1" w:rsidP="00F743C1">
            <w:pPr>
              <w:tabs>
                <w:tab w:val="left" w:pos="216"/>
                <w:tab w:val="left" w:pos="432"/>
                <w:tab w:val="right" w:leader="dot" w:pos="3650"/>
              </w:tabs>
              <w:spacing w:line="320" w:lineRule="exact"/>
              <w:ind w:left="432"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Advertising</w:t>
            </w:r>
            <w:r w:rsidRPr="00F743C1">
              <w:rPr>
                <w:rFonts w:asciiTheme="minorHAnsi" w:hAnsiTheme="minorHAnsi" w:cstheme="minorHAnsi"/>
                <w:kern w:val="1"/>
                <w:sz w:val="22"/>
                <w:szCs w:val="22"/>
              </w:rPr>
              <w:tab/>
            </w:r>
          </w:p>
        </w:tc>
        <w:tc>
          <w:tcPr>
            <w:tcW w:w="129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30,000</w:t>
            </w:r>
          </w:p>
        </w:tc>
        <w:tc>
          <w:tcPr>
            <w:tcW w:w="120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10,000</w:t>
            </w:r>
          </w:p>
        </w:tc>
        <w:tc>
          <w:tcPr>
            <w:tcW w:w="135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14,000</w:t>
            </w:r>
          </w:p>
        </w:tc>
        <w:tc>
          <w:tcPr>
            <w:tcW w:w="1260"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6,000</w:t>
            </w:r>
          </w:p>
        </w:tc>
      </w:tr>
      <w:tr w:rsidR="00F743C1" w:rsidRPr="00F743C1" w:rsidTr="00CA49FC">
        <w:trPr>
          <w:tblCellSpacing w:w="7" w:type="dxa"/>
        </w:trPr>
        <w:tc>
          <w:tcPr>
            <w:tcW w:w="288"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3838" w:type="dxa"/>
            <w:vAlign w:val="bottom"/>
          </w:tcPr>
          <w:p w:rsidR="00F743C1" w:rsidRPr="00F743C1" w:rsidRDefault="00F743C1" w:rsidP="00F743C1">
            <w:pPr>
              <w:tabs>
                <w:tab w:val="left" w:pos="216"/>
                <w:tab w:val="left" w:pos="432"/>
                <w:tab w:val="right" w:leader="dot" w:pos="3650"/>
              </w:tabs>
              <w:spacing w:line="320" w:lineRule="exact"/>
              <w:ind w:left="432"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Depreciation of special equipment</w:t>
            </w:r>
            <w:r w:rsidRPr="00F743C1">
              <w:rPr>
                <w:rFonts w:asciiTheme="minorHAnsi" w:hAnsiTheme="minorHAnsi" w:cstheme="minorHAnsi"/>
                <w:kern w:val="1"/>
                <w:sz w:val="22"/>
                <w:szCs w:val="22"/>
              </w:rPr>
              <w:tab/>
            </w:r>
          </w:p>
        </w:tc>
        <w:tc>
          <w:tcPr>
            <w:tcW w:w="129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23,000</w:t>
            </w:r>
          </w:p>
        </w:tc>
        <w:tc>
          <w:tcPr>
            <w:tcW w:w="120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6,000</w:t>
            </w:r>
          </w:p>
        </w:tc>
        <w:tc>
          <w:tcPr>
            <w:tcW w:w="135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9,000</w:t>
            </w:r>
          </w:p>
        </w:tc>
        <w:tc>
          <w:tcPr>
            <w:tcW w:w="1260"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8,000</w:t>
            </w:r>
          </w:p>
        </w:tc>
      </w:tr>
      <w:tr w:rsidR="00F743C1" w:rsidRPr="00F743C1" w:rsidTr="00CA49FC">
        <w:trPr>
          <w:tblCellSpacing w:w="7" w:type="dxa"/>
        </w:trPr>
        <w:tc>
          <w:tcPr>
            <w:tcW w:w="288"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3838" w:type="dxa"/>
            <w:vAlign w:val="bottom"/>
          </w:tcPr>
          <w:p w:rsidR="00F743C1" w:rsidRPr="00F743C1" w:rsidRDefault="00F743C1" w:rsidP="00F743C1">
            <w:pPr>
              <w:tabs>
                <w:tab w:val="left" w:pos="216"/>
                <w:tab w:val="left" w:pos="432"/>
                <w:tab w:val="right" w:leader="dot" w:pos="3650"/>
              </w:tabs>
              <w:spacing w:line="320" w:lineRule="exact"/>
              <w:ind w:left="432"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Salaries of the product line managers</w:t>
            </w:r>
            <w:r w:rsidRPr="00F743C1">
              <w:rPr>
                <w:rFonts w:asciiTheme="minorHAnsi" w:hAnsiTheme="minorHAnsi" w:cstheme="minorHAnsi"/>
                <w:kern w:val="1"/>
                <w:sz w:val="22"/>
                <w:szCs w:val="22"/>
              </w:rPr>
              <w:tab/>
            </w:r>
          </w:p>
        </w:tc>
        <w:tc>
          <w:tcPr>
            <w:tcW w:w="129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35,000</w:t>
            </w:r>
          </w:p>
        </w:tc>
        <w:tc>
          <w:tcPr>
            <w:tcW w:w="120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12,000</w:t>
            </w:r>
          </w:p>
        </w:tc>
        <w:tc>
          <w:tcPr>
            <w:tcW w:w="135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13,000</w:t>
            </w:r>
          </w:p>
        </w:tc>
        <w:tc>
          <w:tcPr>
            <w:tcW w:w="1260"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10,000</w:t>
            </w:r>
          </w:p>
        </w:tc>
      </w:tr>
      <w:tr w:rsidR="00F743C1" w:rsidRPr="00F743C1" w:rsidTr="00CA49FC">
        <w:trPr>
          <w:tblCellSpacing w:w="7" w:type="dxa"/>
        </w:trPr>
        <w:tc>
          <w:tcPr>
            <w:tcW w:w="288"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3838" w:type="dxa"/>
            <w:vAlign w:val="bottom"/>
          </w:tcPr>
          <w:p w:rsidR="00F743C1" w:rsidRPr="00F743C1" w:rsidRDefault="00F743C1" w:rsidP="00F743C1">
            <w:pPr>
              <w:tabs>
                <w:tab w:val="left" w:pos="216"/>
                <w:tab w:val="left" w:pos="432"/>
                <w:tab w:val="right" w:leader="dot" w:pos="3650"/>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 xml:space="preserve">Total traceable fixed </w:t>
            </w:r>
            <w:r w:rsidRPr="00F743C1">
              <w:rPr>
                <w:rFonts w:asciiTheme="minorHAnsi" w:hAnsiTheme="minorHAnsi" w:cstheme="minorHAnsi"/>
                <w:kern w:val="1"/>
                <w:sz w:val="22"/>
                <w:szCs w:val="22"/>
              </w:rPr>
              <w:br/>
              <w:t>expenses</w:t>
            </w:r>
            <w:r w:rsidRPr="00F743C1">
              <w:rPr>
                <w:rFonts w:asciiTheme="minorHAnsi" w:hAnsiTheme="minorHAnsi" w:cstheme="minorHAnsi"/>
                <w:kern w:val="1"/>
                <w:sz w:val="22"/>
                <w:szCs w:val="22"/>
              </w:rPr>
              <w:tab/>
            </w:r>
          </w:p>
        </w:tc>
        <w:tc>
          <w:tcPr>
            <w:tcW w:w="129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88,000</w:t>
            </w:r>
          </w:p>
        </w:tc>
        <w:tc>
          <w:tcPr>
            <w:tcW w:w="120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28,000</w:t>
            </w:r>
          </w:p>
        </w:tc>
        <w:tc>
          <w:tcPr>
            <w:tcW w:w="135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36,000</w:t>
            </w:r>
          </w:p>
        </w:tc>
        <w:tc>
          <w:tcPr>
            <w:tcW w:w="1260"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24,000</w:t>
            </w:r>
          </w:p>
        </w:tc>
      </w:tr>
      <w:tr w:rsidR="00F743C1" w:rsidRPr="00F743C1" w:rsidTr="00CA49FC">
        <w:trPr>
          <w:tblCellSpacing w:w="7" w:type="dxa"/>
        </w:trPr>
        <w:tc>
          <w:tcPr>
            <w:tcW w:w="288"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3838" w:type="dxa"/>
            <w:vAlign w:val="bottom"/>
          </w:tcPr>
          <w:p w:rsidR="00F743C1" w:rsidRPr="00F743C1" w:rsidRDefault="00F743C1" w:rsidP="00F743C1">
            <w:pPr>
              <w:tabs>
                <w:tab w:val="left" w:pos="216"/>
                <w:tab w:val="left" w:pos="432"/>
                <w:tab w:val="right" w:leader="dot" w:pos="3650"/>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Product line segment margin</w:t>
            </w:r>
            <w:r w:rsidRPr="00F743C1">
              <w:rPr>
                <w:rFonts w:asciiTheme="minorHAnsi" w:hAnsiTheme="minorHAnsi" w:cstheme="minorHAnsi"/>
                <w:kern w:val="1"/>
                <w:sz w:val="22"/>
                <w:szCs w:val="22"/>
              </w:rPr>
              <w:tab/>
            </w:r>
          </w:p>
        </w:tc>
        <w:tc>
          <w:tcPr>
            <w:tcW w:w="129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92,000</w:t>
            </w:r>
          </w:p>
        </w:tc>
        <w:tc>
          <w:tcPr>
            <w:tcW w:w="120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$35,000</w:t>
            </w:r>
          </w:p>
        </w:tc>
        <w:tc>
          <w:tcPr>
            <w:tcW w:w="135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$ 54,000</w:t>
            </w:r>
          </w:p>
        </w:tc>
        <w:tc>
          <w:tcPr>
            <w:tcW w:w="1260"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w:t>
            </w:r>
            <w:r w:rsidRPr="00F743C1">
              <w:rPr>
                <w:rFonts w:asciiTheme="minorHAnsi" w:hAnsiTheme="minorHAnsi" w:cstheme="minorHAnsi"/>
                <w:kern w:val="1"/>
                <w:sz w:val="22"/>
                <w:szCs w:val="22"/>
                <w:u w:val="double"/>
              </w:rPr>
              <w:t> </w:t>
            </w:r>
            <w:r w:rsidRPr="00F743C1">
              <w:rPr>
                <w:rFonts w:asciiTheme="minorHAnsi" w:hAnsiTheme="minorHAnsi" w:cstheme="minorHAnsi"/>
                <w:kern w:val="1"/>
                <w:sz w:val="22"/>
                <w:szCs w:val="22"/>
                <w:u w:val="double"/>
              </w:rPr>
              <w:t>3,000</w:t>
            </w:r>
          </w:p>
        </w:tc>
      </w:tr>
      <w:tr w:rsidR="00F743C1" w:rsidRPr="00F743C1" w:rsidTr="00CA49FC">
        <w:trPr>
          <w:tblCellSpacing w:w="7" w:type="dxa"/>
        </w:trPr>
        <w:tc>
          <w:tcPr>
            <w:tcW w:w="288"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3838" w:type="dxa"/>
            <w:vAlign w:val="bottom"/>
          </w:tcPr>
          <w:p w:rsidR="00F743C1" w:rsidRPr="00F743C1" w:rsidRDefault="00F743C1" w:rsidP="00F743C1">
            <w:pPr>
              <w:tabs>
                <w:tab w:val="left" w:pos="216"/>
                <w:tab w:val="left" w:pos="432"/>
                <w:tab w:val="right" w:leader="dot" w:pos="3650"/>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Common fixed expenses</w:t>
            </w:r>
            <w:r w:rsidRPr="00F743C1">
              <w:rPr>
                <w:rFonts w:asciiTheme="minorHAnsi" w:hAnsiTheme="minorHAnsi" w:cstheme="minorHAnsi"/>
                <w:kern w:val="1"/>
                <w:sz w:val="22"/>
                <w:szCs w:val="22"/>
              </w:rPr>
              <w:tab/>
            </w:r>
          </w:p>
        </w:tc>
        <w:tc>
          <w:tcPr>
            <w:tcW w:w="129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60,000</w:t>
            </w:r>
          </w:p>
        </w:tc>
        <w:tc>
          <w:tcPr>
            <w:tcW w:w="120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5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260"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r>
      <w:tr w:rsidR="00F743C1" w:rsidRPr="00F743C1" w:rsidTr="00CA49FC">
        <w:trPr>
          <w:tblCellSpacing w:w="7" w:type="dxa"/>
        </w:trPr>
        <w:tc>
          <w:tcPr>
            <w:tcW w:w="288"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3838" w:type="dxa"/>
            <w:vAlign w:val="bottom"/>
          </w:tcPr>
          <w:p w:rsidR="00F743C1" w:rsidRPr="00F743C1" w:rsidRDefault="00F743C1" w:rsidP="00F743C1">
            <w:pPr>
              <w:tabs>
                <w:tab w:val="left" w:pos="216"/>
                <w:tab w:val="left" w:pos="432"/>
                <w:tab w:val="right" w:leader="dot" w:pos="3650"/>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Net operating income</w:t>
            </w:r>
            <w:r w:rsidRPr="00F743C1">
              <w:rPr>
                <w:rFonts w:asciiTheme="minorHAnsi" w:hAnsiTheme="minorHAnsi" w:cstheme="minorHAnsi"/>
                <w:kern w:val="1"/>
                <w:sz w:val="22"/>
                <w:szCs w:val="22"/>
              </w:rPr>
              <w:tab/>
            </w:r>
          </w:p>
        </w:tc>
        <w:tc>
          <w:tcPr>
            <w:tcW w:w="129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w:t>
            </w:r>
            <w:r w:rsidRPr="00F743C1">
              <w:rPr>
                <w:rFonts w:asciiTheme="minorHAnsi" w:hAnsiTheme="minorHAnsi" w:cstheme="minorHAnsi"/>
                <w:kern w:val="1"/>
                <w:sz w:val="22"/>
                <w:szCs w:val="22"/>
                <w:u w:val="double"/>
              </w:rPr>
              <w:t> </w:t>
            </w:r>
            <w:r w:rsidRPr="00F743C1">
              <w:rPr>
                <w:rFonts w:asciiTheme="minorHAnsi" w:hAnsiTheme="minorHAnsi" w:cstheme="minorHAnsi"/>
                <w:kern w:val="1"/>
                <w:sz w:val="22"/>
                <w:szCs w:val="22"/>
                <w:u w:val="double"/>
              </w:rPr>
              <w:t>32,000</w:t>
            </w:r>
          </w:p>
        </w:tc>
        <w:tc>
          <w:tcPr>
            <w:tcW w:w="120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5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260"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r>
    </w:tbl>
    <w:p w:rsidR="00F743C1" w:rsidRPr="00F743C1" w:rsidRDefault="00F743C1" w:rsidP="00F743C1">
      <w:pPr>
        <w:widowControl w:val="0"/>
        <w:spacing w:after="240" w:line="320" w:lineRule="atLeast"/>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br w:type="page"/>
      </w:r>
      <w:r w:rsidRPr="00F743C1">
        <w:rPr>
          <w:rFonts w:asciiTheme="minorHAnsi" w:hAnsiTheme="minorHAnsi" w:cstheme="minorHAnsi"/>
          <w:b/>
          <w:color w:val="000000"/>
          <w:spacing w:val="-3"/>
          <w:kern w:val="1"/>
          <w:sz w:val="22"/>
          <w:szCs w:val="22"/>
        </w:rPr>
        <w:lastRenderedPageBreak/>
        <w:t xml:space="preserve">Exercise 14-3 </w:t>
      </w:r>
    </w:p>
    <w:tbl>
      <w:tblPr>
        <w:tblW w:w="9276" w:type="dxa"/>
        <w:tblCellSpacing w:w="7" w:type="dxa"/>
        <w:tblInd w:w="8" w:type="dxa"/>
        <w:tblLayout w:type="fixed"/>
        <w:tblCellMar>
          <w:left w:w="0" w:type="dxa"/>
          <w:right w:w="0" w:type="dxa"/>
        </w:tblCellMar>
        <w:tblLook w:val="0000" w:firstRow="0" w:lastRow="0" w:firstColumn="0" w:lastColumn="0" w:noHBand="0" w:noVBand="0"/>
      </w:tblPr>
      <w:tblGrid>
        <w:gridCol w:w="376"/>
        <w:gridCol w:w="4490"/>
        <w:gridCol w:w="900"/>
        <w:gridCol w:w="720"/>
        <w:gridCol w:w="90"/>
        <w:gridCol w:w="1350"/>
        <w:gridCol w:w="1350"/>
      </w:tblGrid>
      <w:tr w:rsidR="00F743C1" w:rsidRPr="00F743C1" w:rsidTr="00CA49FC">
        <w:trPr>
          <w:tblCellSpacing w:w="7" w:type="dxa"/>
        </w:trPr>
        <w:tc>
          <w:tcPr>
            <w:tcW w:w="355" w:type="dxa"/>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t>1.</w:t>
            </w:r>
          </w:p>
        </w:tc>
        <w:tc>
          <w:tcPr>
            <w:tcW w:w="4476" w:type="dxa"/>
            <w:vAlign w:val="bottom"/>
          </w:tcPr>
          <w:p w:rsidR="00F743C1" w:rsidRPr="00F743C1" w:rsidRDefault="00F743C1" w:rsidP="00F743C1">
            <w:pPr>
              <w:tabs>
                <w:tab w:val="left" w:pos="216"/>
                <w:tab w:val="left" w:pos="432"/>
                <w:tab w:val="right" w:leader="dot" w:pos="7200"/>
              </w:tabs>
              <w:spacing w:line="320" w:lineRule="exact"/>
              <w:ind w:left="216" w:right="172" w:hanging="216"/>
              <w:rPr>
                <w:rFonts w:asciiTheme="minorHAnsi" w:hAnsiTheme="minorHAnsi" w:cstheme="minorHAnsi"/>
                <w:kern w:val="1"/>
                <w:sz w:val="22"/>
                <w:szCs w:val="22"/>
              </w:rPr>
            </w:pPr>
          </w:p>
        </w:tc>
        <w:tc>
          <w:tcPr>
            <w:tcW w:w="1606" w:type="dxa"/>
            <w:gridSpan w:val="2"/>
            <w:tcBorders>
              <w:bottom w:val="single" w:sz="4" w:space="0" w:color="auto"/>
            </w:tcBorders>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Per Unit Differential Costs</w:t>
            </w:r>
          </w:p>
        </w:tc>
        <w:tc>
          <w:tcPr>
            <w:tcW w:w="76"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p>
        </w:tc>
        <w:tc>
          <w:tcPr>
            <w:tcW w:w="2679" w:type="dxa"/>
            <w:gridSpan w:val="2"/>
            <w:tcBorders>
              <w:bottom w:val="single" w:sz="4" w:space="0" w:color="auto"/>
            </w:tcBorders>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15,000 units</w:t>
            </w:r>
          </w:p>
        </w:tc>
      </w:tr>
      <w:tr w:rsidR="00F743C1" w:rsidRPr="00F743C1" w:rsidTr="00CA49FC">
        <w:trPr>
          <w:tblCellSpacing w:w="7" w:type="dxa"/>
        </w:trPr>
        <w:tc>
          <w:tcPr>
            <w:tcW w:w="355"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4476" w:type="dxa"/>
            <w:vAlign w:val="bottom"/>
          </w:tcPr>
          <w:p w:rsidR="00F743C1" w:rsidRPr="00F743C1" w:rsidRDefault="00F743C1" w:rsidP="00F743C1">
            <w:pPr>
              <w:tabs>
                <w:tab w:val="left" w:pos="216"/>
                <w:tab w:val="left" w:pos="432"/>
                <w:tab w:val="right" w:leader="dot" w:pos="7200"/>
              </w:tabs>
              <w:spacing w:line="320" w:lineRule="exact"/>
              <w:ind w:left="216" w:right="172" w:hanging="216"/>
              <w:rPr>
                <w:rFonts w:asciiTheme="minorHAnsi" w:hAnsiTheme="minorHAnsi" w:cstheme="minorHAnsi"/>
                <w:kern w:val="1"/>
                <w:sz w:val="22"/>
                <w:szCs w:val="22"/>
              </w:rPr>
            </w:pPr>
          </w:p>
        </w:tc>
        <w:tc>
          <w:tcPr>
            <w:tcW w:w="886"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Make</w:t>
            </w:r>
          </w:p>
        </w:tc>
        <w:tc>
          <w:tcPr>
            <w:tcW w:w="706"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Buy</w:t>
            </w:r>
          </w:p>
        </w:tc>
        <w:tc>
          <w:tcPr>
            <w:tcW w:w="76"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p>
        </w:tc>
        <w:tc>
          <w:tcPr>
            <w:tcW w:w="1336"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Make</w:t>
            </w:r>
          </w:p>
        </w:tc>
        <w:tc>
          <w:tcPr>
            <w:tcW w:w="1329"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Buy</w:t>
            </w:r>
          </w:p>
        </w:tc>
      </w:tr>
      <w:tr w:rsidR="00F743C1" w:rsidRPr="00F743C1" w:rsidTr="00CA49FC">
        <w:trPr>
          <w:tblCellSpacing w:w="7" w:type="dxa"/>
        </w:trPr>
        <w:tc>
          <w:tcPr>
            <w:tcW w:w="355"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4476" w:type="dxa"/>
            <w:vAlign w:val="bottom"/>
          </w:tcPr>
          <w:p w:rsidR="00F743C1" w:rsidRPr="00F743C1" w:rsidRDefault="00F743C1" w:rsidP="00F743C1">
            <w:pPr>
              <w:tabs>
                <w:tab w:val="left" w:pos="216"/>
                <w:tab w:val="left" w:pos="432"/>
                <w:tab w:val="right" w:leader="dot" w:pos="4303"/>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Cost of purchasing</w:t>
            </w:r>
            <w:r w:rsidRPr="00F743C1">
              <w:rPr>
                <w:rFonts w:asciiTheme="minorHAnsi" w:hAnsiTheme="minorHAnsi" w:cstheme="minorHAnsi"/>
                <w:kern w:val="1"/>
                <w:sz w:val="22"/>
                <w:szCs w:val="22"/>
              </w:rPr>
              <w:tab/>
            </w:r>
          </w:p>
        </w:tc>
        <w:tc>
          <w:tcPr>
            <w:tcW w:w="88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70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$35</w:t>
            </w:r>
          </w:p>
        </w:tc>
        <w:tc>
          <w:tcPr>
            <w:tcW w:w="7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3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29"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$525,000</w:t>
            </w:r>
          </w:p>
        </w:tc>
      </w:tr>
      <w:tr w:rsidR="00F743C1" w:rsidRPr="00F743C1" w:rsidTr="00CA49FC">
        <w:trPr>
          <w:tblCellSpacing w:w="7" w:type="dxa"/>
        </w:trPr>
        <w:tc>
          <w:tcPr>
            <w:tcW w:w="355"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4476" w:type="dxa"/>
            <w:vAlign w:val="bottom"/>
          </w:tcPr>
          <w:p w:rsidR="00F743C1" w:rsidRPr="00F743C1" w:rsidRDefault="00F743C1" w:rsidP="00F743C1">
            <w:pPr>
              <w:tabs>
                <w:tab w:val="left" w:pos="216"/>
                <w:tab w:val="left" w:pos="432"/>
                <w:tab w:val="right" w:leader="dot" w:pos="4303"/>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Direct materials</w:t>
            </w:r>
            <w:r w:rsidRPr="00F743C1">
              <w:rPr>
                <w:rFonts w:asciiTheme="minorHAnsi" w:hAnsiTheme="minorHAnsi" w:cstheme="minorHAnsi"/>
                <w:kern w:val="1"/>
                <w:sz w:val="22"/>
                <w:szCs w:val="22"/>
              </w:rPr>
              <w:tab/>
            </w:r>
          </w:p>
        </w:tc>
        <w:tc>
          <w:tcPr>
            <w:tcW w:w="88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$14</w:t>
            </w:r>
          </w:p>
        </w:tc>
        <w:tc>
          <w:tcPr>
            <w:tcW w:w="70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7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3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$210,000</w:t>
            </w:r>
          </w:p>
        </w:tc>
        <w:tc>
          <w:tcPr>
            <w:tcW w:w="1329"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r>
      <w:tr w:rsidR="00F743C1" w:rsidRPr="00F743C1" w:rsidTr="00CA49FC">
        <w:trPr>
          <w:tblCellSpacing w:w="7" w:type="dxa"/>
        </w:trPr>
        <w:tc>
          <w:tcPr>
            <w:tcW w:w="355"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4476" w:type="dxa"/>
            <w:vAlign w:val="bottom"/>
          </w:tcPr>
          <w:p w:rsidR="00F743C1" w:rsidRPr="00F743C1" w:rsidRDefault="00F743C1" w:rsidP="00F743C1">
            <w:pPr>
              <w:tabs>
                <w:tab w:val="left" w:pos="216"/>
                <w:tab w:val="left" w:pos="432"/>
                <w:tab w:val="right" w:leader="dot" w:pos="4303"/>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Direct labor</w:t>
            </w:r>
            <w:r w:rsidRPr="00F743C1">
              <w:rPr>
                <w:rFonts w:asciiTheme="minorHAnsi" w:hAnsiTheme="minorHAnsi" w:cstheme="minorHAnsi"/>
                <w:kern w:val="1"/>
                <w:sz w:val="22"/>
                <w:szCs w:val="22"/>
              </w:rPr>
              <w:tab/>
            </w:r>
          </w:p>
        </w:tc>
        <w:tc>
          <w:tcPr>
            <w:tcW w:w="88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10</w:t>
            </w:r>
          </w:p>
        </w:tc>
        <w:tc>
          <w:tcPr>
            <w:tcW w:w="70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7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3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150,000</w:t>
            </w:r>
          </w:p>
        </w:tc>
        <w:tc>
          <w:tcPr>
            <w:tcW w:w="1329"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r>
      <w:tr w:rsidR="00F743C1" w:rsidRPr="00F743C1" w:rsidTr="00CA49FC">
        <w:trPr>
          <w:tblCellSpacing w:w="7" w:type="dxa"/>
        </w:trPr>
        <w:tc>
          <w:tcPr>
            <w:tcW w:w="355"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4476" w:type="dxa"/>
            <w:vAlign w:val="bottom"/>
          </w:tcPr>
          <w:p w:rsidR="00F743C1" w:rsidRPr="00F743C1" w:rsidRDefault="00F743C1" w:rsidP="00F743C1">
            <w:pPr>
              <w:tabs>
                <w:tab w:val="left" w:pos="216"/>
                <w:tab w:val="left" w:pos="432"/>
                <w:tab w:val="right" w:leader="dot" w:pos="4303"/>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Variable manufacturing overhead</w:t>
            </w:r>
            <w:r w:rsidRPr="00F743C1">
              <w:rPr>
                <w:rFonts w:asciiTheme="minorHAnsi" w:hAnsiTheme="minorHAnsi" w:cstheme="minorHAnsi"/>
                <w:kern w:val="1"/>
                <w:sz w:val="22"/>
                <w:szCs w:val="22"/>
              </w:rPr>
              <w:tab/>
            </w:r>
          </w:p>
        </w:tc>
        <w:tc>
          <w:tcPr>
            <w:tcW w:w="88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3</w:t>
            </w:r>
          </w:p>
        </w:tc>
        <w:tc>
          <w:tcPr>
            <w:tcW w:w="70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7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3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45,000</w:t>
            </w:r>
          </w:p>
        </w:tc>
        <w:tc>
          <w:tcPr>
            <w:tcW w:w="1329"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r>
      <w:tr w:rsidR="00F743C1" w:rsidRPr="00F743C1" w:rsidTr="00CA49FC">
        <w:trPr>
          <w:tblCellSpacing w:w="7" w:type="dxa"/>
        </w:trPr>
        <w:tc>
          <w:tcPr>
            <w:tcW w:w="355"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4476" w:type="dxa"/>
            <w:vAlign w:val="bottom"/>
          </w:tcPr>
          <w:p w:rsidR="00F743C1" w:rsidRPr="00F743C1" w:rsidRDefault="00F743C1" w:rsidP="00F743C1">
            <w:pPr>
              <w:tabs>
                <w:tab w:val="left" w:pos="216"/>
                <w:tab w:val="left" w:pos="432"/>
                <w:tab w:val="right" w:leader="dot" w:pos="4303"/>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Fixed manufacturing overhead, traceable</w:t>
            </w:r>
            <w:r w:rsidRPr="00F743C1">
              <w:rPr>
                <w:rFonts w:asciiTheme="minorHAnsi" w:hAnsiTheme="minorHAnsi" w:cstheme="minorHAnsi"/>
                <w:kern w:val="1"/>
                <w:sz w:val="22"/>
                <w:szCs w:val="22"/>
                <w:vertAlign w:val="superscript"/>
              </w:rPr>
              <w:t>1</w:t>
            </w:r>
            <w:r w:rsidRPr="00F743C1">
              <w:rPr>
                <w:rFonts w:asciiTheme="minorHAnsi" w:hAnsiTheme="minorHAnsi" w:cstheme="minorHAnsi"/>
                <w:kern w:val="1"/>
                <w:sz w:val="22"/>
                <w:szCs w:val="22"/>
              </w:rPr>
              <w:tab/>
            </w:r>
          </w:p>
        </w:tc>
        <w:tc>
          <w:tcPr>
            <w:tcW w:w="88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2</w:t>
            </w:r>
          </w:p>
        </w:tc>
        <w:tc>
          <w:tcPr>
            <w:tcW w:w="70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7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3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30,000</w:t>
            </w:r>
          </w:p>
        </w:tc>
        <w:tc>
          <w:tcPr>
            <w:tcW w:w="1329"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r>
      <w:tr w:rsidR="00F743C1" w:rsidRPr="00F743C1" w:rsidTr="00CA49FC">
        <w:trPr>
          <w:tblCellSpacing w:w="7" w:type="dxa"/>
        </w:trPr>
        <w:tc>
          <w:tcPr>
            <w:tcW w:w="355"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4476" w:type="dxa"/>
            <w:vAlign w:val="bottom"/>
          </w:tcPr>
          <w:p w:rsidR="00F743C1" w:rsidRPr="00F743C1" w:rsidRDefault="00F743C1" w:rsidP="00F743C1">
            <w:pPr>
              <w:tabs>
                <w:tab w:val="left" w:pos="216"/>
                <w:tab w:val="left" w:pos="432"/>
                <w:tab w:val="right" w:leader="dot" w:pos="4303"/>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Fixed manufacturing overhead, common</w:t>
            </w:r>
            <w:r w:rsidRPr="00F743C1">
              <w:rPr>
                <w:rFonts w:asciiTheme="minorHAnsi" w:hAnsiTheme="minorHAnsi" w:cstheme="minorHAnsi"/>
                <w:kern w:val="1"/>
                <w:sz w:val="22"/>
                <w:szCs w:val="22"/>
              </w:rPr>
              <w:tab/>
            </w:r>
          </w:p>
        </w:tc>
        <w:tc>
          <w:tcPr>
            <w:tcW w:w="88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w:t>
            </w:r>
          </w:p>
        </w:tc>
        <w:tc>
          <w:tcPr>
            <w:tcW w:w="70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w:t>
            </w:r>
          </w:p>
        </w:tc>
        <w:tc>
          <w:tcPr>
            <w:tcW w:w="7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3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w:t>
            </w:r>
          </w:p>
        </w:tc>
        <w:tc>
          <w:tcPr>
            <w:tcW w:w="1329"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w:t>
            </w:r>
          </w:p>
        </w:tc>
      </w:tr>
      <w:tr w:rsidR="00F743C1" w:rsidRPr="00F743C1" w:rsidTr="00CA49FC">
        <w:trPr>
          <w:tblCellSpacing w:w="7" w:type="dxa"/>
        </w:trPr>
        <w:tc>
          <w:tcPr>
            <w:tcW w:w="355"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4476" w:type="dxa"/>
            <w:vAlign w:val="bottom"/>
          </w:tcPr>
          <w:p w:rsidR="00F743C1" w:rsidRPr="00F743C1" w:rsidRDefault="00F743C1" w:rsidP="00F743C1">
            <w:pPr>
              <w:tabs>
                <w:tab w:val="left" w:pos="216"/>
                <w:tab w:val="left" w:pos="432"/>
                <w:tab w:val="right" w:leader="dot" w:pos="4303"/>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Total costs</w:t>
            </w:r>
            <w:r w:rsidRPr="00F743C1">
              <w:rPr>
                <w:rFonts w:asciiTheme="minorHAnsi" w:hAnsiTheme="minorHAnsi" w:cstheme="minorHAnsi"/>
                <w:kern w:val="1"/>
                <w:sz w:val="22"/>
                <w:szCs w:val="22"/>
              </w:rPr>
              <w:tab/>
            </w:r>
          </w:p>
        </w:tc>
        <w:tc>
          <w:tcPr>
            <w:tcW w:w="88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$29</w:t>
            </w:r>
          </w:p>
        </w:tc>
        <w:tc>
          <w:tcPr>
            <w:tcW w:w="70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$35</w:t>
            </w:r>
          </w:p>
        </w:tc>
        <w:tc>
          <w:tcPr>
            <w:tcW w:w="7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3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$435,000</w:t>
            </w:r>
          </w:p>
        </w:tc>
        <w:tc>
          <w:tcPr>
            <w:tcW w:w="1329"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$525,000</w:t>
            </w:r>
          </w:p>
        </w:tc>
      </w:tr>
    </w:tbl>
    <w:p w:rsidR="00F743C1" w:rsidRPr="00F743C1" w:rsidRDefault="00F743C1" w:rsidP="00F743C1">
      <w:pPr>
        <w:spacing w:line="120" w:lineRule="exact"/>
        <w:rPr>
          <w:rFonts w:asciiTheme="minorHAnsi" w:hAnsiTheme="minorHAnsi" w:cstheme="minorHAnsi"/>
          <w:sz w:val="22"/>
          <w:szCs w:val="22"/>
        </w:rPr>
      </w:pPr>
    </w:p>
    <w:tbl>
      <w:tblPr>
        <w:tblW w:w="9426" w:type="dxa"/>
        <w:tblCellSpacing w:w="7" w:type="dxa"/>
        <w:tblInd w:w="8" w:type="dxa"/>
        <w:tblLayout w:type="fixed"/>
        <w:tblCellMar>
          <w:left w:w="0" w:type="dxa"/>
          <w:right w:w="0" w:type="dxa"/>
        </w:tblCellMar>
        <w:tblLook w:val="0000" w:firstRow="0" w:lastRow="0" w:firstColumn="0" w:lastColumn="0" w:noHBand="0" w:noVBand="0"/>
      </w:tblPr>
      <w:tblGrid>
        <w:gridCol w:w="377"/>
        <w:gridCol w:w="4489"/>
        <w:gridCol w:w="630"/>
        <w:gridCol w:w="450"/>
        <w:gridCol w:w="578"/>
        <w:gridCol w:w="67"/>
        <w:gridCol w:w="525"/>
        <w:gridCol w:w="1350"/>
        <w:gridCol w:w="960"/>
      </w:tblGrid>
      <w:tr w:rsidR="00F743C1" w:rsidRPr="00F743C1" w:rsidTr="00CA49FC">
        <w:trPr>
          <w:tblCellSpacing w:w="7" w:type="dxa"/>
        </w:trPr>
        <w:tc>
          <w:tcPr>
            <w:tcW w:w="356"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4475" w:type="dxa"/>
            <w:vAlign w:val="bottom"/>
          </w:tcPr>
          <w:p w:rsidR="00F743C1" w:rsidRPr="00F743C1" w:rsidRDefault="00F743C1" w:rsidP="00F743C1">
            <w:pPr>
              <w:tabs>
                <w:tab w:val="left" w:pos="216"/>
                <w:tab w:val="left" w:pos="432"/>
                <w:tab w:val="right" w:leader="dot" w:pos="4302"/>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Difference in favor of continuing to make the carburetors</w:t>
            </w:r>
            <w:r w:rsidRPr="00F743C1">
              <w:rPr>
                <w:rFonts w:asciiTheme="minorHAnsi" w:hAnsiTheme="minorHAnsi" w:cstheme="minorHAnsi"/>
                <w:kern w:val="1"/>
                <w:sz w:val="22"/>
                <w:szCs w:val="22"/>
              </w:rPr>
              <w:tab/>
            </w:r>
          </w:p>
        </w:tc>
        <w:tc>
          <w:tcPr>
            <w:tcW w:w="61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43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$6</w:t>
            </w:r>
          </w:p>
        </w:tc>
        <w:tc>
          <w:tcPr>
            <w:tcW w:w="56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53"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51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3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$90,000</w:t>
            </w:r>
          </w:p>
        </w:tc>
        <w:tc>
          <w:tcPr>
            <w:tcW w:w="939"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r>
    </w:tbl>
    <w:p w:rsidR="00F743C1" w:rsidRPr="00F743C1" w:rsidRDefault="00F743C1" w:rsidP="00F743C1">
      <w:pPr>
        <w:spacing w:line="120" w:lineRule="exact"/>
        <w:rPr>
          <w:rFonts w:asciiTheme="minorHAnsi" w:hAnsiTheme="minorHAnsi" w:cstheme="minorHAnsi"/>
          <w:kern w:val="1"/>
          <w:sz w:val="22"/>
          <w:szCs w:val="22"/>
        </w:rPr>
      </w:pPr>
    </w:p>
    <w:tbl>
      <w:tblPr>
        <w:tblW w:w="0" w:type="auto"/>
        <w:tblCellSpacing w:w="7" w:type="dxa"/>
        <w:tblInd w:w="278" w:type="dxa"/>
        <w:tblLayout w:type="fixed"/>
        <w:tblCellMar>
          <w:left w:w="0" w:type="dxa"/>
          <w:right w:w="0" w:type="dxa"/>
        </w:tblCellMar>
        <w:tblLook w:val="0000" w:firstRow="0" w:lastRow="0" w:firstColumn="0" w:lastColumn="0" w:noHBand="0" w:noVBand="0"/>
      </w:tblPr>
      <w:tblGrid>
        <w:gridCol w:w="231"/>
        <w:gridCol w:w="8541"/>
      </w:tblGrid>
      <w:tr w:rsidR="00F743C1" w:rsidRPr="00F743C1" w:rsidTr="00CA49FC">
        <w:trPr>
          <w:tblCellSpacing w:w="7" w:type="dxa"/>
        </w:trPr>
        <w:tc>
          <w:tcPr>
            <w:tcW w:w="210" w:type="dxa"/>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vertAlign w:val="superscript"/>
              </w:rPr>
            </w:pPr>
            <w:r w:rsidRPr="00F743C1">
              <w:rPr>
                <w:rFonts w:asciiTheme="minorHAnsi" w:hAnsiTheme="minorHAnsi" w:cstheme="minorHAnsi"/>
                <w:color w:val="000000"/>
                <w:kern w:val="1"/>
                <w:sz w:val="22"/>
                <w:szCs w:val="22"/>
                <w:vertAlign w:val="superscript"/>
              </w:rPr>
              <w:t>1</w:t>
            </w:r>
          </w:p>
        </w:tc>
        <w:tc>
          <w:tcPr>
            <w:tcW w:w="8520" w:type="dxa"/>
            <w:vAlign w:val="bottom"/>
          </w:tcPr>
          <w:p w:rsidR="00F743C1" w:rsidRPr="00F743C1" w:rsidRDefault="00F743C1" w:rsidP="00F743C1">
            <w:pPr>
              <w:spacing w:line="320" w:lineRule="exact"/>
              <w:rPr>
                <w:rFonts w:asciiTheme="minorHAnsi" w:hAnsiTheme="minorHAnsi" w:cstheme="minorHAnsi"/>
                <w:kern w:val="1"/>
                <w:sz w:val="22"/>
                <w:szCs w:val="22"/>
              </w:rPr>
            </w:pPr>
            <w:r w:rsidRPr="00F743C1">
              <w:rPr>
                <w:rFonts w:asciiTheme="minorHAnsi" w:hAnsiTheme="minorHAnsi" w:cstheme="minorHAnsi"/>
                <w:kern w:val="1"/>
                <w:sz w:val="22"/>
                <w:szCs w:val="22"/>
              </w:rPr>
              <w:t>Only the supervisory salaries can be avoided if the carburetors are purchased. The remaining book value of the special equipment is a sunk cost; hence, the $4 per unit depreciation expense is not relevant to this decision.</w:t>
            </w:r>
          </w:p>
        </w:tc>
      </w:tr>
    </w:tbl>
    <w:p w:rsidR="00F743C1" w:rsidRPr="00F743C1" w:rsidRDefault="00F743C1" w:rsidP="00F743C1">
      <w:pPr>
        <w:spacing w:line="120" w:lineRule="exact"/>
        <w:rPr>
          <w:rFonts w:asciiTheme="minorHAnsi" w:hAnsiTheme="minorHAnsi" w:cstheme="minorHAnsi"/>
          <w:kern w:val="1"/>
          <w:sz w:val="22"/>
          <w:szCs w:val="22"/>
        </w:rPr>
      </w:pPr>
    </w:p>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r>
      <w:r w:rsidRPr="00F743C1">
        <w:rPr>
          <w:rFonts w:asciiTheme="minorHAnsi" w:hAnsiTheme="minorHAnsi" w:cstheme="minorHAnsi"/>
          <w:color w:val="000000"/>
          <w:kern w:val="1"/>
          <w:sz w:val="22"/>
          <w:szCs w:val="22"/>
        </w:rPr>
        <w:tab/>
        <w:t>Based on these data, the company should reject the offer and should continue to produce the carburetors internally.</w:t>
      </w:r>
    </w:p>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5854"/>
        <w:gridCol w:w="1346"/>
        <w:gridCol w:w="1356"/>
      </w:tblGrid>
      <w:tr w:rsidR="00F743C1" w:rsidRPr="00F743C1" w:rsidTr="00CA49FC">
        <w:trPr>
          <w:tblCellSpacing w:w="7" w:type="dxa"/>
        </w:trPr>
        <w:tc>
          <w:tcPr>
            <w:tcW w:w="36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t>2.</w:t>
            </w:r>
          </w:p>
        </w:tc>
        <w:tc>
          <w:tcPr>
            <w:tcW w:w="5840" w:type="dxa"/>
            <w:vAlign w:val="bottom"/>
          </w:tcPr>
          <w:p w:rsidR="00F743C1" w:rsidRPr="00F743C1" w:rsidRDefault="00F743C1" w:rsidP="00F743C1">
            <w:pPr>
              <w:tabs>
                <w:tab w:val="left" w:pos="216"/>
                <w:tab w:val="left" w:pos="432"/>
                <w:tab w:val="right" w:leader="dot" w:pos="7200"/>
              </w:tabs>
              <w:spacing w:line="320" w:lineRule="exact"/>
              <w:ind w:left="216" w:right="172" w:hanging="216"/>
              <w:rPr>
                <w:rFonts w:asciiTheme="minorHAnsi" w:hAnsiTheme="minorHAnsi" w:cstheme="minorHAnsi"/>
                <w:kern w:val="1"/>
                <w:sz w:val="22"/>
                <w:szCs w:val="22"/>
              </w:rPr>
            </w:pPr>
          </w:p>
        </w:tc>
        <w:tc>
          <w:tcPr>
            <w:tcW w:w="1332"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Make</w:t>
            </w:r>
          </w:p>
        </w:tc>
        <w:tc>
          <w:tcPr>
            <w:tcW w:w="1335"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Buy</w:t>
            </w:r>
          </w:p>
        </w:tc>
      </w:tr>
      <w:tr w:rsidR="00F743C1" w:rsidRPr="00F743C1" w:rsidTr="00CA49FC">
        <w:trPr>
          <w:tblCellSpacing w:w="7" w:type="dxa"/>
        </w:trPr>
        <w:tc>
          <w:tcPr>
            <w:tcW w:w="36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5840" w:type="dxa"/>
            <w:vAlign w:val="bottom"/>
          </w:tcPr>
          <w:p w:rsidR="00F743C1" w:rsidRPr="00F743C1" w:rsidRDefault="00F743C1" w:rsidP="00F743C1">
            <w:pPr>
              <w:tabs>
                <w:tab w:val="left" w:pos="216"/>
                <w:tab w:val="left" w:pos="432"/>
                <w:tab w:val="right" w:leader="dot" w:pos="573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Cost of purchasing (part 1)</w:t>
            </w:r>
            <w:r w:rsidRPr="00F743C1">
              <w:rPr>
                <w:rFonts w:asciiTheme="minorHAnsi" w:hAnsiTheme="minorHAnsi" w:cstheme="minorHAnsi"/>
                <w:kern w:val="1"/>
                <w:sz w:val="22"/>
                <w:szCs w:val="22"/>
              </w:rPr>
              <w:tab/>
            </w:r>
          </w:p>
        </w:tc>
        <w:tc>
          <w:tcPr>
            <w:tcW w:w="1332"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35"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$525,000</w:t>
            </w:r>
          </w:p>
        </w:tc>
      </w:tr>
      <w:tr w:rsidR="00F743C1" w:rsidRPr="00F743C1" w:rsidTr="00CA49FC">
        <w:trPr>
          <w:tblCellSpacing w:w="7" w:type="dxa"/>
        </w:trPr>
        <w:tc>
          <w:tcPr>
            <w:tcW w:w="36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5840" w:type="dxa"/>
            <w:vAlign w:val="bottom"/>
          </w:tcPr>
          <w:p w:rsidR="00F743C1" w:rsidRPr="00F743C1" w:rsidRDefault="00F743C1" w:rsidP="00F743C1">
            <w:pPr>
              <w:tabs>
                <w:tab w:val="left" w:pos="216"/>
                <w:tab w:val="left" w:pos="432"/>
                <w:tab w:val="right" w:leader="dot" w:pos="573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Cost of making (part 1)</w:t>
            </w:r>
            <w:r w:rsidRPr="00F743C1">
              <w:rPr>
                <w:rFonts w:asciiTheme="minorHAnsi" w:hAnsiTheme="minorHAnsi" w:cstheme="minorHAnsi"/>
                <w:kern w:val="1"/>
                <w:sz w:val="22"/>
                <w:szCs w:val="22"/>
              </w:rPr>
              <w:tab/>
            </w:r>
          </w:p>
        </w:tc>
        <w:tc>
          <w:tcPr>
            <w:tcW w:w="1332"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$435,000</w:t>
            </w:r>
          </w:p>
        </w:tc>
        <w:tc>
          <w:tcPr>
            <w:tcW w:w="1335"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r>
      <w:tr w:rsidR="00F743C1" w:rsidRPr="00F743C1" w:rsidTr="00CA49FC">
        <w:trPr>
          <w:tblCellSpacing w:w="7" w:type="dxa"/>
        </w:trPr>
        <w:tc>
          <w:tcPr>
            <w:tcW w:w="36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5840" w:type="dxa"/>
            <w:vAlign w:val="bottom"/>
          </w:tcPr>
          <w:p w:rsidR="00F743C1" w:rsidRPr="00F743C1" w:rsidRDefault="00F743C1" w:rsidP="00F743C1">
            <w:pPr>
              <w:tabs>
                <w:tab w:val="left" w:pos="216"/>
                <w:tab w:val="left" w:pos="432"/>
                <w:tab w:val="right" w:leader="dot" w:pos="573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Opportunity cost—segment margin foregone on a potential new product line</w:t>
            </w:r>
            <w:r w:rsidRPr="00F743C1">
              <w:rPr>
                <w:rFonts w:asciiTheme="minorHAnsi" w:hAnsiTheme="minorHAnsi" w:cstheme="minorHAnsi"/>
                <w:kern w:val="1"/>
                <w:sz w:val="22"/>
                <w:szCs w:val="22"/>
              </w:rPr>
              <w:tab/>
            </w:r>
          </w:p>
        </w:tc>
        <w:tc>
          <w:tcPr>
            <w:tcW w:w="1332"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150,000</w:t>
            </w:r>
          </w:p>
        </w:tc>
        <w:tc>
          <w:tcPr>
            <w:tcW w:w="1335"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xml:space="preserve">             </w:t>
            </w:r>
          </w:p>
        </w:tc>
      </w:tr>
      <w:tr w:rsidR="00F743C1" w:rsidRPr="00F743C1" w:rsidTr="00CA49FC">
        <w:trPr>
          <w:tblCellSpacing w:w="7" w:type="dxa"/>
        </w:trPr>
        <w:tc>
          <w:tcPr>
            <w:tcW w:w="36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5840" w:type="dxa"/>
            <w:vAlign w:val="bottom"/>
          </w:tcPr>
          <w:p w:rsidR="00F743C1" w:rsidRPr="00F743C1" w:rsidRDefault="00F743C1" w:rsidP="00F743C1">
            <w:pPr>
              <w:tabs>
                <w:tab w:val="left" w:pos="216"/>
                <w:tab w:val="left" w:pos="432"/>
                <w:tab w:val="right" w:leader="dot" w:pos="573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Total cost</w:t>
            </w:r>
            <w:r w:rsidRPr="00F743C1">
              <w:rPr>
                <w:rFonts w:asciiTheme="minorHAnsi" w:hAnsiTheme="minorHAnsi" w:cstheme="minorHAnsi"/>
                <w:kern w:val="1"/>
                <w:sz w:val="22"/>
                <w:szCs w:val="22"/>
              </w:rPr>
              <w:tab/>
            </w:r>
          </w:p>
        </w:tc>
        <w:tc>
          <w:tcPr>
            <w:tcW w:w="1332"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$585,000</w:t>
            </w:r>
          </w:p>
        </w:tc>
        <w:tc>
          <w:tcPr>
            <w:tcW w:w="1335"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$525,000</w:t>
            </w:r>
          </w:p>
        </w:tc>
      </w:tr>
    </w:tbl>
    <w:p w:rsidR="00F743C1" w:rsidRPr="00F743C1" w:rsidRDefault="00F743C1" w:rsidP="00F743C1">
      <w:pPr>
        <w:spacing w:line="120" w:lineRule="exact"/>
        <w:rPr>
          <w:rFonts w:asciiTheme="minorHAnsi" w:hAnsiTheme="minorHAnsi" w:cstheme="minorHAnsi"/>
          <w:sz w:val="22"/>
          <w:szCs w:val="22"/>
        </w:rPr>
      </w:pP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5854"/>
        <w:gridCol w:w="896"/>
        <w:gridCol w:w="1170"/>
        <w:gridCol w:w="630"/>
      </w:tblGrid>
      <w:tr w:rsidR="00F743C1" w:rsidRPr="00F743C1" w:rsidTr="00CA49FC">
        <w:trPr>
          <w:tblCellSpacing w:w="7" w:type="dxa"/>
        </w:trPr>
        <w:tc>
          <w:tcPr>
            <w:tcW w:w="36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5840" w:type="dxa"/>
            <w:vAlign w:val="bottom"/>
          </w:tcPr>
          <w:p w:rsidR="00F743C1" w:rsidRPr="00F743C1" w:rsidRDefault="00F743C1" w:rsidP="00F743C1">
            <w:pPr>
              <w:tabs>
                <w:tab w:val="left" w:pos="216"/>
                <w:tab w:val="left" w:pos="432"/>
                <w:tab w:val="right" w:leader="dot" w:pos="573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Difference in favor of purchasing from the outside supplier</w:t>
            </w:r>
            <w:r w:rsidRPr="00F743C1">
              <w:rPr>
                <w:rFonts w:asciiTheme="minorHAnsi" w:hAnsiTheme="minorHAnsi" w:cstheme="minorHAnsi"/>
                <w:kern w:val="1"/>
                <w:sz w:val="22"/>
                <w:szCs w:val="22"/>
              </w:rPr>
              <w:tab/>
            </w:r>
          </w:p>
        </w:tc>
        <w:tc>
          <w:tcPr>
            <w:tcW w:w="882"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15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$60,000</w:t>
            </w:r>
          </w:p>
        </w:tc>
        <w:tc>
          <w:tcPr>
            <w:tcW w:w="609"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r>
    </w:tbl>
    <w:p w:rsidR="00F743C1" w:rsidRPr="00F743C1" w:rsidRDefault="00F743C1" w:rsidP="00F743C1">
      <w:pPr>
        <w:spacing w:line="120" w:lineRule="exact"/>
        <w:rPr>
          <w:rFonts w:asciiTheme="minorHAnsi" w:hAnsiTheme="minorHAnsi" w:cstheme="minorHAnsi"/>
          <w:kern w:val="1"/>
          <w:sz w:val="22"/>
          <w:szCs w:val="22"/>
        </w:rPr>
      </w:pPr>
    </w:p>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r>
      <w:r w:rsidRPr="00F743C1">
        <w:rPr>
          <w:rFonts w:asciiTheme="minorHAnsi" w:hAnsiTheme="minorHAnsi" w:cstheme="minorHAnsi"/>
          <w:color w:val="000000"/>
          <w:kern w:val="1"/>
          <w:sz w:val="22"/>
          <w:szCs w:val="22"/>
        </w:rPr>
        <w:tab/>
        <w:t>Thus, the company should accept the offer and purchase the carburetors from the outside supplier.</w:t>
      </w:r>
    </w:p>
    <w:p w:rsidR="00F743C1" w:rsidRPr="00F743C1" w:rsidRDefault="00F743C1" w:rsidP="00F743C1">
      <w:pPr>
        <w:widowControl w:val="0"/>
        <w:spacing w:after="240" w:line="320" w:lineRule="atLeast"/>
        <w:rPr>
          <w:rFonts w:asciiTheme="minorHAnsi" w:hAnsiTheme="minorHAnsi" w:cstheme="minorHAnsi"/>
          <w:b/>
          <w:bCs/>
          <w:color w:val="000000"/>
          <w:sz w:val="22"/>
          <w:szCs w:val="22"/>
        </w:rPr>
      </w:pPr>
      <w:r w:rsidRPr="00F743C1">
        <w:rPr>
          <w:rFonts w:asciiTheme="minorHAnsi" w:hAnsiTheme="minorHAnsi" w:cstheme="minorHAnsi"/>
          <w:color w:val="000000"/>
          <w:kern w:val="1"/>
          <w:sz w:val="22"/>
          <w:szCs w:val="22"/>
        </w:rPr>
        <w:br w:type="page"/>
      </w:r>
      <w:r w:rsidRPr="00F743C1">
        <w:rPr>
          <w:rFonts w:asciiTheme="minorHAnsi" w:hAnsiTheme="minorHAnsi" w:cstheme="minorHAnsi"/>
          <w:b/>
          <w:bCs/>
          <w:color w:val="000000"/>
          <w:sz w:val="22"/>
          <w:szCs w:val="22"/>
        </w:rPr>
        <w:lastRenderedPageBreak/>
        <w:t xml:space="preserve">Exercise 14-4 </w:t>
      </w:r>
    </w:p>
    <w:p w:rsidR="00F743C1" w:rsidRPr="00F743C1" w:rsidRDefault="00F743C1" w:rsidP="00F743C1">
      <w:pPr>
        <w:spacing w:line="320" w:lineRule="exact"/>
        <w:rPr>
          <w:rFonts w:asciiTheme="minorHAnsi" w:hAnsiTheme="minorHAnsi" w:cstheme="minorHAnsi"/>
          <w:sz w:val="22"/>
          <w:szCs w:val="22"/>
        </w:rPr>
      </w:pPr>
      <w:r w:rsidRPr="00F743C1">
        <w:rPr>
          <w:rFonts w:asciiTheme="minorHAnsi" w:hAnsiTheme="minorHAnsi" w:cstheme="minorHAnsi"/>
          <w:sz w:val="22"/>
          <w:szCs w:val="22"/>
        </w:rPr>
        <w:t xml:space="preserve">Only the incremental costs and benefits are relevant. In particular, only the variable manufacturing overhead and the cost of the special tool are relevant overhead costs in this situation. The other manufacturing overhead costs are fixed and are not affected by the decision. </w:t>
      </w:r>
    </w:p>
    <w:p w:rsidR="00F743C1" w:rsidRPr="00F743C1" w:rsidRDefault="00F743C1" w:rsidP="00F743C1">
      <w:pPr>
        <w:spacing w:line="120" w:lineRule="exact"/>
        <w:rPr>
          <w:rFonts w:asciiTheme="minorHAnsi" w:hAnsiTheme="minorHAnsi" w:cstheme="minorHAnsi"/>
          <w:sz w:val="22"/>
          <w:szCs w:val="22"/>
        </w:rPr>
      </w:pPr>
    </w:p>
    <w:tbl>
      <w:tblPr>
        <w:tblW w:w="0" w:type="auto"/>
        <w:tblCellSpacing w:w="7" w:type="dxa"/>
        <w:tblLayout w:type="fixed"/>
        <w:tblCellMar>
          <w:left w:w="0" w:type="dxa"/>
          <w:right w:w="0" w:type="dxa"/>
        </w:tblCellMar>
        <w:tblLook w:val="0000" w:firstRow="0" w:lastRow="0" w:firstColumn="0" w:lastColumn="0" w:noHBand="0" w:noVBand="0"/>
      </w:tblPr>
      <w:tblGrid>
        <w:gridCol w:w="5159"/>
        <w:gridCol w:w="1206"/>
        <w:gridCol w:w="1494"/>
      </w:tblGrid>
      <w:tr w:rsidR="00F743C1" w:rsidRPr="00F743C1" w:rsidTr="00CA49FC">
        <w:trPr>
          <w:tblCellSpacing w:w="7" w:type="dxa"/>
        </w:trPr>
        <w:tc>
          <w:tcPr>
            <w:tcW w:w="5138" w:type="dxa"/>
            <w:vAlign w:val="bottom"/>
          </w:tcPr>
          <w:p w:rsidR="00F743C1" w:rsidRPr="00F743C1" w:rsidRDefault="00F743C1" w:rsidP="00F743C1">
            <w:pPr>
              <w:tabs>
                <w:tab w:val="left" w:pos="216"/>
                <w:tab w:val="left" w:pos="432"/>
                <w:tab w:val="right" w:leader="dot" w:pos="7200"/>
              </w:tabs>
              <w:spacing w:line="320" w:lineRule="exact"/>
              <w:ind w:left="216" w:right="172" w:hanging="216"/>
              <w:rPr>
                <w:rFonts w:asciiTheme="minorHAnsi" w:hAnsiTheme="minorHAnsi" w:cstheme="minorHAnsi"/>
                <w:sz w:val="22"/>
                <w:szCs w:val="22"/>
              </w:rPr>
            </w:pPr>
          </w:p>
        </w:tc>
        <w:tc>
          <w:tcPr>
            <w:tcW w:w="1192" w:type="dxa"/>
            <w:vAlign w:val="bottom"/>
          </w:tcPr>
          <w:p w:rsidR="00F743C1" w:rsidRPr="00F743C1" w:rsidRDefault="00F743C1" w:rsidP="00F743C1">
            <w:pPr>
              <w:ind w:left="72" w:right="72"/>
              <w:jc w:val="center"/>
              <w:rPr>
                <w:rFonts w:asciiTheme="minorHAnsi" w:hAnsiTheme="minorHAnsi" w:cstheme="minorHAnsi"/>
                <w:bCs/>
                <w:i/>
                <w:iCs/>
                <w:sz w:val="22"/>
                <w:szCs w:val="22"/>
              </w:rPr>
            </w:pPr>
            <w:r w:rsidRPr="00F743C1">
              <w:rPr>
                <w:rFonts w:asciiTheme="minorHAnsi" w:hAnsiTheme="minorHAnsi" w:cstheme="minorHAnsi"/>
                <w:bCs/>
                <w:i/>
                <w:iCs/>
                <w:sz w:val="22"/>
                <w:szCs w:val="22"/>
              </w:rPr>
              <w:t>Per Unit</w:t>
            </w:r>
          </w:p>
        </w:tc>
        <w:tc>
          <w:tcPr>
            <w:tcW w:w="1473" w:type="dxa"/>
            <w:vAlign w:val="bottom"/>
          </w:tcPr>
          <w:p w:rsidR="00F743C1" w:rsidRPr="00F743C1" w:rsidRDefault="00F743C1" w:rsidP="00F743C1">
            <w:pPr>
              <w:ind w:left="72" w:right="72"/>
              <w:jc w:val="center"/>
              <w:rPr>
                <w:rFonts w:asciiTheme="minorHAnsi" w:hAnsiTheme="minorHAnsi" w:cstheme="minorHAnsi"/>
                <w:bCs/>
                <w:i/>
                <w:iCs/>
                <w:sz w:val="22"/>
                <w:szCs w:val="22"/>
              </w:rPr>
            </w:pPr>
            <w:r w:rsidRPr="00F743C1">
              <w:rPr>
                <w:rFonts w:asciiTheme="minorHAnsi" w:hAnsiTheme="minorHAnsi" w:cstheme="minorHAnsi"/>
                <w:bCs/>
                <w:i/>
                <w:iCs/>
                <w:sz w:val="22"/>
                <w:szCs w:val="22"/>
              </w:rPr>
              <w:t xml:space="preserve">Total </w:t>
            </w:r>
            <w:r w:rsidRPr="00F743C1">
              <w:rPr>
                <w:rFonts w:asciiTheme="minorHAnsi" w:hAnsiTheme="minorHAnsi" w:cstheme="minorHAnsi"/>
                <w:bCs/>
                <w:i/>
                <w:iCs/>
                <w:sz w:val="22"/>
                <w:szCs w:val="22"/>
              </w:rPr>
              <w:br/>
              <w:t xml:space="preserve">for 20 </w:t>
            </w:r>
            <w:r w:rsidRPr="00F743C1">
              <w:rPr>
                <w:rFonts w:asciiTheme="minorHAnsi" w:hAnsiTheme="minorHAnsi" w:cstheme="minorHAnsi"/>
                <w:bCs/>
                <w:i/>
                <w:iCs/>
                <w:sz w:val="22"/>
                <w:szCs w:val="22"/>
              </w:rPr>
              <w:br/>
              <w:t>Bracelets</w:t>
            </w:r>
          </w:p>
        </w:tc>
      </w:tr>
      <w:tr w:rsidR="00F743C1" w:rsidRPr="00F743C1" w:rsidTr="00CA49FC">
        <w:trPr>
          <w:tblCellSpacing w:w="7" w:type="dxa"/>
        </w:trPr>
        <w:tc>
          <w:tcPr>
            <w:tcW w:w="5138" w:type="dxa"/>
            <w:vAlign w:val="bottom"/>
          </w:tcPr>
          <w:p w:rsidR="00F743C1" w:rsidRPr="00F743C1" w:rsidRDefault="00F743C1" w:rsidP="00F743C1">
            <w:pPr>
              <w:tabs>
                <w:tab w:val="left" w:pos="216"/>
                <w:tab w:val="left" w:pos="432"/>
                <w:tab w:val="right" w:leader="dot" w:pos="5040"/>
              </w:tabs>
              <w:spacing w:line="320" w:lineRule="exact"/>
              <w:ind w:left="216" w:right="172" w:hanging="216"/>
              <w:rPr>
                <w:rFonts w:asciiTheme="minorHAnsi" w:hAnsiTheme="minorHAnsi" w:cstheme="minorHAnsi"/>
                <w:sz w:val="22"/>
                <w:szCs w:val="22"/>
              </w:rPr>
            </w:pPr>
            <w:r w:rsidRPr="00F743C1">
              <w:rPr>
                <w:rFonts w:asciiTheme="minorHAnsi" w:hAnsiTheme="minorHAnsi" w:cstheme="minorHAnsi"/>
                <w:sz w:val="22"/>
                <w:szCs w:val="22"/>
              </w:rPr>
              <w:t>Incremental revenue</w:t>
            </w:r>
            <w:r w:rsidRPr="00F743C1">
              <w:rPr>
                <w:rFonts w:asciiTheme="minorHAnsi" w:hAnsiTheme="minorHAnsi" w:cstheme="minorHAnsi"/>
                <w:sz w:val="22"/>
                <w:szCs w:val="22"/>
              </w:rPr>
              <w:tab/>
            </w:r>
          </w:p>
        </w:tc>
        <w:tc>
          <w:tcPr>
            <w:tcW w:w="1192"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r w:rsidRPr="00F743C1">
              <w:rPr>
                <w:rFonts w:asciiTheme="minorHAnsi" w:hAnsiTheme="minorHAnsi" w:cstheme="minorHAnsi"/>
                <w:sz w:val="22"/>
                <w:szCs w:val="22"/>
                <w:u w:val="double"/>
              </w:rPr>
              <w:t>$169.95</w:t>
            </w:r>
          </w:p>
        </w:tc>
        <w:tc>
          <w:tcPr>
            <w:tcW w:w="1473"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r w:rsidRPr="00F743C1">
              <w:rPr>
                <w:rFonts w:asciiTheme="minorHAnsi" w:hAnsiTheme="minorHAnsi" w:cstheme="minorHAnsi"/>
                <w:sz w:val="22"/>
                <w:szCs w:val="22"/>
                <w:u w:val="single"/>
              </w:rPr>
              <w:t>$3,399.00</w:t>
            </w:r>
          </w:p>
        </w:tc>
      </w:tr>
      <w:tr w:rsidR="00F743C1" w:rsidRPr="00F743C1" w:rsidTr="00CA49FC">
        <w:trPr>
          <w:tblCellSpacing w:w="7" w:type="dxa"/>
        </w:trPr>
        <w:tc>
          <w:tcPr>
            <w:tcW w:w="5138" w:type="dxa"/>
            <w:vAlign w:val="bottom"/>
          </w:tcPr>
          <w:p w:rsidR="00F743C1" w:rsidRPr="00F743C1" w:rsidRDefault="00F743C1" w:rsidP="00F743C1">
            <w:pPr>
              <w:tabs>
                <w:tab w:val="left" w:pos="216"/>
                <w:tab w:val="left" w:pos="432"/>
                <w:tab w:val="right" w:leader="dot" w:pos="5040"/>
              </w:tabs>
              <w:spacing w:line="320" w:lineRule="exact"/>
              <w:ind w:left="216" w:right="172" w:hanging="216"/>
              <w:rPr>
                <w:rFonts w:asciiTheme="minorHAnsi" w:hAnsiTheme="minorHAnsi" w:cstheme="minorHAnsi"/>
                <w:sz w:val="22"/>
                <w:szCs w:val="22"/>
              </w:rPr>
            </w:pPr>
            <w:r w:rsidRPr="00F743C1">
              <w:rPr>
                <w:rFonts w:asciiTheme="minorHAnsi" w:hAnsiTheme="minorHAnsi" w:cstheme="minorHAnsi"/>
                <w:sz w:val="22"/>
                <w:szCs w:val="22"/>
              </w:rPr>
              <w:t>Incremental costs:</w:t>
            </w:r>
          </w:p>
        </w:tc>
        <w:tc>
          <w:tcPr>
            <w:tcW w:w="1192"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p>
        </w:tc>
        <w:tc>
          <w:tcPr>
            <w:tcW w:w="1473"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p>
        </w:tc>
      </w:tr>
      <w:tr w:rsidR="00F743C1" w:rsidRPr="00F743C1" w:rsidTr="00CA49FC">
        <w:trPr>
          <w:tblCellSpacing w:w="7" w:type="dxa"/>
        </w:trPr>
        <w:tc>
          <w:tcPr>
            <w:tcW w:w="5138" w:type="dxa"/>
            <w:vAlign w:val="bottom"/>
          </w:tcPr>
          <w:p w:rsidR="00F743C1" w:rsidRPr="00F743C1" w:rsidRDefault="00F743C1" w:rsidP="00F743C1">
            <w:pPr>
              <w:tabs>
                <w:tab w:val="left" w:pos="216"/>
                <w:tab w:val="left" w:pos="432"/>
                <w:tab w:val="right" w:leader="dot" w:pos="5040"/>
              </w:tabs>
              <w:spacing w:line="320" w:lineRule="exact"/>
              <w:ind w:left="432" w:right="172" w:hanging="216"/>
              <w:rPr>
                <w:rFonts w:asciiTheme="minorHAnsi" w:hAnsiTheme="minorHAnsi" w:cstheme="minorHAnsi"/>
                <w:sz w:val="22"/>
                <w:szCs w:val="22"/>
              </w:rPr>
            </w:pPr>
            <w:r w:rsidRPr="00F743C1">
              <w:rPr>
                <w:rFonts w:asciiTheme="minorHAnsi" w:hAnsiTheme="minorHAnsi" w:cstheme="minorHAnsi"/>
                <w:sz w:val="22"/>
                <w:szCs w:val="22"/>
              </w:rPr>
              <w:t>Variable costs:</w:t>
            </w:r>
          </w:p>
        </w:tc>
        <w:tc>
          <w:tcPr>
            <w:tcW w:w="1192"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p>
        </w:tc>
        <w:tc>
          <w:tcPr>
            <w:tcW w:w="1473"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p>
        </w:tc>
      </w:tr>
      <w:tr w:rsidR="00F743C1" w:rsidRPr="00F743C1" w:rsidTr="00CA49FC">
        <w:trPr>
          <w:tblCellSpacing w:w="7" w:type="dxa"/>
        </w:trPr>
        <w:tc>
          <w:tcPr>
            <w:tcW w:w="5138" w:type="dxa"/>
            <w:vAlign w:val="bottom"/>
          </w:tcPr>
          <w:p w:rsidR="00F743C1" w:rsidRPr="00F743C1" w:rsidRDefault="00F743C1" w:rsidP="00F743C1">
            <w:pPr>
              <w:tabs>
                <w:tab w:val="left" w:pos="216"/>
                <w:tab w:val="left" w:pos="432"/>
                <w:tab w:val="right" w:leader="dot" w:pos="5040"/>
              </w:tabs>
              <w:spacing w:line="320" w:lineRule="exact"/>
              <w:ind w:left="648" w:right="172" w:hanging="216"/>
              <w:rPr>
                <w:rFonts w:asciiTheme="minorHAnsi" w:hAnsiTheme="minorHAnsi" w:cstheme="minorHAnsi"/>
                <w:sz w:val="22"/>
                <w:szCs w:val="22"/>
              </w:rPr>
            </w:pPr>
            <w:r w:rsidRPr="00F743C1">
              <w:rPr>
                <w:rFonts w:asciiTheme="minorHAnsi" w:hAnsiTheme="minorHAnsi" w:cstheme="minorHAnsi"/>
                <w:sz w:val="22"/>
                <w:szCs w:val="22"/>
              </w:rPr>
              <w:t>Direct materials</w:t>
            </w:r>
            <w:r w:rsidRPr="00F743C1">
              <w:rPr>
                <w:rFonts w:asciiTheme="minorHAnsi" w:hAnsiTheme="minorHAnsi" w:cstheme="minorHAnsi"/>
                <w:sz w:val="22"/>
                <w:szCs w:val="22"/>
              </w:rPr>
              <w:tab/>
            </w:r>
          </w:p>
        </w:tc>
        <w:tc>
          <w:tcPr>
            <w:tcW w:w="1192"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r w:rsidRPr="00F743C1">
              <w:rPr>
                <w:rFonts w:asciiTheme="minorHAnsi" w:hAnsiTheme="minorHAnsi" w:cstheme="minorHAnsi"/>
                <w:sz w:val="22"/>
                <w:szCs w:val="22"/>
              </w:rPr>
              <w:t>$ 84.00</w:t>
            </w:r>
          </w:p>
        </w:tc>
        <w:tc>
          <w:tcPr>
            <w:tcW w:w="1473"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r w:rsidRPr="00F743C1">
              <w:rPr>
                <w:rFonts w:asciiTheme="minorHAnsi" w:hAnsiTheme="minorHAnsi" w:cstheme="minorHAnsi"/>
                <w:sz w:val="22"/>
                <w:szCs w:val="22"/>
              </w:rPr>
              <w:t>1,680.00</w:t>
            </w:r>
          </w:p>
        </w:tc>
      </w:tr>
      <w:tr w:rsidR="00F743C1" w:rsidRPr="00F743C1" w:rsidTr="00CA49FC">
        <w:trPr>
          <w:tblCellSpacing w:w="7" w:type="dxa"/>
        </w:trPr>
        <w:tc>
          <w:tcPr>
            <w:tcW w:w="5138" w:type="dxa"/>
            <w:vAlign w:val="bottom"/>
          </w:tcPr>
          <w:p w:rsidR="00F743C1" w:rsidRPr="00F743C1" w:rsidRDefault="00F743C1" w:rsidP="00F743C1">
            <w:pPr>
              <w:tabs>
                <w:tab w:val="left" w:pos="216"/>
                <w:tab w:val="left" w:pos="432"/>
                <w:tab w:val="right" w:leader="dot" w:pos="5040"/>
              </w:tabs>
              <w:spacing w:line="320" w:lineRule="exact"/>
              <w:ind w:left="648" w:right="172" w:hanging="216"/>
              <w:rPr>
                <w:rFonts w:asciiTheme="minorHAnsi" w:hAnsiTheme="minorHAnsi" w:cstheme="minorHAnsi"/>
                <w:sz w:val="22"/>
                <w:szCs w:val="22"/>
              </w:rPr>
            </w:pPr>
            <w:r w:rsidRPr="00F743C1">
              <w:rPr>
                <w:rFonts w:asciiTheme="minorHAnsi" w:hAnsiTheme="minorHAnsi" w:cstheme="minorHAnsi"/>
                <w:sz w:val="22"/>
                <w:szCs w:val="22"/>
              </w:rPr>
              <w:t>Direct labor</w:t>
            </w:r>
            <w:r w:rsidRPr="00F743C1">
              <w:rPr>
                <w:rFonts w:asciiTheme="minorHAnsi" w:hAnsiTheme="minorHAnsi" w:cstheme="minorHAnsi"/>
                <w:sz w:val="22"/>
                <w:szCs w:val="22"/>
              </w:rPr>
              <w:tab/>
            </w:r>
          </w:p>
        </w:tc>
        <w:tc>
          <w:tcPr>
            <w:tcW w:w="1192"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r w:rsidRPr="00F743C1">
              <w:rPr>
                <w:rFonts w:asciiTheme="minorHAnsi" w:hAnsiTheme="minorHAnsi" w:cstheme="minorHAnsi"/>
                <w:sz w:val="22"/>
                <w:szCs w:val="22"/>
              </w:rPr>
              <w:t>45.00</w:t>
            </w:r>
          </w:p>
        </w:tc>
        <w:tc>
          <w:tcPr>
            <w:tcW w:w="1473"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r w:rsidRPr="00F743C1">
              <w:rPr>
                <w:rFonts w:asciiTheme="minorHAnsi" w:hAnsiTheme="minorHAnsi" w:cstheme="minorHAnsi"/>
                <w:sz w:val="22"/>
                <w:szCs w:val="22"/>
              </w:rPr>
              <w:t>900.00</w:t>
            </w:r>
          </w:p>
        </w:tc>
      </w:tr>
      <w:tr w:rsidR="00F743C1" w:rsidRPr="00F743C1" w:rsidTr="00CA49FC">
        <w:trPr>
          <w:tblCellSpacing w:w="7" w:type="dxa"/>
        </w:trPr>
        <w:tc>
          <w:tcPr>
            <w:tcW w:w="5138" w:type="dxa"/>
            <w:vAlign w:val="bottom"/>
          </w:tcPr>
          <w:p w:rsidR="00F743C1" w:rsidRPr="00F743C1" w:rsidRDefault="00F743C1" w:rsidP="00F743C1">
            <w:pPr>
              <w:tabs>
                <w:tab w:val="left" w:pos="216"/>
                <w:tab w:val="left" w:pos="432"/>
                <w:tab w:val="right" w:leader="dot" w:pos="5040"/>
              </w:tabs>
              <w:spacing w:line="320" w:lineRule="exact"/>
              <w:ind w:left="648" w:right="172" w:hanging="216"/>
              <w:rPr>
                <w:rFonts w:asciiTheme="minorHAnsi" w:hAnsiTheme="minorHAnsi" w:cstheme="minorHAnsi"/>
                <w:sz w:val="22"/>
                <w:szCs w:val="22"/>
              </w:rPr>
            </w:pPr>
            <w:r w:rsidRPr="00F743C1">
              <w:rPr>
                <w:rFonts w:asciiTheme="minorHAnsi" w:hAnsiTheme="minorHAnsi" w:cstheme="minorHAnsi"/>
                <w:sz w:val="22"/>
                <w:szCs w:val="22"/>
              </w:rPr>
              <w:t>Variable manufacturing overhead</w:t>
            </w:r>
            <w:r w:rsidRPr="00F743C1">
              <w:rPr>
                <w:rFonts w:asciiTheme="minorHAnsi" w:hAnsiTheme="minorHAnsi" w:cstheme="minorHAnsi"/>
                <w:sz w:val="22"/>
                <w:szCs w:val="22"/>
              </w:rPr>
              <w:tab/>
            </w:r>
          </w:p>
        </w:tc>
        <w:tc>
          <w:tcPr>
            <w:tcW w:w="1192"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r w:rsidRPr="00F743C1">
              <w:rPr>
                <w:rFonts w:asciiTheme="minorHAnsi" w:hAnsiTheme="minorHAnsi" w:cstheme="minorHAnsi"/>
                <w:sz w:val="22"/>
                <w:szCs w:val="22"/>
              </w:rPr>
              <w:t>4.00</w:t>
            </w:r>
          </w:p>
        </w:tc>
        <w:tc>
          <w:tcPr>
            <w:tcW w:w="1473"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r w:rsidRPr="00F743C1">
              <w:rPr>
                <w:rFonts w:asciiTheme="minorHAnsi" w:hAnsiTheme="minorHAnsi" w:cstheme="minorHAnsi"/>
                <w:sz w:val="22"/>
                <w:szCs w:val="22"/>
              </w:rPr>
              <w:t>80.00</w:t>
            </w:r>
          </w:p>
        </w:tc>
      </w:tr>
      <w:tr w:rsidR="00F743C1" w:rsidRPr="00F743C1" w:rsidTr="00CA49FC">
        <w:trPr>
          <w:tblCellSpacing w:w="7" w:type="dxa"/>
        </w:trPr>
        <w:tc>
          <w:tcPr>
            <w:tcW w:w="5138" w:type="dxa"/>
            <w:vAlign w:val="bottom"/>
          </w:tcPr>
          <w:p w:rsidR="00F743C1" w:rsidRPr="00F743C1" w:rsidRDefault="00F743C1" w:rsidP="00F743C1">
            <w:pPr>
              <w:tabs>
                <w:tab w:val="left" w:pos="216"/>
                <w:tab w:val="left" w:pos="432"/>
                <w:tab w:val="right" w:leader="dot" w:pos="5040"/>
              </w:tabs>
              <w:spacing w:line="320" w:lineRule="exact"/>
              <w:ind w:left="648" w:right="172" w:hanging="216"/>
              <w:rPr>
                <w:rFonts w:asciiTheme="minorHAnsi" w:hAnsiTheme="minorHAnsi" w:cstheme="minorHAnsi"/>
                <w:sz w:val="22"/>
                <w:szCs w:val="22"/>
              </w:rPr>
            </w:pPr>
            <w:r w:rsidRPr="00F743C1">
              <w:rPr>
                <w:rFonts w:asciiTheme="minorHAnsi" w:hAnsiTheme="minorHAnsi" w:cstheme="minorHAnsi"/>
                <w:sz w:val="22"/>
                <w:szCs w:val="22"/>
              </w:rPr>
              <w:t>Special filigree</w:t>
            </w:r>
            <w:r w:rsidRPr="00F743C1">
              <w:rPr>
                <w:rFonts w:asciiTheme="minorHAnsi" w:hAnsiTheme="minorHAnsi" w:cstheme="minorHAnsi"/>
                <w:sz w:val="22"/>
                <w:szCs w:val="22"/>
              </w:rPr>
              <w:tab/>
            </w:r>
          </w:p>
        </w:tc>
        <w:tc>
          <w:tcPr>
            <w:tcW w:w="1192"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r w:rsidRPr="00F743C1">
              <w:rPr>
                <w:rFonts w:asciiTheme="minorHAnsi" w:hAnsiTheme="minorHAnsi" w:cstheme="minorHAnsi"/>
                <w:sz w:val="22"/>
                <w:szCs w:val="22"/>
                <w:u w:val="single"/>
              </w:rPr>
              <w:t>    2.00</w:t>
            </w:r>
          </w:p>
        </w:tc>
        <w:tc>
          <w:tcPr>
            <w:tcW w:w="1473"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r w:rsidRPr="00F743C1">
              <w:rPr>
                <w:rFonts w:asciiTheme="minorHAnsi" w:hAnsiTheme="minorHAnsi" w:cstheme="minorHAnsi"/>
                <w:sz w:val="22"/>
                <w:szCs w:val="22"/>
                <w:u w:val="single"/>
              </w:rPr>
              <w:t>    40.00</w:t>
            </w:r>
          </w:p>
        </w:tc>
      </w:tr>
      <w:tr w:rsidR="00F743C1" w:rsidRPr="00F743C1" w:rsidTr="00CA49FC">
        <w:trPr>
          <w:tblCellSpacing w:w="7" w:type="dxa"/>
        </w:trPr>
        <w:tc>
          <w:tcPr>
            <w:tcW w:w="5138" w:type="dxa"/>
            <w:vAlign w:val="bottom"/>
          </w:tcPr>
          <w:p w:rsidR="00F743C1" w:rsidRPr="00F743C1" w:rsidRDefault="00F743C1" w:rsidP="00F743C1">
            <w:pPr>
              <w:tabs>
                <w:tab w:val="left" w:pos="216"/>
                <w:tab w:val="left" w:pos="432"/>
                <w:tab w:val="right" w:leader="dot" w:pos="5040"/>
              </w:tabs>
              <w:spacing w:line="320" w:lineRule="exact"/>
              <w:ind w:left="432" w:right="172" w:hanging="216"/>
              <w:rPr>
                <w:rFonts w:asciiTheme="minorHAnsi" w:hAnsiTheme="minorHAnsi" w:cstheme="minorHAnsi"/>
                <w:sz w:val="22"/>
                <w:szCs w:val="22"/>
              </w:rPr>
            </w:pPr>
            <w:r w:rsidRPr="00F743C1">
              <w:rPr>
                <w:rFonts w:asciiTheme="minorHAnsi" w:hAnsiTheme="minorHAnsi" w:cstheme="minorHAnsi"/>
                <w:sz w:val="22"/>
                <w:szCs w:val="22"/>
              </w:rPr>
              <w:t>Total variable cost</w:t>
            </w:r>
            <w:r w:rsidRPr="00F743C1">
              <w:rPr>
                <w:rFonts w:asciiTheme="minorHAnsi" w:hAnsiTheme="minorHAnsi" w:cstheme="minorHAnsi"/>
                <w:sz w:val="22"/>
                <w:szCs w:val="22"/>
              </w:rPr>
              <w:tab/>
            </w:r>
          </w:p>
        </w:tc>
        <w:tc>
          <w:tcPr>
            <w:tcW w:w="1192"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r w:rsidRPr="00F743C1">
              <w:rPr>
                <w:rFonts w:asciiTheme="minorHAnsi" w:hAnsiTheme="minorHAnsi" w:cstheme="minorHAnsi"/>
                <w:sz w:val="22"/>
                <w:szCs w:val="22"/>
                <w:u w:val="double"/>
              </w:rPr>
              <w:t>$135.00</w:t>
            </w:r>
          </w:p>
        </w:tc>
        <w:tc>
          <w:tcPr>
            <w:tcW w:w="1473"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r w:rsidRPr="00F743C1">
              <w:rPr>
                <w:rFonts w:asciiTheme="minorHAnsi" w:hAnsiTheme="minorHAnsi" w:cstheme="minorHAnsi"/>
                <w:sz w:val="22"/>
                <w:szCs w:val="22"/>
              </w:rPr>
              <w:t>2,700.00</w:t>
            </w:r>
          </w:p>
        </w:tc>
      </w:tr>
      <w:tr w:rsidR="00F743C1" w:rsidRPr="00F743C1" w:rsidTr="00CA49FC">
        <w:trPr>
          <w:tblCellSpacing w:w="7" w:type="dxa"/>
        </w:trPr>
        <w:tc>
          <w:tcPr>
            <w:tcW w:w="5138" w:type="dxa"/>
            <w:vAlign w:val="bottom"/>
          </w:tcPr>
          <w:p w:rsidR="00F743C1" w:rsidRPr="00F743C1" w:rsidRDefault="00F743C1" w:rsidP="00F743C1">
            <w:pPr>
              <w:tabs>
                <w:tab w:val="left" w:pos="216"/>
                <w:tab w:val="left" w:pos="432"/>
                <w:tab w:val="right" w:leader="dot" w:pos="5040"/>
              </w:tabs>
              <w:spacing w:line="320" w:lineRule="exact"/>
              <w:ind w:left="432" w:right="172" w:hanging="216"/>
              <w:rPr>
                <w:rFonts w:asciiTheme="minorHAnsi" w:hAnsiTheme="minorHAnsi" w:cstheme="minorHAnsi"/>
                <w:sz w:val="22"/>
                <w:szCs w:val="22"/>
              </w:rPr>
            </w:pPr>
            <w:r w:rsidRPr="00F743C1">
              <w:rPr>
                <w:rFonts w:asciiTheme="minorHAnsi" w:hAnsiTheme="minorHAnsi" w:cstheme="minorHAnsi"/>
                <w:sz w:val="22"/>
                <w:szCs w:val="22"/>
              </w:rPr>
              <w:t>Fixed costs:</w:t>
            </w:r>
          </w:p>
        </w:tc>
        <w:tc>
          <w:tcPr>
            <w:tcW w:w="1192"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p>
        </w:tc>
        <w:tc>
          <w:tcPr>
            <w:tcW w:w="1473"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p>
        </w:tc>
      </w:tr>
      <w:tr w:rsidR="00F743C1" w:rsidRPr="00F743C1" w:rsidTr="00CA49FC">
        <w:trPr>
          <w:tblCellSpacing w:w="7" w:type="dxa"/>
        </w:trPr>
        <w:tc>
          <w:tcPr>
            <w:tcW w:w="5138" w:type="dxa"/>
            <w:vAlign w:val="bottom"/>
          </w:tcPr>
          <w:p w:rsidR="00F743C1" w:rsidRPr="00F743C1" w:rsidRDefault="00F743C1" w:rsidP="00F743C1">
            <w:pPr>
              <w:tabs>
                <w:tab w:val="left" w:pos="216"/>
                <w:tab w:val="left" w:pos="432"/>
                <w:tab w:val="right" w:leader="dot" w:pos="5040"/>
              </w:tabs>
              <w:spacing w:line="320" w:lineRule="exact"/>
              <w:ind w:left="648" w:right="172" w:hanging="216"/>
              <w:rPr>
                <w:rFonts w:asciiTheme="minorHAnsi" w:hAnsiTheme="minorHAnsi" w:cstheme="minorHAnsi"/>
                <w:sz w:val="22"/>
                <w:szCs w:val="22"/>
              </w:rPr>
            </w:pPr>
            <w:r w:rsidRPr="00F743C1">
              <w:rPr>
                <w:rFonts w:asciiTheme="minorHAnsi" w:hAnsiTheme="minorHAnsi" w:cstheme="minorHAnsi"/>
                <w:sz w:val="22"/>
                <w:szCs w:val="22"/>
              </w:rPr>
              <w:t>Purchase of special tool</w:t>
            </w:r>
            <w:r w:rsidRPr="00F743C1">
              <w:rPr>
                <w:rFonts w:asciiTheme="minorHAnsi" w:hAnsiTheme="minorHAnsi" w:cstheme="minorHAnsi"/>
                <w:sz w:val="22"/>
                <w:szCs w:val="22"/>
              </w:rPr>
              <w:tab/>
            </w:r>
          </w:p>
        </w:tc>
        <w:tc>
          <w:tcPr>
            <w:tcW w:w="1192"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p>
        </w:tc>
        <w:tc>
          <w:tcPr>
            <w:tcW w:w="1473"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r w:rsidRPr="00F743C1">
              <w:rPr>
                <w:rFonts w:asciiTheme="minorHAnsi" w:hAnsiTheme="minorHAnsi" w:cstheme="minorHAnsi"/>
                <w:sz w:val="22"/>
                <w:szCs w:val="22"/>
                <w:u w:val="single"/>
              </w:rPr>
              <w:t>   250.00</w:t>
            </w:r>
          </w:p>
        </w:tc>
      </w:tr>
      <w:tr w:rsidR="00F743C1" w:rsidRPr="00F743C1" w:rsidTr="00CA49FC">
        <w:trPr>
          <w:tblCellSpacing w:w="7" w:type="dxa"/>
        </w:trPr>
        <w:tc>
          <w:tcPr>
            <w:tcW w:w="5138" w:type="dxa"/>
            <w:vAlign w:val="bottom"/>
          </w:tcPr>
          <w:p w:rsidR="00F743C1" w:rsidRPr="00F743C1" w:rsidRDefault="00F743C1" w:rsidP="00F743C1">
            <w:pPr>
              <w:tabs>
                <w:tab w:val="left" w:pos="216"/>
                <w:tab w:val="left" w:pos="432"/>
                <w:tab w:val="right" w:leader="dot" w:pos="5040"/>
              </w:tabs>
              <w:spacing w:line="320" w:lineRule="exact"/>
              <w:ind w:left="216" w:right="172" w:hanging="216"/>
              <w:rPr>
                <w:rFonts w:asciiTheme="minorHAnsi" w:hAnsiTheme="minorHAnsi" w:cstheme="minorHAnsi"/>
                <w:sz w:val="22"/>
                <w:szCs w:val="22"/>
              </w:rPr>
            </w:pPr>
            <w:r w:rsidRPr="00F743C1">
              <w:rPr>
                <w:rFonts w:asciiTheme="minorHAnsi" w:hAnsiTheme="minorHAnsi" w:cstheme="minorHAnsi"/>
                <w:sz w:val="22"/>
                <w:szCs w:val="22"/>
              </w:rPr>
              <w:t>Total incremental cost</w:t>
            </w:r>
            <w:r w:rsidRPr="00F743C1">
              <w:rPr>
                <w:rFonts w:asciiTheme="minorHAnsi" w:hAnsiTheme="minorHAnsi" w:cstheme="minorHAnsi"/>
                <w:sz w:val="22"/>
                <w:szCs w:val="22"/>
              </w:rPr>
              <w:tab/>
            </w:r>
          </w:p>
        </w:tc>
        <w:tc>
          <w:tcPr>
            <w:tcW w:w="1192"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p>
        </w:tc>
        <w:tc>
          <w:tcPr>
            <w:tcW w:w="1473"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r w:rsidRPr="00F743C1">
              <w:rPr>
                <w:rFonts w:asciiTheme="minorHAnsi" w:hAnsiTheme="minorHAnsi" w:cstheme="minorHAnsi"/>
                <w:sz w:val="22"/>
                <w:szCs w:val="22"/>
                <w:u w:val="single"/>
              </w:rPr>
              <w:t> 2,950.00</w:t>
            </w:r>
          </w:p>
        </w:tc>
      </w:tr>
      <w:tr w:rsidR="00F743C1" w:rsidRPr="00F743C1" w:rsidTr="00CA49FC">
        <w:trPr>
          <w:tblCellSpacing w:w="7" w:type="dxa"/>
        </w:trPr>
        <w:tc>
          <w:tcPr>
            <w:tcW w:w="5138" w:type="dxa"/>
            <w:vAlign w:val="bottom"/>
          </w:tcPr>
          <w:p w:rsidR="00F743C1" w:rsidRPr="00F743C1" w:rsidRDefault="00F743C1" w:rsidP="00F743C1">
            <w:pPr>
              <w:tabs>
                <w:tab w:val="left" w:pos="216"/>
                <w:tab w:val="left" w:pos="432"/>
                <w:tab w:val="right" w:leader="dot" w:pos="5040"/>
              </w:tabs>
              <w:spacing w:line="320" w:lineRule="exact"/>
              <w:ind w:left="216" w:right="172" w:hanging="216"/>
              <w:rPr>
                <w:rFonts w:asciiTheme="minorHAnsi" w:hAnsiTheme="minorHAnsi" w:cstheme="minorHAnsi"/>
                <w:sz w:val="22"/>
                <w:szCs w:val="22"/>
              </w:rPr>
            </w:pPr>
            <w:r w:rsidRPr="00F743C1">
              <w:rPr>
                <w:rFonts w:asciiTheme="minorHAnsi" w:hAnsiTheme="minorHAnsi" w:cstheme="minorHAnsi"/>
                <w:sz w:val="22"/>
                <w:szCs w:val="22"/>
              </w:rPr>
              <w:t>Incremental net operating income</w:t>
            </w:r>
            <w:r w:rsidRPr="00F743C1">
              <w:rPr>
                <w:rFonts w:asciiTheme="minorHAnsi" w:hAnsiTheme="minorHAnsi" w:cstheme="minorHAnsi"/>
                <w:sz w:val="22"/>
                <w:szCs w:val="22"/>
              </w:rPr>
              <w:tab/>
            </w:r>
          </w:p>
        </w:tc>
        <w:tc>
          <w:tcPr>
            <w:tcW w:w="1192"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p>
        </w:tc>
        <w:tc>
          <w:tcPr>
            <w:tcW w:w="1473" w:type="dxa"/>
            <w:vAlign w:val="bottom"/>
          </w:tcPr>
          <w:p w:rsidR="00F743C1" w:rsidRPr="00F743C1" w:rsidRDefault="00F743C1" w:rsidP="00F743C1">
            <w:pPr>
              <w:spacing w:line="320" w:lineRule="exact"/>
              <w:ind w:right="72"/>
              <w:jc w:val="right"/>
              <w:rPr>
                <w:rFonts w:asciiTheme="minorHAnsi" w:hAnsiTheme="minorHAnsi" w:cstheme="minorHAnsi"/>
                <w:sz w:val="22"/>
                <w:szCs w:val="22"/>
              </w:rPr>
            </w:pPr>
            <w:r w:rsidRPr="00F743C1">
              <w:rPr>
                <w:rFonts w:asciiTheme="minorHAnsi" w:hAnsiTheme="minorHAnsi" w:cstheme="minorHAnsi"/>
                <w:sz w:val="22"/>
                <w:szCs w:val="22"/>
                <w:u w:val="double"/>
              </w:rPr>
              <w:t>$  449.00</w:t>
            </w:r>
          </w:p>
        </w:tc>
      </w:tr>
    </w:tbl>
    <w:p w:rsidR="00F743C1" w:rsidRPr="00F743C1" w:rsidRDefault="00F743C1" w:rsidP="00F743C1">
      <w:pPr>
        <w:spacing w:line="120" w:lineRule="exact"/>
        <w:rPr>
          <w:rFonts w:asciiTheme="minorHAnsi" w:hAnsiTheme="minorHAnsi" w:cstheme="minorHAnsi"/>
          <w:sz w:val="22"/>
          <w:szCs w:val="22"/>
        </w:rPr>
      </w:pPr>
    </w:p>
    <w:p w:rsidR="00F743C1" w:rsidRPr="00F743C1" w:rsidRDefault="00F743C1" w:rsidP="00F743C1">
      <w:pPr>
        <w:spacing w:line="320" w:lineRule="exact"/>
        <w:rPr>
          <w:rFonts w:asciiTheme="minorHAnsi" w:hAnsiTheme="minorHAnsi" w:cstheme="minorHAnsi"/>
          <w:sz w:val="22"/>
          <w:szCs w:val="22"/>
        </w:rPr>
      </w:pPr>
      <w:r w:rsidRPr="00F743C1">
        <w:rPr>
          <w:rFonts w:asciiTheme="minorHAnsi" w:hAnsiTheme="minorHAnsi" w:cstheme="minorHAnsi"/>
          <w:sz w:val="22"/>
          <w:szCs w:val="22"/>
        </w:rPr>
        <w:t>Even though the price for the special order is below the company's regular price for such an item, the special order would add to the company's net operating income and should be accepted. This conclusion would not necessarily follow if the special order affected the regular selling price of bracelets or if it required the use of a constrained resource.</w:t>
      </w:r>
    </w:p>
    <w:p w:rsidR="00F743C1" w:rsidRPr="00F743C1" w:rsidRDefault="00F743C1" w:rsidP="00F743C1">
      <w:pPr>
        <w:widowControl w:val="0"/>
        <w:spacing w:after="240" w:line="320" w:lineRule="atLeast"/>
        <w:rPr>
          <w:rFonts w:asciiTheme="minorHAnsi" w:hAnsiTheme="minorHAnsi" w:cstheme="minorHAnsi"/>
          <w:color w:val="000000"/>
          <w:kern w:val="1"/>
          <w:sz w:val="22"/>
          <w:szCs w:val="22"/>
        </w:rPr>
      </w:pPr>
      <w:r w:rsidRPr="00F743C1">
        <w:rPr>
          <w:rFonts w:asciiTheme="minorHAnsi" w:hAnsiTheme="minorHAnsi" w:cstheme="minorHAnsi"/>
          <w:color w:val="000000"/>
          <w:sz w:val="22"/>
          <w:szCs w:val="22"/>
        </w:rPr>
        <w:br w:type="page"/>
      </w:r>
      <w:r w:rsidRPr="00F743C1">
        <w:rPr>
          <w:rFonts w:asciiTheme="minorHAnsi" w:hAnsiTheme="minorHAnsi" w:cstheme="minorHAnsi"/>
          <w:b/>
          <w:color w:val="000000"/>
          <w:spacing w:val="-3"/>
          <w:kern w:val="1"/>
          <w:sz w:val="22"/>
          <w:szCs w:val="22"/>
        </w:rPr>
        <w:lastRenderedPageBreak/>
        <w:t>Exercise 14-5</w:t>
      </w:r>
      <w:r w:rsidRPr="00F743C1">
        <w:rPr>
          <w:rFonts w:asciiTheme="minorHAnsi" w:hAnsiTheme="minorHAnsi" w:cstheme="minorHAnsi"/>
          <w:color w:val="000000"/>
          <w:spacing w:val="-3"/>
          <w:kern w:val="1"/>
          <w:sz w:val="22"/>
          <w:szCs w:val="22"/>
        </w:rPr>
        <w:t xml:space="preserve"> </w:t>
      </w:r>
    </w:p>
    <w:tbl>
      <w:tblPr>
        <w:tblW w:w="9291" w:type="dxa"/>
        <w:tblCellSpacing w:w="7" w:type="dxa"/>
        <w:tblInd w:w="8" w:type="dxa"/>
        <w:tblLayout w:type="fixed"/>
        <w:tblCellMar>
          <w:left w:w="0" w:type="dxa"/>
          <w:right w:w="0" w:type="dxa"/>
        </w:tblCellMar>
        <w:tblLook w:val="0000" w:firstRow="0" w:lastRow="0" w:firstColumn="0" w:lastColumn="0" w:noHBand="0" w:noVBand="0"/>
      </w:tblPr>
      <w:tblGrid>
        <w:gridCol w:w="381"/>
        <w:gridCol w:w="454"/>
        <w:gridCol w:w="6026"/>
        <w:gridCol w:w="810"/>
        <w:gridCol w:w="810"/>
        <w:gridCol w:w="810"/>
      </w:tblGrid>
      <w:tr w:rsidR="00F743C1" w:rsidRPr="00F743C1" w:rsidTr="00CA49FC">
        <w:trPr>
          <w:tblCellSpacing w:w="7" w:type="dxa"/>
        </w:trPr>
        <w:tc>
          <w:tcPr>
            <w:tcW w:w="36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t>1.</w:t>
            </w:r>
          </w:p>
        </w:tc>
        <w:tc>
          <w:tcPr>
            <w:tcW w:w="44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6012" w:type="dxa"/>
            <w:vAlign w:val="bottom"/>
          </w:tcPr>
          <w:p w:rsidR="00F743C1" w:rsidRPr="00F743C1" w:rsidRDefault="00F743C1" w:rsidP="00F743C1">
            <w:pPr>
              <w:tabs>
                <w:tab w:val="left" w:pos="216"/>
                <w:tab w:val="left" w:pos="432"/>
                <w:tab w:val="right" w:leader="dot" w:pos="7200"/>
              </w:tabs>
              <w:spacing w:line="320" w:lineRule="exact"/>
              <w:ind w:left="216" w:right="172" w:hanging="216"/>
              <w:rPr>
                <w:rFonts w:asciiTheme="minorHAnsi" w:hAnsiTheme="minorHAnsi" w:cstheme="minorHAnsi"/>
                <w:kern w:val="1"/>
                <w:sz w:val="22"/>
                <w:szCs w:val="22"/>
              </w:rPr>
            </w:pPr>
          </w:p>
        </w:tc>
        <w:tc>
          <w:tcPr>
            <w:tcW w:w="796"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A</w:t>
            </w:r>
          </w:p>
        </w:tc>
        <w:tc>
          <w:tcPr>
            <w:tcW w:w="796"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B</w:t>
            </w:r>
          </w:p>
        </w:tc>
        <w:tc>
          <w:tcPr>
            <w:tcW w:w="789"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C</w:t>
            </w:r>
          </w:p>
        </w:tc>
      </w:tr>
      <w:tr w:rsidR="00F743C1" w:rsidRPr="00F743C1" w:rsidTr="00CA49FC">
        <w:trPr>
          <w:tblCellSpacing w:w="7" w:type="dxa"/>
        </w:trPr>
        <w:tc>
          <w:tcPr>
            <w:tcW w:w="36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44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(1)</w:t>
            </w:r>
          </w:p>
        </w:tc>
        <w:tc>
          <w:tcPr>
            <w:tcW w:w="6012" w:type="dxa"/>
            <w:vAlign w:val="bottom"/>
          </w:tcPr>
          <w:p w:rsidR="00F743C1" w:rsidRPr="00F743C1" w:rsidRDefault="00F743C1" w:rsidP="00F743C1">
            <w:pPr>
              <w:tabs>
                <w:tab w:val="left" w:pos="216"/>
                <w:tab w:val="left" w:pos="432"/>
                <w:tab w:val="right" w:leader="dot" w:pos="5824"/>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Contribution margin per unit</w:t>
            </w:r>
            <w:r w:rsidRPr="00F743C1">
              <w:rPr>
                <w:rFonts w:asciiTheme="minorHAnsi" w:hAnsiTheme="minorHAnsi" w:cstheme="minorHAnsi"/>
                <w:kern w:val="1"/>
                <w:sz w:val="22"/>
                <w:szCs w:val="22"/>
              </w:rPr>
              <w:tab/>
            </w:r>
          </w:p>
        </w:tc>
        <w:tc>
          <w:tcPr>
            <w:tcW w:w="79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$54</w:t>
            </w:r>
          </w:p>
        </w:tc>
        <w:tc>
          <w:tcPr>
            <w:tcW w:w="79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$108</w:t>
            </w:r>
          </w:p>
        </w:tc>
        <w:tc>
          <w:tcPr>
            <w:tcW w:w="789"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$60</w:t>
            </w:r>
          </w:p>
        </w:tc>
      </w:tr>
      <w:tr w:rsidR="00F743C1" w:rsidRPr="00F743C1" w:rsidTr="00CA49FC">
        <w:trPr>
          <w:tblCellSpacing w:w="7" w:type="dxa"/>
        </w:trPr>
        <w:tc>
          <w:tcPr>
            <w:tcW w:w="36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44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(2)</w:t>
            </w:r>
          </w:p>
        </w:tc>
        <w:tc>
          <w:tcPr>
            <w:tcW w:w="6012" w:type="dxa"/>
            <w:vAlign w:val="bottom"/>
          </w:tcPr>
          <w:p w:rsidR="00F743C1" w:rsidRPr="00F743C1" w:rsidRDefault="00F743C1" w:rsidP="00F743C1">
            <w:pPr>
              <w:tabs>
                <w:tab w:val="left" w:pos="216"/>
                <w:tab w:val="left" w:pos="432"/>
                <w:tab w:val="right" w:leader="dot" w:pos="5824"/>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Direct material cost per unit</w:t>
            </w:r>
            <w:r w:rsidRPr="00F743C1">
              <w:rPr>
                <w:rFonts w:asciiTheme="minorHAnsi" w:hAnsiTheme="minorHAnsi" w:cstheme="minorHAnsi"/>
                <w:kern w:val="1"/>
                <w:sz w:val="22"/>
                <w:szCs w:val="22"/>
              </w:rPr>
              <w:tab/>
            </w:r>
          </w:p>
        </w:tc>
        <w:tc>
          <w:tcPr>
            <w:tcW w:w="79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$24</w:t>
            </w:r>
          </w:p>
        </w:tc>
        <w:tc>
          <w:tcPr>
            <w:tcW w:w="79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$72</w:t>
            </w:r>
          </w:p>
        </w:tc>
        <w:tc>
          <w:tcPr>
            <w:tcW w:w="789"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$32</w:t>
            </w:r>
          </w:p>
        </w:tc>
      </w:tr>
      <w:tr w:rsidR="00F743C1" w:rsidRPr="00F743C1" w:rsidTr="00CA49FC">
        <w:trPr>
          <w:tblCellSpacing w:w="7" w:type="dxa"/>
        </w:trPr>
        <w:tc>
          <w:tcPr>
            <w:tcW w:w="36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44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(3)</w:t>
            </w:r>
          </w:p>
        </w:tc>
        <w:tc>
          <w:tcPr>
            <w:tcW w:w="6012" w:type="dxa"/>
            <w:vAlign w:val="bottom"/>
          </w:tcPr>
          <w:p w:rsidR="00F743C1" w:rsidRPr="00F743C1" w:rsidRDefault="00F743C1" w:rsidP="00F743C1">
            <w:pPr>
              <w:tabs>
                <w:tab w:val="left" w:pos="216"/>
                <w:tab w:val="left" w:pos="432"/>
                <w:tab w:val="right" w:leader="dot" w:pos="5824"/>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Direct material cost per pound</w:t>
            </w:r>
            <w:r w:rsidRPr="00F743C1">
              <w:rPr>
                <w:rFonts w:asciiTheme="minorHAnsi" w:hAnsiTheme="minorHAnsi" w:cstheme="minorHAnsi"/>
                <w:kern w:val="1"/>
                <w:sz w:val="22"/>
                <w:szCs w:val="22"/>
              </w:rPr>
              <w:tab/>
            </w:r>
          </w:p>
        </w:tc>
        <w:tc>
          <w:tcPr>
            <w:tcW w:w="79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$8</w:t>
            </w:r>
          </w:p>
        </w:tc>
        <w:tc>
          <w:tcPr>
            <w:tcW w:w="79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$8</w:t>
            </w:r>
          </w:p>
        </w:tc>
        <w:tc>
          <w:tcPr>
            <w:tcW w:w="789"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$8</w:t>
            </w:r>
          </w:p>
        </w:tc>
      </w:tr>
      <w:tr w:rsidR="00F743C1" w:rsidRPr="00F743C1" w:rsidTr="00CA49FC">
        <w:trPr>
          <w:tblCellSpacing w:w="7" w:type="dxa"/>
        </w:trPr>
        <w:tc>
          <w:tcPr>
            <w:tcW w:w="36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44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(4)</w:t>
            </w:r>
          </w:p>
        </w:tc>
        <w:tc>
          <w:tcPr>
            <w:tcW w:w="6012" w:type="dxa"/>
            <w:vAlign w:val="bottom"/>
          </w:tcPr>
          <w:p w:rsidR="00F743C1" w:rsidRPr="00F743C1" w:rsidRDefault="00F743C1" w:rsidP="00F743C1">
            <w:pPr>
              <w:tabs>
                <w:tab w:val="left" w:pos="216"/>
                <w:tab w:val="left" w:pos="432"/>
                <w:tab w:val="right" w:leader="dot" w:pos="5824"/>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Pounds of material required per unit (2) ÷ (3)</w:t>
            </w:r>
            <w:r w:rsidRPr="00F743C1">
              <w:rPr>
                <w:rFonts w:asciiTheme="minorHAnsi" w:hAnsiTheme="minorHAnsi" w:cstheme="minorHAnsi"/>
                <w:kern w:val="1"/>
                <w:sz w:val="22"/>
                <w:szCs w:val="22"/>
              </w:rPr>
              <w:tab/>
            </w:r>
          </w:p>
        </w:tc>
        <w:tc>
          <w:tcPr>
            <w:tcW w:w="79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3</w:t>
            </w:r>
          </w:p>
        </w:tc>
        <w:tc>
          <w:tcPr>
            <w:tcW w:w="79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9</w:t>
            </w:r>
          </w:p>
        </w:tc>
        <w:tc>
          <w:tcPr>
            <w:tcW w:w="789"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4</w:t>
            </w:r>
          </w:p>
        </w:tc>
      </w:tr>
      <w:tr w:rsidR="00F743C1" w:rsidRPr="00F743C1" w:rsidTr="00CA49FC">
        <w:trPr>
          <w:tblCellSpacing w:w="7" w:type="dxa"/>
        </w:trPr>
        <w:tc>
          <w:tcPr>
            <w:tcW w:w="36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44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(5)</w:t>
            </w:r>
          </w:p>
        </w:tc>
        <w:tc>
          <w:tcPr>
            <w:tcW w:w="6012" w:type="dxa"/>
            <w:vAlign w:val="bottom"/>
          </w:tcPr>
          <w:p w:rsidR="00F743C1" w:rsidRPr="00F743C1" w:rsidRDefault="00F743C1" w:rsidP="00F743C1">
            <w:pPr>
              <w:tabs>
                <w:tab w:val="left" w:pos="216"/>
                <w:tab w:val="left" w:pos="432"/>
                <w:tab w:val="right" w:leader="dot" w:pos="5824"/>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Contribution margin per pound (1) ÷ (4)</w:t>
            </w:r>
            <w:r w:rsidRPr="00F743C1">
              <w:rPr>
                <w:rFonts w:asciiTheme="minorHAnsi" w:hAnsiTheme="minorHAnsi" w:cstheme="minorHAnsi"/>
                <w:kern w:val="1"/>
                <w:sz w:val="22"/>
                <w:szCs w:val="22"/>
              </w:rPr>
              <w:tab/>
            </w:r>
          </w:p>
        </w:tc>
        <w:tc>
          <w:tcPr>
            <w:tcW w:w="79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$18</w:t>
            </w:r>
          </w:p>
        </w:tc>
        <w:tc>
          <w:tcPr>
            <w:tcW w:w="79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$12</w:t>
            </w:r>
          </w:p>
        </w:tc>
        <w:tc>
          <w:tcPr>
            <w:tcW w:w="789"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$15</w:t>
            </w:r>
          </w:p>
        </w:tc>
      </w:tr>
    </w:tbl>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spacing w:val="-4"/>
          <w:kern w:val="28"/>
          <w:sz w:val="22"/>
          <w:szCs w:val="22"/>
        </w:rPr>
      </w:pPr>
      <w:r w:rsidRPr="00F743C1">
        <w:rPr>
          <w:rFonts w:asciiTheme="minorHAnsi" w:hAnsiTheme="minorHAnsi" w:cstheme="minorHAnsi"/>
          <w:color w:val="000000"/>
          <w:kern w:val="1"/>
          <w:sz w:val="22"/>
          <w:szCs w:val="22"/>
        </w:rPr>
        <w:tab/>
        <w:t>2.</w:t>
      </w:r>
      <w:r w:rsidRPr="00F743C1">
        <w:rPr>
          <w:rFonts w:asciiTheme="minorHAnsi" w:hAnsiTheme="minorHAnsi" w:cstheme="minorHAnsi"/>
          <w:color w:val="000000"/>
          <w:kern w:val="1"/>
          <w:sz w:val="22"/>
          <w:szCs w:val="22"/>
        </w:rPr>
        <w:tab/>
      </w:r>
      <w:r w:rsidRPr="00F743C1">
        <w:rPr>
          <w:rFonts w:asciiTheme="minorHAnsi" w:hAnsiTheme="minorHAnsi" w:cstheme="minorHAnsi"/>
          <w:color w:val="000000"/>
          <w:spacing w:val="-4"/>
          <w:kern w:val="28"/>
          <w:sz w:val="22"/>
          <w:szCs w:val="22"/>
        </w:rPr>
        <w:t>The company should concentrate its available material on product A:</w:t>
      </w:r>
    </w:p>
    <w:p w:rsidR="00F743C1" w:rsidRPr="00F743C1" w:rsidRDefault="00F743C1" w:rsidP="00F743C1">
      <w:pPr>
        <w:spacing w:line="120" w:lineRule="exact"/>
        <w:rPr>
          <w:rFonts w:asciiTheme="minorHAnsi" w:hAnsiTheme="minorHAnsi" w:cstheme="minorHAnsi"/>
          <w:kern w:val="28"/>
          <w:sz w:val="22"/>
          <w:szCs w:val="22"/>
        </w:rPr>
      </w:pPr>
    </w:p>
    <w:tbl>
      <w:tblPr>
        <w:tblW w:w="8931" w:type="dxa"/>
        <w:tblCellSpacing w:w="7" w:type="dxa"/>
        <w:tblInd w:w="368" w:type="dxa"/>
        <w:tblLayout w:type="fixed"/>
        <w:tblCellMar>
          <w:left w:w="0" w:type="dxa"/>
          <w:right w:w="0" w:type="dxa"/>
        </w:tblCellMar>
        <w:tblLook w:val="0000" w:firstRow="0" w:lastRow="0" w:firstColumn="0" w:lastColumn="0" w:noHBand="0" w:noVBand="0"/>
      </w:tblPr>
      <w:tblGrid>
        <w:gridCol w:w="5241"/>
        <w:gridCol w:w="1260"/>
        <w:gridCol w:w="1245"/>
        <w:gridCol w:w="1185"/>
      </w:tblGrid>
      <w:tr w:rsidR="00F743C1" w:rsidRPr="00F743C1" w:rsidTr="00CA49FC">
        <w:trPr>
          <w:tblCellSpacing w:w="7" w:type="dxa"/>
        </w:trPr>
        <w:tc>
          <w:tcPr>
            <w:tcW w:w="5220" w:type="dxa"/>
            <w:vAlign w:val="bottom"/>
          </w:tcPr>
          <w:p w:rsidR="00F743C1" w:rsidRPr="00F743C1" w:rsidRDefault="00F743C1" w:rsidP="00F743C1">
            <w:pPr>
              <w:tabs>
                <w:tab w:val="left" w:pos="216"/>
                <w:tab w:val="left" w:pos="432"/>
                <w:tab w:val="right" w:leader="dot" w:pos="7200"/>
              </w:tabs>
              <w:spacing w:line="320" w:lineRule="exact"/>
              <w:ind w:left="216" w:right="172" w:hanging="216"/>
              <w:rPr>
                <w:rFonts w:asciiTheme="minorHAnsi" w:hAnsiTheme="minorHAnsi" w:cstheme="minorHAnsi"/>
                <w:kern w:val="1"/>
                <w:sz w:val="22"/>
                <w:szCs w:val="22"/>
              </w:rPr>
            </w:pPr>
          </w:p>
        </w:tc>
        <w:tc>
          <w:tcPr>
            <w:tcW w:w="1246"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A</w:t>
            </w:r>
          </w:p>
        </w:tc>
        <w:tc>
          <w:tcPr>
            <w:tcW w:w="1231"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B</w:t>
            </w:r>
          </w:p>
        </w:tc>
        <w:tc>
          <w:tcPr>
            <w:tcW w:w="1164"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C</w:t>
            </w:r>
          </w:p>
        </w:tc>
      </w:tr>
      <w:tr w:rsidR="00F743C1" w:rsidRPr="00F743C1" w:rsidTr="00CA49FC">
        <w:trPr>
          <w:tblCellSpacing w:w="7" w:type="dxa"/>
        </w:trPr>
        <w:tc>
          <w:tcPr>
            <w:tcW w:w="5220" w:type="dxa"/>
            <w:vAlign w:val="bottom"/>
          </w:tcPr>
          <w:p w:rsidR="00F743C1" w:rsidRPr="00F743C1" w:rsidRDefault="00F743C1" w:rsidP="00F743C1">
            <w:pPr>
              <w:tabs>
                <w:tab w:val="left" w:pos="216"/>
                <w:tab w:val="left" w:pos="432"/>
                <w:tab w:val="right" w:leader="dot" w:pos="5032"/>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Contribution margin per pound (above)</w:t>
            </w:r>
            <w:r w:rsidRPr="00F743C1">
              <w:rPr>
                <w:rFonts w:asciiTheme="minorHAnsi" w:hAnsiTheme="minorHAnsi" w:cstheme="minorHAnsi"/>
                <w:kern w:val="1"/>
                <w:sz w:val="22"/>
                <w:szCs w:val="22"/>
              </w:rPr>
              <w:tab/>
            </w:r>
          </w:p>
        </w:tc>
        <w:tc>
          <w:tcPr>
            <w:tcW w:w="124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      18</w:t>
            </w:r>
          </w:p>
        </w:tc>
        <w:tc>
          <w:tcPr>
            <w:tcW w:w="123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      12</w:t>
            </w:r>
          </w:p>
        </w:tc>
        <w:tc>
          <w:tcPr>
            <w:tcW w:w="116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      15</w:t>
            </w:r>
          </w:p>
        </w:tc>
      </w:tr>
      <w:tr w:rsidR="00F743C1" w:rsidRPr="00F743C1" w:rsidTr="00CA49FC">
        <w:trPr>
          <w:tblCellSpacing w:w="7" w:type="dxa"/>
        </w:trPr>
        <w:tc>
          <w:tcPr>
            <w:tcW w:w="5220" w:type="dxa"/>
            <w:vAlign w:val="bottom"/>
          </w:tcPr>
          <w:p w:rsidR="00F743C1" w:rsidRPr="00F743C1" w:rsidRDefault="00F743C1" w:rsidP="00F743C1">
            <w:pPr>
              <w:tabs>
                <w:tab w:val="left" w:pos="216"/>
                <w:tab w:val="left" w:pos="432"/>
                <w:tab w:val="right" w:leader="dot" w:pos="5032"/>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Pounds of material available</w:t>
            </w:r>
            <w:r w:rsidRPr="00F743C1">
              <w:rPr>
                <w:rFonts w:asciiTheme="minorHAnsi" w:hAnsiTheme="minorHAnsi" w:cstheme="minorHAnsi"/>
                <w:kern w:val="1"/>
                <w:sz w:val="22"/>
                <w:szCs w:val="22"/>
              </w:rPr>
              <w:tab/>
            </w:r>
          </w:p>
        </w:tc>
        <w:tc>
          <w:tcPr>
            <w:tcW w:w="124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5,000</w:t>
            </w:r>
          </w:p>
        </w:tc>
        <w:tc>
          <w:tcPr>
            <w:tcW w:w="123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5,000</w:t>
            </w:r>
          </w:p>
        </w:tc>
        <w:tc>
          <w:tcPr>
            <w:tcW w:w="116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5,000</w:t>
            </w:r>
          </w:p>
        </w:tc>
      </w:tr>
      <w:tr w:rsidR="00F743C1" w:rsidRPr="00F743C1" w:rsidTr="00CA49FC">
        <w:trPr>
          <w:tblCellSpacing w:w="7" w:type="dxa"/>
        </w:trPr>
        <w:tc>
          <w:tcPr>
            <w:tcW w:w="5220" w:type="dxa"/>
            <w:vAlign w:val="bottom"/>
          </w:tcPr>
          <w:p w:rsidR="00F743C1" w:rsidRPr="00F743C1" w:rsidRDefault="00F743C1" w:rsidP="00F743C1">
            <w:pPr>
              <w:tabs>
                <w:tab w:val="left" w:pos="216"/>
                <w:tab w:val="left" w:pos="432"/>
                <w:tab w:val="right" w:leader="dot" w:pos="5032"/>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Total contribution margin</w:t>
            </w:r>
            <w:r w:rsidRPr="00F743C1">
              <w:rPr>
                <w:rFonts w:asciiTheme="minorHAnsi" w:hAnsiTheme="minorHAnsi" w:cstheme="minorHAnsi"/>
                <w:kern w:val="1"/>
                <w:sz w:val="22"/>
                <w:szCs w:val="22"/>
              </w:rPr>
              <w:tab/>
            </w:r>
          </w:p>
        </w:tc>
        <w:tc>
          <w:tcPr>
            <w:tcW w:w="1246"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$90,000</w:t>
            </w:r>
          </w:p>
        </w:tc>
        <w:tc>
          <w:tcPr>
            <w:tcW w:w="123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$60,000</w:t>
            </w:r>
          </w:p>
        </w:tc>
        <w:tc>
          <w:tcPr>
            <w:tcW w:w="1164"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$75,000</w:t>
            </w:r>
          </w:p>
        </w:tc>
      </w:tr>
    </w:tbl>
    <w:p w:rsidR="00F743C1" w:rsidRPr="00F743C1" w:rsidRDefault="00F743C1" w:rsidP="00F743C1">
      <w:pPr>
        <w:spacing w:line="120" w:lineRule="exact"/>
        <w:rPr>
          <w:rFonts w:asciiTheme="minorHAnsi" w:hAnsiTheme="minorHAnsi" w:cstheme="minorHAnsi"/>
          <w:kern w:val="1"/>
          <w:sz w:val="22"/>
          <w:szCs w:val="22"/>
        </w:rPr>
      </w:pPr>
    </w:p>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r>
      <w:r w:rsidRPr="00F743C1">
        <w:rPr>
          <w:rFonts w:asciiTheme="minorHAnsi" w:hAnsiTheme="minorHAnsi" w:cstheme="minorHAnsi"/>
          <w:color w:val="000000"/>
          <w:kern w:val="1"/>
          <w:sz w:val="22"/>
          <w:szCs w:val="22"/>
        </w:rPr>
        <w:tab/>
        <w:t>Although product A has the lowest contribution margin per unit and the second lowest contribution margin ratio, it is preferred over the other two products because it has the greatest amount of contribution margin per pound of material, and material is the company’s constrained resource.</w:t>
      </w:r>
    </w:p>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t>3.</w:t>
      </w:r>
      <w:r w:rsidRPr="00F743C1">
        <w:rPr>
          <w:rFonts w:asciiTheme="minorHAnsi" w:hAnsiTheme="minorHAnsi" w:cstheme="minorHAnsi"/>
          <w:color w:val="000000"/>
          <w:kern w:val="1"/>
          <w:sz w:val="22"/>
          <w:szCs w:val="22"/>
        </w:rPr>
        <w:tab/>
        <w:t xml:space="preserve">The price Barlow Company would be willing to pay per pound for </w:t>
      </w:r>
      <w:proofErr w:type="gramStart"/>
      <w:r w:rsidRPr="00F743C1">
        <w:rPr>
          <w:rFonts w:asciiTheme="minorHAnsi" w:hAnsiTheme="minorHAnsi" w:cstheme="minorHAnsi"/>
          <w:color w:val="000000"/>
          <w:kern w:val="1"/>
          <w:sz w:val="22"/>
          <w:szCs w:val="22"/>
        </w:rPr>
        <w:t>additional raw materials depends</w:t>
      </w:r>
      <w:proofErr w:type="gramEnd"/>
      <w:r w:rsidRPr="00F743C1">
        <w:rPr>
          <w:rFonts w:asciiTheme="minorHAnsi" w:hAnsiTheme="minorHAnsi" w:cstheme="minorHAnsi"/>
          <w:color w:val="000000"/>
          <w:kern w:val="1"/>
          <w:sz w:val="22"/>
          <w:szCs w:val="22"/>
        </w:rPr>
        <w:t xml:space="preserve"> on how the materials would be used. If there are unfilled orders for all of the products, Barlow would presumably use the additional raw materials to make more of product A. Each pound of raw materials used in product A generates $18 of contribution margin over and above the usual cost of raw materials. Therefore, Barlow should be willing to pay up to $26 per pound ($8 usual price plus $18 contribution margin per pound) for the additional raw material, but would of course prefer to pay far less. The upper limit of $26 per pound to manufacture more </w:t>
      </w:r>
      <w:proofErr w:type="gramStart"/>
      <w:r w:rsidRPr="00F743C1">
        <w:rPr>
          <w:rFonts w:asciiTheme="minorHAnsi" w:hAnsiTheme="minorHAnsi" w:cstheme="minorHAnsi"/>
          <w:color w:val="000000"/>
          <w:kern w:val="1"/>
          <w:sz w:val="22"/>
          <w:szCs w:val="22"/>
        </w:rPr>
        <w:t>product</w:t>
      </w:r>
      <w:proofErr w:type="gramEnd"/>
      <w:r w:rsidRPr="00F743C1">
        <w:rPr>
          <w:rFonts w:asciiTheme="minorHAnsi" w:hAnsiTheme="minorHAnsi" w:cstheme="minorHAnsi"/>
          <w:color w:val="000000"/>
          <w:kern w:val="1"/>
          <w:sz w:val="22"/>
          <w:szCs w:val="22"/>
        </w:rPr>
        <w:t xml:space="preserve"> A signals to managers how valuable additional raw materials are to the company.</w:t>
      </w:r>
    </w:p>
    <w:p w:rsidR="00F743C1" w:rsidRPr="00F743C1" w:rsidRDefault="00F743C1" w:rsidP="00F743C1">
      <w:pPr>
        <w:spacing w:line="120" w:lineRule="exact"/>
        <w:rPr>
          <w:rFonts w:asciiTheme="minorHAnsi" w:hAnsiTheme="minorHAnsi" w:cstheme="minorHAnsi"/>
          <w:kern w:val="1"/>
          <w:sz w:val="22"/>
          <w:szCs w:val="22"/>
        </w:rPr>
      </w:pPr>
    </w:p>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r>
      <w:r w:rsidRPr="00F743C1">
        <w:rPr>
          <w:rFonts w:asciiTheme="minorHAnsi" w:hAnsiTheme="minorHAnsi" w:cstheme="minorHAnsi"/>
          <w:color w:val="000000"/>
          <w:kern w:val="1"/>
          <w:sz w:val="22"/>
          <w:szCs w:val="22"/>
        </w:rPr>
        <w:tab/>
        <w:t>If all of the orders for product A have been filled, Barlow Company would then use additional raw materials to manufacture product C. The company should be willing to pay up to $23 per pound ($8 usual price plus $15 contribution margin per pound) for the additional raw materials to manufacture more product C, and up to $20 per pound ($8 usual price plus $12 contribution margin per pound) to manufacture more product B if all of the orders for product C have been filled as well.</w:t>
      </w:r>
    </w:p>
    <w:p w:rsidR="00F743C1" w:rsidRPr="00F743C1" w:rsidRDefault="00F743C1" w:rsidP="00F743C1">
      <w:pPr>
        <w:widowControl w:val="0"/>
        <w:spacing w:line="320" w:lineRule="atLeast"/>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br w:type="page"/>
      </w:r>
      <w:r w:rsidRPr="00F743C1">
        <w:rPr>
          <w:rFonts w:asciiTheme="minorHAnsi" w:hAnsiTheme="minorHAnsi" w:cstheme="minorHAnsi"/>
          <w:b/>
          <w:color w:val="000000"/>
          <w:spacing w:val="-3"/>
          <w:kern w:val="1"/>
          <w:sz w:val="22"/>
          <w:szCs w:val="22"/>
        </w:rPr>
        <w:lastRenderedPageBreak/>
        <w:t>Exercise 14-6</w:t>
      </w:r>
      <w:r w:rsidRPr="00F743C1">
        <w:rPr>
          <w:rFonts w:asciiTheme="minorHAnsi" w:hAnsiTheme="minorHAnsi" w:cstheme="minorHAnsi"/>
          <w:color w:val="000000"/>
          <w:spacing w:val="-3"/>
          <w:kern w:val="1"/>
          <w:sz w:val="22"/>
          <w:szCs w:val="22"/>
        </w:rPr>
        <w:t xml:space="preserve"> </w:t>
      </w:r>
    </w:p>
    <w:tbl>
      <w:tblPr>
        <w:tblW w:w="8730" w:type="dxa"/>
        <w:tblCellSpacing w:w="7" w:type="dxa"/>
        <w:tblInd w:w="29" w:type="dxa"/>
        <w:tblLayout w:type="fixed"/>
        <w:tblCellMar>
          <w:left w:w="0" w:type="dxa"/>
          <w:right w:w="0" w:type="dxa"/>
        </w:tblCellMar>
        <w:tblLook w:val="0000" w:firstRow="0" w:lastRow="0" w:firstColumn="0" w:lastColumn="0" w:noHBand="0" w:noVBand="0"/>
      </w:tblPr>
      <w:tblGrid>
        <w:gridCol w:w="4950"/>
        <w:gridCol w:w="1260"/>
        <w:gridCol w:w="1350"/>
        <w:gridCol w:w="1170"/>
      </w:tblGrid>
      <w:tr w:rsidR="00F743C1" w:rsidRPr="00F743C1" w:rsidTr="00CA49FC">
        <w:trPr>
          <w:tblCellSpacing w:w="7" w:type="dxa"/>
        </w:trPr>
        <w:tc>
          <w:tcPr>
            <w:tcW w:w="4929" w:type="dxa"/>
            <w:vAlign w:val="bottom"/>
          </w:tcPr>
          <w:p w:rsidR="00F743C1" w:rsidRPr="00F743C1" w:rsidRDefault="00F743C1" w:rsidP="00F743C1">
            <w:pPr>
              <w:tabs>
                <w:tab w:val="left" w:pos="216"/>
                <w:tab w:val="left" w:pos="432"/>
                <w:tab w:val="right" w:leader="dot" w:pos="7200"/>
              </w:tabs>
              <w:spacing w:line="320" w:lineRule="exact"/>
              <w:ind w:left="216" w:right="172" w:hanging="216"/>
              <w:rPr>
                <w:rFonts w:asciiTheme="minorHAnsi" w:hAnsiTheme="minorHAnsi" w:cstheme="minorHAnsi"/>
                <w:kern w:val="1"/>
                <w:sz w:val="22"/>
                <w:szCs w:val="22"/>
              </w:rPr>
            </w:pPr>
          </w:p>
        </w:tc>
        <w:tc>
          <w:tcPr>
            <w:tcW w:w="1246"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A</w:t>
            </w:r>
          </w:p>
        </w:tc>
        <w:tc>
          <w:tcPr>
            <w:tcW w:w="1336"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B</w:t>
            </w:r>
          </w:p>
        </w:tc>
        <w:tc>
          <w:tcPr>
            <w:tcW w:w="1149"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C</w:t>
            </w:r>
          </w:p>
        </w:tc>
      </w:tr>
      <w:tr w:rsidR="00F743C1" w:rsidRPr="00F743C1" w:rsidTr="00CA49FC">
        <w:trPr>
          <w:tblCellSpacing w:w="7" w:type="dxa"/>
        </w:trPr>
        <w:tc>
          <w:tcPr>
            <w:tcW w:w="4929" w:type="dxa"/>
            <w:vAlign w:val="bottom"/>
          </w:tcPr>
          <w:p w:rsidR="00F743C1" w:rsidRPr="00F743C1" w:rsidRDefault="00F743C1" w:rsidP="00F743C1">
            <w:pPr>
              <w:tabs>
                <w:tab w:val="left" w:pos="216"/>
                <w:tab w:val="left" w:pos="432"/>
                <w:tab w:val="right" w:leader="dot" w:pos="4831"/>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Selling price after further processing</w:t>
            </w:r>
            <w:r w:rsidRPr="00F743C1">
              <w:rPr>
                <w:rFonts w:asciiTheme="minorHAnsi" w:hAnsiTheme="minorHAnsi" w:cstheme="minorHAnsi"/>
                <w:kern w:val="1"/>
                <w:sz w:val="22"/>
                <w:szCs w:val="22"/>
              </w:rPr>
              <w:tab/>
            </w:r>
          </w:p>
        </w:tc>
        <w:tc>
          <w:tcPr>
            <w:tcW w:w="1246"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$20</w:t>
            </w:r>
          </w:p>
        </w:tc>
        <w:tc>
          <w:tcPr>
            <w:tcW w:w="1336"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$13</w:t>
            </w:r>
          </w:p>
        </w:tc>
        <w:tc>
          <w:tcPr>
            <w:tcW w:w="1149"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$32</w:t>
            </w:r>
          </w:p>
        </w:tc>
      </w:tr>
      <w:tr w:rsidR="00F743C1" w:rsidRPr="00F743C1" w:rsidTr="00CA49FC">
        <w:trPr>
          <w:tblCellSpacing w:w="7" w:type="dxa"/>
        </w:trPr>
        <w:tc>
          <w:tcPr>
            <w:tcW w:w="4929" w:type="dxa"/>
            <w:vAlign w:val="bottom"/>
          </w:tcPr>
          <w:p w:rsidR="00F743C1" w:rsidRPr="00F743C1" w:rsidRDefault="00F743C1" w:rsidP="00F743C1">
            <w:pPr>
              <w:tabs>
                <w:tab w:val="left" w:pos="216"/>
                <w:tab w:val="left" w:pos="432"/>
                <w:tab w:val="right" w:leader="dot" w:pos="4831"/>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Selling price at the split-off point</w:t>
            </w:r>
            <w:r w:rsidRPr="00F743C1">
              <w:rPr>
                <w:rFonts w:asciiTheme="minorHAnsi" w:hAnsiTheme="minorHAnsi" w:cstheme="minorHAnsi"/>
                <w:kern w:val="1"/>
                <w:sz w:val="22"/>
                <w:szCs w:val="22"/>
              </w:rPr>
              <w:tab/>
            </w:r>
          </w:p>
        </w:tc>
        <w:tc>
          <w:tcPr>
            <w:tcW w:w="1246"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16</w:t>
            </w:r>
          </w:p>
        </w:tc>
        <w:tc>
          <w:tcPr>
            <w:tcW w:w="1336"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8</w:t>
            </w:r>
          </w:p>
        </w:tc>
        <w:tc>
          <w:tcPr>
            <w:tcW w:w="1149"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25</w:t>
            </w:r>
          </w:p>
        </w:tc>
      </w:tr>
      <w:tr w:rsidR="00F743C1" w:rsidRPr="00F743C1" w:rsidTr="00CA49FC">
        <w:trPr>
          <w:tblCellSpacing w:w="7" w:type="dxa"/>
        </w:trPr>
        <w:tc>
          <w:tcPr>
            <w:tcW w:w="4929" w:type="dxa"/>
            <w:vAlign w:val="bottom"/>
          </w:tcPr>
          <w:p w:rsidR="00F743C1" w:rsidRPr="00F743C1" w:rsidRDefault="00F743C1" w:rsidP="00F743C1">
            <w:pPr>
              <w:tabs>
                <w:tab w:val="left" w:pos="216"/>
                <w:tab w:val="left" w:pos="432"/>
                <w:tab w:val="right" w:leader="dot" w:pos="4831"/>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Incremental revenue per pound or gallon</w:t>
            </w:r>
            <w:r w:rsidRPr="00F743C1">
              <w:rPr>
                <w:rFonts w:asciiTheme="minorHAnsi" w:hAnsiTheme="minorHAnsi" w:cstheme="minorHAnsi"/>
                <w:kern w:val="1"/>
                <w:sz w:val="22"/>
                <w:szCs w:val="22"/>
              </w:rPr>
              <w:tab/>
            </w:r>
          </w:p>
        </w:tc>
        <w:tc>
          <w:tcPr>
            <w:tcW w:w="1246"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$ 4</w:t>
            </w:r>
          </w:p>
        </w:tc>
        <w:tc>
          <w:tcPr>
            <w:tcW w:w="1336"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$ 5</w:t>
            </w:r>
          </w:p>
        </w:tc>
        <w:tc>
          <w:tcPr>
            <w:tcW w:w="1149"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$ 7</w:t>
            </w:r>
          </w:p>
        </w:tc>
      </w:tr>
      <w:tr w:rsidR="00F743C1" w:rsidRPr="00F743C1" w:rsidTr="00CA49FC">
        <w:trPr>
          <w:tblCellSpacing w:w="7" w:type="dxa"/>
        </w:trPr>
        <w:tc>
          <w:tcPr>
            <w:tcW w:w="4929" w:type="dxa"/>
            <w:vAlign w:val="bottom"/>
          </w:tcPr>
          <w:p w:rsidR="00F743C1" w:rsidRPr="00F743C1" w:rsidRDefault="00F743C1" w:rsidP="00F743C1">
            <w:pPr>
              <w:tabs>
                <w:tab w:val="left" w:pos="216"/>
                <w:tab w:val="left" w:pos="432"/>
                <w:tab w:val="right" w:leader="dot" w:pos="4831"/>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Total quarterly output in pounds or gallons</w:t>
            </w:r>
            <w:r w:rsidRPr="00F743C1">
              <w:rPr>
                <w:rFonts w:asciiTheme="minorHAnsi" w:hAnsiTheme="minorHAnsi" w:cstheme="minorHAnsi"/>
                <w:kern w:val="1"/>
                <w:sz w:val="22"/>
                <w:szCs w:val="22"/>
              </w:rPr>
              <w:tab/>
            </w:r>
          </w:p>
        </w:tc>
        <w:tc>
          <w:tcPr>
            <w:tcW w:w="1246"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×15,000</w:t>
            </w:r>
          </w:p>
        </w:tc>
        <w:tc>
          <w:tcPr>
            <w:tcW w:w="1336"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×20,000</w:t>
            </w:r>
          </w:p>
        </w:tc>
        <w:tc>
          <w:tcPr>
            <w:tcW w:w="1149"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×4,000</w:t>
            </w:r>
          </w:p>
        </w:tc>
      </w:tr>
      <w:tr w:rsidR="00F743C1" w:rsidRPr="00F743C1" w:rsidTr="00CA49FC">
        <w:trPr>
          <w:tblCellSpacing w:w="7" w:type="dxa"/>
        </w:trPr>
        <w:tc>
          <w:tcPr>
            <w:tcW w:w="4929" w:type="dxa"/>
            <w:vAlign w:val="bottom"/>
          </w:tcPr>
          <w:p w:rsidR="00F743C1" w:rsidRPr="00F743C1" w:rsidRDefault="00F743C1" w:rsidP="00F743C1">
            <w:pPr>
              <w:tabs>
                <w:tab w:val="left" w:pos="216"/>
                <w:tab w:val="left" w:pos="432"/>
                <w:tab w:val="right" w:leader="dot" w:pos="4831"/>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Total incremental revenue</w:t>
            </w:r>
            <w:r w:rsidRPr="00F743C1">
              <w:rPr>
                <w:rFonts w:asciiTheme="minorHAnsi" w:hAnsiTheme="minorHAnsi" w:cstheme="minorHAnsi"/>
                <w:kern w:val="1"/>
                <w:sz w:val="22"/>
                <w:szCs w:val="22"/>
              </w:rPr>
              <w:tab/>
            </w:r>
          </w:p>
        </w:tc>
        <w:tc>
          <w:tcPr>
            <w:tcW w:w="1246"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rPr>
            </w:pPr>
            <w:r w:rsidRPr="00F743C1">
              <w:rPr>
                <w:rFonts w:asciiTheme="minorHAnsi" w:hAnsiTheme="minorHAnsi" w:cstheme="minorHAnsi"/>
                <w:kern w:val="1"/>
                <w:sz w:val="22"/>
                <w:szCs w:val="22"/>
              </w:rPr>
              <w:t>$60,000</w:t>
            </w:r>
          </w:p>
        </w:tc>
        <w:tc>
          <w:tcPr>
            <w:tcW w:w="1336"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rPr>
            </w:pPr>
            <w:r w:rsidRPr="00F743C1">
              <w:rPr>
                <w:rFonts w:asciiTheme="minorHAnsi" w:hAnsiTheme="minorHAnsi" w:cstheme="minorHAnsi"/>
                <w:kern w:val="1"/>
                <w:sz w:val="22"/>
                <w:szCs w:val="22"/>
              </w:rPr>
              <w:t>$100,000</w:t>
            </w:r>
          </w:p>
        </w:tc>
        <w:tc>
          <w:tcPr>
            <w:tcW w:w="1149"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rPr>
            </w:pPr>
            <w:r w:rsidRPr="00F743C1">
              <w:rPr>
                <w:rFonts w:asciiTheme="minorHAnsi" w:hAnsiTheme="minorHAnsi" w:cstheme="minorHAnsi"/>
                <w:kern w:val="1"/>
                <w:sz w:val="22"/>
                <w:szCs w:val="22"/>
              </w:rPr>
              <w:t>$28,000</w:t>
            </w:r>
          </w:p>
        </w:tc>
      </w:tr>
      <w:tr w:rsidR="00F743C1" w:rsidRPr="00F743C1" w:rsidTr="00CA49FC">
        <w:trPr>
          <w:tblCellSpacing w:w="7" w:type="dxa"/>
        </w:trPr>
        <w:tc>
          <w:tcPr>
            <w:tcW w:w="4929" w:type="dxa"/>
            <w:vAlign w:val="bottom"/>
          </w:tcPr>
          <w:p w:rsidR="00F743C1" w:rsidRPr="00F743C1" w:rsidRDefault="00F743C1" w:rsidP="00F743C1">
            <w:pPr>
              <w:tabs>
                <w:tab w:val="left" w:pos="216"/>
                <w:tab w:val="left" w:pos="432"/>
                <w:tab w:val="right" w:leader="dot" w:pos="4831"/>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Total incremental processing costs</w:t>
            </w:r>
            <w:r w:rsidRPr="00F743C1">
              <w:rPr>
                <w:rFonts w:asciiTheme="minorHAnsi" w:hAnsiTheme="minorHAnsi" w:cstheme="minorHAnsi"/>
                <w:kern w:val="1"/>
                <w:sz w:val="22"/>
                <w:szCs w:val="22"/>
              </w:rPr>
              <w:tab/>
            </w:r>
          </w:p>
        </w:tc>
        <w:tc>
          <w:tcPr>
            <w:tcW w:w="1246"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63,000</w:t>
            </w:r>
          </w:p>
        </w:tc>
        <w:tc>
          <w:tcPr>
            <w:tcW w:w="1336"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80,000</w:t>
            </w:r>
          </w:p>
        </w:tc>
        <w:tc>
          <w:tcPr>
            <w:tcW w:w="1149"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36,000</w:t>
            </w:r>
          </w:p>
        </w:tc>
      </w:tr>
      <w:tr w:rsidR="00F743C1" w:rsidRPr="00F743C1" w:rsidTr="00CA49FC">
        <w:trPr>
          <w:tblCellSpacing w:w="7" w:type="dxa"/>
        </w:trPr>
        <w:tc>
          <w:tcPr>
            <w:tcW w:w="4929" w:type="dxa"/>
            <w:vAlign w:val="bottom"/>
          </w:tcPr>
          <w:p w:rsidR="00F743C1" w:rsidRPr="00F743C1" w:rsidRDefault="00F743C1" w:rsidP="00F743C1">
            <w:pPr>
              <w:tabs>
                <w:tab w:val="left" w:pos="216"/>
                <w:tab w:val="left" w:pos="432"/>
                <w:tab w:val="right" w:leader="dot" w:pos="4831"/>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Total incremental profit or loss</w:t>
            </w:r>
            <w:r w:rsidRPr="00F743C1">
              <w:rPr>
                <w:rFonts w:asciiTheme="minorHAnsi" w:hAnsiTheme="minorHAnsi" w:cstheme="minorHAnsi"/>
                <w:kern w:val="1"/>
                <w:sz w:val="22"/>
                <w:szCs w:val="22"/>
              </w:rPr>
              <w:tab/>
            </w:r>
          </w:p>
        </w:tc>
        <w:tc>
          <w:tcPr>
            <w:tcW w:w="1246" w:type="dxa"/>
            <w:vAlign w:val="bottom"/>
          </w:tcPr>
          <w:p w:rsidR="00F743C1" w:rsidRPr="00F743C1" w:rsidRDefault="00F743C1" w:rsidP="00F743C1">
            <w:pPr>
              <w:spacing w:line="320" w:lineRule="exact"/>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$(3,000</w:t>
            </w:r>
            <w:r w:rsidRPr="00F743C1">
              <w:rPr>
                <w:rFonts w:asciiTheme="minorHAnsi" w:hAnsiTheme="minorHAnsi" w:cstheme="minorHAnsi"/>
                <w:kern w:val="1"/>
                <w:sz w:val="22"/>
                <w:szCs w:val="22"/>
              </w:rPr>
              <w:t>)</w:t>
            </w:r>
          </w:p>
        </w:tc>
        <w:tc>
          <w:tcPr>
            <w:tcW w:w="1336"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$ 20,000</w:t>
            </w:r>
          </w:p>
        </w:tc>
        <w:tc>
          <w:tcPr>
            <w:tcW w:w="1149" w:type="dxa"/>
            <w:vAlign w:val="bottom"/>
          </w:tcPr>
          <w:p w:rsidR="00F743C1" w:rsidRPr="00F743C1" w:rsidRDefault="00F743C1" w:rsidP="00F743C1">
            <w:pPr>
              <w:spacing w:line="320" w:lineRule="exact"/>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$(8,000</w:t>
            </w:r>
            <w:r w:rsidRPr="00F743C1">
              <w:rPr>
                <w:rFonts w:asciiTheme="minorHAnsi" w:hAnsiTheme="minorHAnsi" w:cstheme="minorHAnsi"/>
                <w:kern w:val="1"/>
                <w:sz w:val="22"/>
                <w:szCs w:val="22"/>
              </w:rPr>
              <w:t>)</w:t>
            </w:r>
          </w:p>
        </w:tc>
      </w:tr>
    </w:tbl>
    <w:p w:rsidR="00F743C1" w:rsidRPr="00F743C1" w:rsidRDefault="00F743C1" w:rsidP="00F743C1">
      <w:pPr>
        <w:widowControl w:val="0"/>
        <w:tabs>
          <w:tab w:val="decimal" w:pos="120"/>
          <w:tab w:val="left" w:pos="360"/>
          <w:tab w:val="left" w:pos="696"/>
          <w:tab w:val="left" w:pos="936"/>
        </w:tabs>
        <w:spacing w:after="120" w:line="320" w:lineRule="exact"/>
        <w:ind w:left="357" w:hanging="357"/>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Therefore, only product B should be processed further.</w:t>
      </w:r>
    </w:p>
    <w:p w:rsidR="00F743C1" w:rsidRPr="00F743C1" w:rsidRDefault="00F743C1" w:rsidP="00F743C1">
      <w:pPr>
        <w:widowControl w:val="0"/>
        <w:spacing w:after="120" w:line="320" w:lineRule="atLeast"/>
        <w:rPr>
          <w:rFonts w:asciiTheme="minorHAnsi" w:hAnsiTheme="minorHAnsi" w:cstheme="minorHAnsi"/>
          <w:color w:val="000000"/>
          <w:kern w:val="1"/>
          <w:sz w:val="22"/>
          <w:szCs w:val="22"/>
        </w:rPr>
      </w:pPr>
      <w:r w:rsidRPr="00F743C1">
        <w:rPr>
          <w:rFonts w:asciiTheme="minorHAnsi" w:hAnsiTheme="minorHAnsi" w:cstheme="minorHAnsi"/>
          <w:b/>
          <w:color w:val="000000"/>
          <w:spacing w:val="-3"/>
          <w:kern w:val="1"/>
          <w:sz w:val="22"/>
          <w:szCs w:val="22"/>
        </w:rPr>
        <w:t>Problem 14-23</w:t>
      </w:r>
      <w:r w:rsidRPr="00F743C1">
        <w:rPr>
          <w:rFonts w:asciiTheme="minorHAnsi" w:hAnsiTheme="minorHAnsi" w:cstheme="minorHAnsi"/>
          <w:color w:val="000000"/>
          <w:spacing w:val="-3"/>
          <w:kern w:val="1"/>
          <w:sz w:val="22"/>
          <w:szCs w:val="22"/>
        </w:rPr>
        <w:t xml:space="preserve"> (60 minutes)</w:t>
      </w: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6474"/>
        <w:gridCol w:w="825"/>
        <w:gridCol w:w="321"/>
      </w:tblGrid>
      <w:tr w:rsidR="00F743C1" w:rsidRPr="00F743C1" w:rsidTr="00CA49FC">
        <w:trPr>
          <w:tblCellSpacing w:w="7" w:type="dxa"/>
        </w:trPr>
        <w:tc>
          <w:tcPr>
            <w:tcW w:w="36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t>1.</w:t>
            </w:r>
          </w:p>
        </w:tc>
        <w:tc>
          <w:tcPr>
            <w:tcW w:w="6460" w:type="dxa"/>
            <w:vAlign w:val="bottom"/>
          </w:tcPr>
          <w:p w:rsidR="00F743C1" w:rsidRPr="00F743C1" w:rsidRDefault="00F743C1" w:rsidP="00F743C1">
            <w:pPr>
              <w:tabs>
                <w:tab w:val="left" w:pos="216"/>
                <w:tab w:val="left" w:pos="432"/>
                <w:tab w:val="right" w:leader="dot" w:pos="627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Selling price per unit</w:t>
            </w:r>
            <w:r w:rsidRPr="00F743C1">
              <w:rPr>
                <w:rFonts w:asciiTheme="minorHAnsi" w:hAnsiTheme="minorHAnsi" w:cstheme="minorHAnsi"/>
                <w:kern w:val="1"/>
                <w:sz w:val="22"/>
                <w:szCs w:val="22"/>
              </w:rPr>
              <w:tab/>
            </w:r>
          </w:p>
        </w:tc>
        <w:tc>
          <w:tcPr>
            <w:tcW w:w="81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$32</w:t>
            </w:r>
          </w:p>
        </w:tc>
        <w:tc>
          <w:tcPr>
            <w:tcW w:w="300"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r>
      <w:tr w:rsidR="00F743C1" w:rsidRPr="00F743C1" w:rsidTr="00CA49FC">
        <w:trPr>
          <w:tblCellSpacing w:w="7" w:type="dxa"/>
        </w:trPr>
        <w:tc>
          <w:tcPr>
            <w:tcW w:w="36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6460" w:type="dxa"/>
            <w:vAlign w:val="bottom"/>
          </w:tcPr>
          <w:p w:rsidR="00F743C1" w:rsidRPr="00F743C1" w:rsidRDefault="00F743C1" w:rsidP="00F743C1">
            <w:pPr>
              <w:tabs>
                <w:tab w:val="left" w:pos="216"/>
                <w:tab w:val="left" w:pos="432"/>
                <w:tab w:val="right" w:leader="dot" w:pos="627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Variable expenses per unit</w:t>
            </w:r>
            <w:r w:rsidRPr="00F743C1">
              <w:rPr>
                <w:rFonts w:asciiTheme="minorHAnsi" w:hAnsiTheme="minorHAnsi" w:cstheme="minorHAnsi"/>
                <w:kern w:val="1"/>
                <w:sz w:val="22"/>
                <w:szCs w:val="22"/>
              </w:rPr>
              <w:tab/>
            </w:r>
          </w:p>
        </w:tc>
        <w:tc>
          <w:tcPr>
            <w:tcW w:w="81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18</w:t>
            </w:r>
          </w:p>
        </w:tc>
        <w:tc>
          <w:tcPr>
            <w:tcW w:w="300" w:type="dxa"/>
            <w:vAlign w:val="bottom"/>
          </w:tcPr>
          <w:p w:rsidR="00F743C1" w:rsidRPr="00F743C1" w:rsidRDefault="00F743C1" w:rsidP="00F743C1">
            <w:pPr>
              <w:spacing w:line="320" w:lineRule="exact"/>
              <w:rPr>
                <w:rFonts w:asciiTheme="minorHAnsi" w:hAnsiTheme="minorHAnsi" w:cstheme="minorHAnsi"/>
                <w:kern w:val="1"/>
                <w:sz w:val="22"/>
                <w:szCs w:val="22"/>
              </w:rPr>
            </w:pPr>
            <w:r w:rsidRPr="00F743C1">
              <w:rPr>
                <w:rFonts w:asciiTheme="minorHAnsi" w:hAnsiTheme="minorHAnsi" w:cstheme="minorHAnsi"/>
                <w:kern w:val="1"/>
                <w:sz w:val="22"/>
                <w:szCs w:val="22"/>
              </w:rPr>
              <w:t>*</w:t>
            </w:r>
          </w:p>
        </w:tc>
      </w:tr>
      <w:tr w:rsidR="00F743C1" w:rsidRPr="00F743C1" w:rsidTr="00CA49FC">
        <w:trPr>
          <w:tblCellSpacing w:w="7" w:type="dxa"/>
        </w:trPr>
        <w:tc>
          <w:tcPr>
            <w:tcW w:w="36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6460" w:type="dxa"/>
            <w:vAlign w:val="bottom"/>
          </w:tcPr>
          <w:p w:rsidR="00F743C1" w:rsidRPr="00F743C1" w:rsidRDefault="00F743C1" w:rsidP="00F743C1">
            <w:pPr>
              <w:tabs>
                <w:tab w:val="left" w:pos="216"/>
                <w:tab w:val="left" w:pos="432"/>
                <w:tab w:val="right" w:leader="dot" w:pos="627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Contribution margin per unit</w:t>
            </w:r>
            <w:r w:rsidRPr="00F743C1">
              <w:rPr>
                <w:rFonts w:asciiTheme="minorHAnsi" w:hAnsiTheme="minorHAnsi" w:cstheme="minorHAnsi"/>
                <w:kern w:val="1"/>
                <w:sz w:val="22"/>
                <w:szCs w:val="22"/>
              </w:rPr>
              <w:tab/>
            </w:r>
          </w:p>
        </w:tc>
        <w:tc>
          <w:tcPr>
            <w:tcW w:w="81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$14</w:t>
            </w:r>
          </w:p>
        </w:tc>
        <w:tc>
          <w:tcPr>
            <w:tcW w:w="300"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r>
    </w:tbl>
    <w:p w:rsidR="00F743C1" w:rsidRPr="00F743C1" w:rsidRDefault="00F743C1" w:rsidP="00F743C1">
      <w:pPr>
        <w:spacing w:line="120" w:lineRule="exact"/>
        <w:rPr>
          <w:rFonts w:asciiTheme="minorHAnsi" w:hAnsiTheme="minorHAnsi" w:cstheme="minorHAnsi"/>
          <w:kern w:val="1"/>
          <w:sz w:val="22"/>
          <w:szCs w:val="22"/>
        </w:rPr>
      </w:pPr>
    </w:p>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r>
      <w:r w:rsidRPr="00F743C1">
        <w:rPr>
          <w:rFonts w:asciiTheme="minorHAnsi" w:hAnsiTheme="minorHAnsi" w:cstheme="minorHAnsi"/>
          <w:color w:val="000000"/>
          <w:kern w:val="1"/>
          <w:sz w:val="22"/>
          <w:szCs w:val="22"/>
        </w:rPr>
        <w:tab/>
      </w:r>
      <w:r w:rsidRPr="00F743C1">
        <w:rPr>
          <w:rFonts w:asciiTheme="minorHAnsi" w:hAnsiTheme="minorHAnsi" w:cstheme="minorHAnsi"/>
          <w:color w:val="000000"/>
          <w:kern w:val="1"/>
          <w:sz w:val="22"/>
          <w:szCs w:val="22"/>
        </w:rPr>
        <w:tab/>
        <w:t>*$10.00 + $4.50 + $2.30 + $1.20 = $18.00</w:t>
      </w:r>
    </w:p>
    <w:p w:rsidR="00F743C1" w:rsidRPr="00F743C1" w:rsidRDefault="00F743C1" w:rsidP="00F743C1">
      <w:pPr>
        <w:spacing w:line="120" w:lineRule="exact"/>
        <w:rPr>
          <w:rFonts w:asciiTheme="minorHAnsi" w:hAnsiTheme="minorHAnsi" w:cstheme="minorHAnsi"/>
          <w:kern w:val="1"/>
          <w:sz w:val="22"/>
          <w:szCs w:val="22"/>
        </w:rPr>
      </w:pPr>
    </w:p>
    <w:tbl>
      <w:tblPr>
        <w:tblW w:w="0" w:type="auto"/>
        <w:tblCellSpacing w:w="7" w:type="dxa"/>
        <w:tblInd w:w="368" w:type="dxa"/>
        <w:tblLayout w:type="fixed"/>
        <w:tblCellMar>
          <w:left w:w="0" w:type="dxa"/>
          <w:right w:w="0" w:type="dxa"/>
        </w:tblCellMar>
        <w:tblLook w:val="0000" w:firstRow="0" w:lastRow="0" w:firstColumn="0" w:lastColumn="0" w:noHBand="0" w:noVBand="0"/>
      </w:tblPr>
      <w:tblGrid>
        <w:gridCol w:w="6501"/>
        <w:gridCol w:w="1350"/>
      </w:tblGrid>
      <w:tr w:rsidR="00F743C1" w:rsidRPr="00F743C1" w:rsidTr="00CA49FC">
        <w:trPr>
          <w:tblCellSpacing w:w="7" w:type="dxa"/>
        </w:trPr>
        <w:tc>
          <w:tcPr>
            <w:tcW w:w="6480" w:type="dxa"/>
            <w:vAlign w:val="bottom"/>
          </w:tcPr>
          <w:p w:rsidR="00F743C1" w:rsidRPr="00F743C1" w:rsidRDefault="00F743C1" w:rsidP="00F743C1">
            <w:pPr>
              <w:tabs>
                <w:tab w:val="left" w:pos="216"/>
                <w:tab w:val="left" w:pos="432"/>
                <w:tab w:val="right" w:leader="dot" w:pos="6292"/>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Increased sales in units (60,000 units × 25%)</w:t>
            </w:r>
            <w:r w:rsidRPr="00F743C1">
              <w:rPr>
                <w:rFonts w:asciiTheme="minorHAnsi" w:hAnsiTheme="minorHAnsi" w:cstheme="minorHAnsi"/>
                <w:kern w:val="1"/>
                <w:sz w:val="22"/>
                <w:szCs w:val="22"/>
              </w:rPr>
              <w:tab/>
            </w:r>
          </w:p>
        </w:tc>
        <w:tc>
          <w:tcPr>
            <w:tcW w:w="1329"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15,000</w:t>
            </w:r>
          </w:p>
        </w:tc>
      </w:tr>
      <w:tr w:rsidR="00F743C1" w:rsidRPr="00F743C1" w:rsidTr="00CA49FC">
        <w:trPr>
          <w:tblCellSpacing w:w="7" w:type="dxa"/>
        </w:trPr>
        <w:tc>
          <w:tcPr>
            <w:tcW w:w="6480" w:type="dxa"/>
            <w:vAlign w:val="bottom"/>
          </w:tcPr>
          <w:p w:rsidR="00F743C1" w:rsidRPr="00F743C1" w:rsidRDefault="00F743C1" w:rsidP="00F743C1">
            <w:pPr>
              <w:tabs>
                <w:tab w:val="left" w:pos="216"/>
                <w:tab w:val="left" w:pos="432"/>
                <w:tab w:val="right" w:leader="dot" w:pos="6292"/>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Contribution margin per unit</w:t>
            </w:r>
            <w:r w:rsidRPr="00F743C1">
              <w:rPr>
                <w:rFonts w:asciiTheme="minorHAnsi" w:hAnsiTheme="minorHAnsi" w:cstheme="minorHAnsi"/>
                <w:kern w:val="1"/>
                <w:sz w:val="22"/>
                <w:szCs w:val="22"/>
              </w:rPr>
              <w:tab/>
            </w:r>
          </w:p>
        </w:tc>
        <w:tc>
          <w:tcPr>
            <w:tcW w:w="1329"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w:t>
            </w:r>
            <w:r w:rsidRPr="00F743C1">
              <w:rPr>
                <w:rFonts w:asciiTheme="minorHAnsi" w:hAnsiTheme="minorHAnsi" w:cstheme="minorHAnsi"/>
                <w:kern w:val="1"/>
                <w:sz w:val="22"/>
                <w:szCs w:val="22"/>
                <w:u w:val="single"/>
              </w:rPr>
              <w:t> </w:t>
            </w:r>
            <w:r w:rsidRPr="00F743C1">
              <w:rPr>
                <w:rFonts w:asciiTheme="minorHAnsi" w:hAnsiTheme="minorHAnsi" w:cstheme="minorHAnsi"/>
                <w:kern w:val="1"/>
                <w:sz w:val="22"/>
                <w:szCs w:val="22"/>
                <w:u w:val="single"/>
              </w:rPr>
              <w:t>$14</w:t>
            </w:r>
          </w:p>
        </w:tc>
      </w:tr>
      <w:tr w:rsidR="00F743C1" w:rsidRPr="00F743C1" w:rsidTr="00CA49FC">
        <w:trPr>
          <w:tblCellSpacing w:w="7" w:type="dxa"/>
        </w:trPr>
        <w:tc>
          <w:tcPr>
            <w:tcW w:w="6480" w:type="dxa"/>
            <w:vAlign w:val="bottom"/>
          </w:tcPr>
          <w:p w:rsidR="00F743C1" w:rsidRPr="00F743C1" w:rsidRDefault="00F743C1" w:rsidP="00F743C1">
            <w:pPr>
              <w:tabs>
                <w:tab w:val="left" w:pos="216"/>
                <w:tab w:val="left" w:pos="432"/>
                <w:tab w:val="right" w:leader="dot" w:pos="6292"/>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Incremental contribution margin</w:t>
            </w:r>
            <w:r w:rsidRPr="00F743C1">
              <w:rPr>
                <w:rFonts w:asciiTheme="minorHAnsi" w:hAnsiTheme="minorHAnsi" w:cstheme="minorHAnsi"/>
                <w:kern w:val="1"/>
                <w:sz w:val="22"/>
                <w:szCs w:val="22"/>
              </w:rPr>
              <w:tab/>
            </w:r>
          </w:p>
        </w:tc>
        <w:tc>
          <w:tcPr>
            <w:tcW w:w="1329"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$210,000</w:t>
            </w:r>
          </w:p>
        </w:tc>
      </w:tr>
      <w:tr w:rsidR="00F743C1" w:rsidRPr="00F743C1" w:rsidTr="00CA49FC">
        <w:trPr>
          <w:tblCellSpacing w:w="7" w:type="dxa"/>
        </w:trPr>
        <w:tc>
          <w:tcPr>
            <w:tcW w:w="6480" w:type="dxa"/>
            <w:vAlign w:val="bottom"/>
          </w:tcPr>
          <w:p w:rsidR="00F743C1" w:rsidRPr="00F743C1" w:rsidRDefault="00F743C1" w:rsidP="00F743C1">
            <w:pPr>
              <w:tabs>
                <w:tab w:val="left" w:pos="216"/>
                <w:tab w:val="left" w:pos="432"/>
                <w:tab w:val="right" w:leader="dot" w:pos="6292"/>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Less added fixed selling expenses</w:t>
            </w:r>
            <w:r w:rsidRPr="00F743C1">
              <w:rPr>
                <w:rFonts w:asciiTheme="minorHAnsi" w:hAnsiTheme="minorHAnsi" w:cstheme="minorHAnsi"/>
                <w:kern w:val="1"/>
                <w:sz w:val="22"/>
                <w:szCs w:val="22"/>
              </w:rPr>
              <w:tab/>
            </w:r>
          </w:p>
        </w:tc>
        <w:tc>
          <w:tcPr>
            <w:tcW w:w="1329"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80,000</w:t>
            </w:r>
          </w:p>
        </w:tc>
      </w:tr>
      <w:tr w:rsidR="00F743C1" w:rsidRPr="00F743C1" w:rsidTr="00CA49FC">
        <w:trPr>
          <w:tblCellSpacing w:w="7" w:type="dxa"/>
        </w:trPr>
        <w:tc>
          <w:tcPr>
            <w:tcW w:w="6480" w:type="dxa"/>
            <w:vAlign w:val="bottom"/>
          </w:tcPr>
          <w:p w:rsidR="00F743C1" w:rsidRPr="00F743C1" w:rsidRDefault="00F743C1" w:rsidP="00F743C1">
            <w:pPr>
              <w:tabs>
                <w:tab w:val="left" w:pos="216"/>
                <w:tab w:val="left" w:pos="432"/>
                <w:tab w:val="right" w:leader="dot" w:pos="6292"/>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Incremental net operating income</w:t>
            </w:r>
            <w:r w:rsidRPr="00F743C1">
              <w:rPr>
                <w:rFonts w:asciiTheme="minorHAnsi" w:hAnsiTheme="minorHAnsi" w:cstheme="minorHAnsi"/>
                <w:kern w:val="1"/>
                <w:sz w:val="22"/>
                <w:szCs w:val="22"/>
              </w:rPr>
              <w:tab/>
            </w:r>
          </w:p>
        </w:tc>
        <w:tc>
          <w:tcPr>
            <w:tcW w:w="1329"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$130,000</w:t>
            </w:r>
          </w:p>
        </w:tc>
      </w:tr>
    </w:tbl>
    <w:p w:rsidR="00F743C1" w:rsidRPr="00F743C1" w:rsidRDefault="00F743C1" w:rsidP="00F743C1">
      <w:pPr>
        <w:spacing w:line="120" w:lineRule="exact"/>
        <w:rPr>
          <w:rFonts w:asciiTheme="minorHAnsi" w:hAnsiTheme="minorHAnsi" w:cstheme="minorHAnsi"/>
          <w:kern w:val="1"/>
          <w:sz w:val="22"/>
          <w:szCs w:val="22"/>
        </w:rPr>
      </w:pPr>
    </w:p>
    <w:p w:rsidR="00F743C1" w:rsidRPr="00F743C1" w:rsidRDefault="00F743C1" w:rsidP="00F743C1">
      <w:pPr>
        <w:widowControl w:val="0"/>
        <w:tabs>
          <w:tab w:val="decimal" w:pos="120"/>
          <w:tab w:val="left" w:pos="360"/>
          <w:tab w:val="left" w:pos="696"/>
          <w:tab w:val="left" w:pos="936"/>
        </w:tabs>
        <w:spacing w:after="120" w:line="320" w:lineRule="exact"/>
        <w:ind w:left="357" w:hanging="357"/>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r>
      <w:r w:rsidRPr="00F743C1">
        <w:rPr>
          <w:rFonts w:asciiTheme="minorHAnsi" w:hAnsiTheme="minorHAnsi" w:cstheme="minorHAnsi"/>
          <w:color w:val="000000"/>
          <w:kern w:val="1"/>
          <w:sz w:val="22"/>
          <w:szCs w:val="22"/>
        </w:rPr>
        <w:tab/>
        <w:t>Yes, the increase in fixed selling expenses would be justified.</w:t>
      </w: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6474"/>
        <w:gridCol w:w="996"/>
        <w:gridCol w:w="467"/>
      </w:tblGrid>
      <w:tr w:rsidR="00F743C1" w:rsidRPr="00F743C1" w:rsidTr="00CA49FC">
        <w:trPr>
          <w:tblCellSpacing w:w="7" w:type="dxa"/>
        </w:trPr>
        <w:tc>
          <w:tcPr>
            <w:tcW w:w="36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t>2.</w:t>
            </w:r>
          </w:p>
        </w:tc>
        <w:tc>
          <w:tcPr>
            <w:tcW w:w="6460" w:type="dxa"/>
            <w:vAlign w:val="bottom"/>
          </w:tcPr>
          <w:p w:rsidR="00F743C1" w:rsidRPr="00F743C1" w:rsidRDefault="00F743C1" w:rsidP="00F743C1">
            <w:pPr>
              <w:tabs>
                <w:tab w:val="left" w:pos="216"/>
                <w:tab w:val="left" w:pos="432"/>
                <w:tab w:val="right" w:leader="dot" w:pos="627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Variable manufacturing cost per unit</w:t>
            </w:r>
            <w:r w:rsidRPr="00F743C1">
              <w:rPr>
                <w:rFonts w:asciiTheme="minorHAnsi" w:hAnsiTheme="minorHAnsi" w:cstheme="minorHAnsi"/>
                <w:kern w:val="1"/>
                <w:sz w:val="22"/>
                <w:szCs w:val="22"/>
              </w:rPr>
              <w:tab/>
            </w:r>
          </w:p>
        </w:tc>
        <w:tc>
          <w:tcPr>
            <w:tcW w:w="982"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$16.80</w:t>
            </w:r>
          </w:p>
        </w:tc>
        <w:tc>
          <w:tcPr>
            <w:tcW w:w="446" w:type="dxa"/>
            <w:vAlign w:val="bottom"/>
          </w:tcPr>
          <w:p w:rsidR="00F743C1" w:rsidRPr="00F743C1" w:rsidRDefault="00F743C1" w:rsidP="00F743C1">
            <w:pPr>
              <w:spacing w:line="320" w:lineRule="exact"/>
              <w:rPr>
                <w:rFonts w:asciiTheme="minorHAnsi" w:hAnsiTheme="minorHAnsi" w:cstheme="minorHAnsi"/>
                <w:kern w:val="1"/>
                <w:sz w:val="22"/>
                <w:szCs w:val="22"/>
              </w:rPr>
            </w:pPr>
            <w:r w:rsidRPr="00F743C1">
              <w:rPr>
                <w:rFonts w:asciiTheme="minorHAnsi" w:hAnsiTheme="minorHAnsi" w:cstheme="minorHAnsi"/>
                <w:kern w:val="1"/>
                <w:sz w:val="22"/>
                <w:szCs w:val="22"/>
              </w:rPr>
              <w:t>*</w:t>
            </w:r>
          </w:p>
        </w:tc>
      </w:tr>
      <w:tr w:rsidR="00F743C1" w:rsidRPr="00F743C1" w:rsidTr="00CA49FC">
        <w:trPr>
          <w:gridAfter w:val="1"/>
          <w:wAfter w:w="446" w:type="dxa"/>
          <w:tblCellSpacing w:w="7" w:type="dxa"/>
        </w:trPr>
        <w:tc>
          <w:tcPr>
            <w:tcW w:w="36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6460" w:type="dxa"/>
            <w:vAlign w:val="bottom"/>
          </w:tcPr>
          <w:p w:rsidR="00F743C1" w:rsidRPr="00F743C1" w:rsidRDefault="00F743C1" w:rsidP="00F743C1">
            <w:pPr>
              <w:tabs>
                <w:tab w:val="left" w:pos="216"/>
                <w:tab w:val="left" w:pos="432"/>
                <w:tab w:val="right" w:leader="dot" w:pos="627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Import duties per unit</w:t>
            </w:r>
            <w:r w:rsidRPr="00F743C1">
              <w:rPr>
                <w:rFonts w:asciiTheme="minorHAnsi" w:hAnsiTheme="minorHAnsi" w:cstheme="minorHAnsi"/>
                <w:kern w:val="1"/>
                <w:sz w:val="22"/>
                <w:szCs w:val="22"/>
              </w:rPr>
              <w:tab/>
            </w:r>
          </w:p>
        </w:tc>
        <w:tc>
          <w:tcPr>
            <w:tcW w:w="982"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1.70</w:t>
            </w:r>
          </w:p>
        </w:tc>
      </w:tr>
      <w:tr w:rsidR="00F743C1" w:rsidRPr="00F743C1" w:rsidTr="00CA49FC">
        <w:trPr>
          <w:gridAfter w:val="1"/>
          <w:wAfter w:w="446" w:type="dxa"/>
          <w:tblCellSpacing w:w="7" w:type="dxa"/>
        </w:trPr>
        <w:tc>
          <w:tcPr>
            <w:tcW w:w="36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6460" w:type="dxa"/>
            <w:vAlign w:val="bottom"/>
          </w:tcPr>
          <w:p w:rsidR="00F743C1" w:rsidRPr="00F743C1" w:rsidRDefault="00F743C1" w:rsidP="00F743C1">
            <w:pPr>
              <w:tabs>
                <w:tab w:val="left" w:pos="216"/>
                <w:tab w:val="left" w:pos="432"/>
                <w:tab w:val="right" w:leader="dot" w:pos="627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Permits and licenses ($9,000 ÷ 20,000 units)</w:t>
            </w:r>
            <w:r w:rsidRPr="00F743C1">
              <w:rPr>
                <w:rFonts w:asciiTheme="minorHAnsi" w:hAnsiTheme="minorHAnsi" w:cstheme="minorHAnsi"/>
                <w:kern w:val="1"/>
                <w:sz w:val="22"/>
                <w:szCs w:val="22"/>
              </w:rPr>
              <w:tab/>
            </w:r>
          </w:p>
        </w:tc>
        <w:tc>
          <w:tcPr>
            <w:tcW w:w="982"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0.45</w:t>
            </w:r>
          </w:p>
        </w:tc>
      </w:tr>
      <w:tr w:rsidR="00F743C1" w:rsidRPr="00F743C1" w:rsidTr="00CA49FC">
        <w:trPr>
          <w:gridAfter w:val="1"/>
          <w:wAfter w:w="446" w:type="dxa"/>
          <w:tblCellSpacing w:w="7" w:type="dxa"/>
        </w:trPr>
        <w:tc>
          <w:tcPr>
            <w:tcW w:w="36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6460" w:type="dxa"/>
            <w:vAlign w:val="bottom"/>
          </w:tcPr>
          <w:p w:rsidR="00F743C1" w:rsidRPr="00F743C1" w:rsidRDefault="00F743C1" w:rsidP="00F743C1">
            <w:pPr>
              <w:tabs>
                <w:tab w:val="left" w:pos="216"/>
                <w:tab w:val="left" w:pos="432"/>
                <w:tab w:val="right" w:leader="dot" w:pos="627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Shipping cost per unit</w:t>
            </w:r>
            <w:r w:rsidRPr="00F743C1">
              <w:rPr>
                <w:rFonts w:asciiTheme="minorHAnsi" w:hAnsiTheme="minorHAnsi" w:cstheme="minorHAnsi"/>
                <w:kern w:val="1"/>
                <w:sz w:val="22"/>
                <w:szCs w:val="22"/>
              </w:rPr>
              <w:tab/>
            </w:r>
          </w:p>
        </w:tc>
        <w:tc>
          <w:tcPr>
            <w:tcW w:w="982"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3.20</w:t>
            </w:r>
          </w:p>
        </w:tc>
      </w:tr>
      <w:tr w:rsidR="00F743C1" w:rsidRPr="00F743C1" w:rsidTr="00CA49FC">
        <w:trPr>
          <w:gridAfter w:val="1"/>
          <w:wAfter w:w="446" w:type="dxa"/>
          <w:tblCellSpacing w:w="7" w:type="dxa"/>
        </w:trPr>
        <w:tc>
          <w:tcPr>
            <w:tcW w:w="360" w:type="dxa"/>
            <w:vAlign w:val="bottom"/>
          </w:tcPr>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6460" w:type="dxa"/>
            <w:vAlign w:val="bottom"/>
          </w:tcPr>
          <w:p w:rsidR="00F743C1" w:rsidRPr="00F743C1" w:rsidRDefault="00F743C1" w:rsidP="00F743C1">
            <w:pPr>
              <w:tabs>
                <w:tab w:val="left" w:pos="216"/>
                <w:tab w:val="left" w:pos="432"/>
                <w:tab w:val="right" w:leader="dot" w:pos="6278"/>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Break-even price per unit</w:t>
            </w:r>
            <w:r w:rsidRPr="00F743C1">
              <w:rPr>
                <w:rFonts w:asciiTheme="minorHAnsi" w:hAnsiTheme="minorHAnsi" w:cstheme="minorHAnsi"/>
                <w:kern w:val="1"/>
                <w:sz w:val="22"/>
                <w:szCs w:val="22"/>
              </w:rPr>
              <w:tab/>
            </w:r>
          </w:p>
        </w:tc>
        <w:tc>
          <w:tcPr>
            <w:tcW w:w="982"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$22.15</w:t>
            </w:r>
          </w:p>
        </w:tc>
      </w:tr>
    </w:tbl>
    <w:p w:rsidR="00F743C1" w:rsidRPr="00F743C1" w:rsidRDefault="00F743C1" w:rsidP="00F743C1">
      <w:pPr>
        <w:spacing w:line="120" w:lineRule="exact"/>
        <w:rPr>
          <w:rFonts w:asciiTheme="minorHAnsi" w:hAnsiTheme="minorHAnsi" w:cstheme="minorHAnsi"/>
          <w:kern w:val="1"/>
          <w:sz w:val="22"/>
          <w:szCs w:val="22"/>
        </w:rPr>
      </w:pPr>
    </w:p>
    <w:p w:rsidR="00F743C1" w:rsidRPr="00F743C1" w:rsidRDefault="00F743C1" w:rsidP="00F743C1">
      <w:pPr>
        <w:widowControl w:val="0"/>
        <w:tabs>
          <w:tab w:val="decimal" w:pos="120"/>
          <w:tab w:val="left" w:pos="360"/>
          <w:tab w:val="left" w:pos="696"/>
          <w:tab w:val="left" w:pos="936"/>
        </w:tabs>
        <w:spacing w:after="120" w:line="320" w:lineRule="exact"/>
        <w:ind w:left="357" w:hanging="357"/>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r>
      <w:r w:rsidRPr="00F743C1">
        <w:rPr>
          <w:rFonts w:asciiTheme="minorHAnsi" w:hAnsiTheme="minorHAnsi" w:cstheme="minorHAnsi"/>
          <w:color w:val="000000"/>
          <w:kern w:val="1"/>
          <w:sz w:val="22"/>
          <w:szCs w:val="22"/>
        </w:rPr>
        <w:tab/>
      </w:r>
      <w:r w:rsidRPr="00F743C1">
        <w:rPr>
          <w:rFonts w:asciiTheme="minorHAnsi" w:hAnsiTheme="minorHAnsi" w:cstheme="minorHAnsi"/>
          <w:color w:val="000000"/>
          <w:kern w:val="1"/>
          <w:sz w:val="22"/>
          <w:szCs w:val="22"/>
        </w:rPr>
        <w:tab/>
        <w:t>*$10 + $4.50 + $2.30 = $16.80.</w:t>
      </w:r>
    </w:p>
    <w:p w:rsidR="00F743C1" w:rsidRPr="00F743C1" w:rsidRDefault="00F743C1" w:rsidP="00F743C1">
      <w:pPr>
        <w:widowControl w:val="0"/>
        <w:tabs>
          <w:tab w:val="decimal" w:pos="120"/>
          <w:tab w:val="left" w:pos="360"/>
          <w:tab w:val="left" w:pos="696"/>
          <w:tab w:val="left" w:pos="936"/>
        </w:tabs>
        <w:spacing w:after="120" w:line="320" w:lineRule="exact"/>
        <w:ind w:left="357" w:hanging="357"/>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t>3.</w:t>
      </w:r>
      <w:r w:rsidRPr="00F743C1">
        <w:rPr>
          <w:rFonts w:asciiTheme="minorHAnsi" w:hAnsiTheme="minorHAnsi" w:cstheme="minorHAnsi"/>
          <w:color w:val="000000"/>
          <w:kern w:val="1"/>
          <w:sz w:val="22"/>
          <w:szCs w:val="22"/>
        </w:rPr>
        <w:tab/>
        <w:t xml:space="preserve">The relevant cost is $1.20 per unit, which is the variable selling expense per </w:t>
      </w:r>
      <w:proofErr w:type="spellStart"/>
      <w:r w:rsidRPr="00F743C1">
        <w:rPr>
          <w:rFonts w:asciiTheme="minorHAnsi" w:hAnsiTheme="minorHAnsi" w:cstheme="minorHAnsi"/>
          <w:color w:val="000000"/>
          <w:kern w:val="1"/>
          <w:sz w:val="22"/>
          <w:szCs w:val="22"/>
        </w:rPr>
        <w:t>Dak</w:t>
      </w:r>
      <w:proofErr w:type="spellEnd"/>
      <w:r w:rsidRPr="00F743C1">
        <w:rPr>
          <w:rFonts w:asciiTheme="minorHAnsi" w:hAnsiTheme="minorHAnsi" w:cstheme="minorHAnsi"/>
          <w:color w:val="000000"/>
          <w:kern w:val="1"/>
          <w:sz w:val="22"/>
          <w:szCs w:val="22"/>
        </w:rPr>
        <w:t>. Because the irregular units have already been produced, all production costs (including the variable production costs) are sunk. The fixed selling expenses are not relevant because they will be incurred whether or not the irregular units are sold. Depending on how the irregular units are sold, the variable expense of $1.20 per unit may not even be relevant. For example, the units may be disposed of through a liquidator without incurring the normal variable selling expense.</w:t>
      </w:r>
    </w:p>
    <w:p w:rsidR="00F743C1" w:rsidRPr="00F743C1" w:rsidRDefault="00F743C1" w:rsidP="00F743C1">
      <w:pPr>
        <w:widowControl w:val="0"/>
        <w:tabs>
          <w:tab w:val="decimal" w:pos="120"/>
          <w:tab w:val="left" w:pos="360"/>
          <w:tab w:val="left" w:pos="696"/>
          <w:tab w:val="left" w:pos="936"/>
        </w:tabs>
        <w:spacing w:line="320" w:lineRule="exact"/>
        <w:ind w:left="357" w:hanging="357"/>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t>4.</w:t>
      </w:r>
      <w:r w:rsidRPr="00F743C1">
        <w:rPr>
          <w:rFonts w:asciiTheme="minorHAnsi" w:hAnsiTheme="minorHAnsi" w:cstheme="minorHAnsi"/>
          <w:color w:val="000000"/>
          <w:kern w:val="1"/>
          <w:sz w:val="22"/>
          <w:szCs w:val="22"/>
        </w:rPr>
        <w:tab/>
        <w:t>If the plant operates at 30% of normal levels, then only 3,000 units will be produced and sold during the two-month period:</w:t>
      </w:r>
    </w:p>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60,000 units per year</w:t>
      </w:r>
      <w:r w:rsidRPr="00F743C1">
        <w:rPr>
          <w:rFonts w:asciiTheme="minorHAnsi" w:hAnsiTheme="minorHAnsi" w:cstheme="minorHAnsi"/>
          <w:kern w:val="1"/>
          <w:sz w:val="22"/>
          <w:szCs w:val="22"/>
        </w:rPr>
        <w:t> × 2/12 = 10,000 units.</w:t>
      </w:r>
    </w:p>
    <w:p w:rsidR="00F743C1" w:rsidRPr="00F743C1" w:rsidRDefault="00F743C1" w:rsidP="00F743C1">
      <w:pPr>
        <w:spacing w:line="320" w:lineRule="exact"/>
        <w:jc w:val="center"/>
        <w:rPr>
          <w:rFonts w:asciiTheme="minorHAnsi" w:hAnsiTheme="minorHAnsi" w:cstheme="minorHAnsi"/>
          <w:kern w:val="1"/>
          <w:sz w:val="22"/>
          <w:szCs w:val="22"/>
        </w:rPr>
      </w:pPr>
      <w:r w:rsidRPr="00F743C1">
        <w:rPr>
          <w:rFonts w:asciiTheme="minorHAnsi" w:hAnsiTheme="minorHAnsi" w:cstheme="minorHAnsi"/>
          <w:kern w:val="1"/>
          <w:sz w:val="22"/>
          <w:szCs w:val="22"/>
        </w:rPr>
        <w:t xml:space="preserve">10,000 units × </w:t>
      </w:r>
      <w:r w:rsidRPr="00F743C1">
        <w:rPr>
          <w:rFonts w:asciiTheme="minorHAnsi" w:hAnsiTheme="minorHAnsi" w:cstheme="minorHAnsi"/>
          <w:kern w:val="1"/>
          <w:sz w:val="22"/>
          <w:szCs w:val="22"/>
        </w:rPr>
        <w:t>30% = 3,000 units produced and sold.</w:t>
      </w:r>
    </w:p>
    <w:p w:rsidR="00F743C1" w:rsidRPr="00F743C1" w:rsidRDefault="00F743C1" w:rsidP="00F743C1">
      <w:pPr>
        <w:widowControl w:val="0"/>
        <w:spacing w:after="240" w:line="320" w:lineRule="atLeast"/>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br w:type="page"/>
      </w:r>
      <w:r w:rsidRPr="00F743C1">
        <w:rPr>
          <w:rFonts w:asciiTheme="minorHAnsi" w:hAnsiTheme="minorHAnsi" w:cstheme="minorHAnsi"/>
          <w:b/>
          <w:color w:val="000000"/>
          <w:spacing w:val="-3"/>
          <w:kern w:val="1"/>
          <w:sz w:val="22"/>
          <w:szCs w:val="22"/>
        </w:rPr>
        <w:lastRenderedPageBreak/>
        <w:t>Problem 14-23</w:t>
      </w:r>
      <w:r w:rsidRPr="00F743C1">
        <w:rPr>
          <w:rFonts w:asciiTheme="minorHAnsi" w:hAnsiTheme="minorHAnsi" w:cstheme="minorHAnsi"/>
          <w:color w:val="000000"/>
          <w:spacing w:val="-3"/>
          <w:kern w:val="1"/>
          <w:sz w:val="22"/>
          <w:szCs w:val="22"/>
        </w:rPr>
        <w:t xml:space="preserve"> </w:t>
      </w:r>
    </w:p>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r>
      <w:r w:rsidRPr="00F743C1">
        <w:rPr>
          <w:rFonts w:asciiTheme="minorHAnsi" w:hAnsiTheme="minorHAnsi" w:cstheme="minorHAnsi"/>
          <w:color w:val="000000"/>
          <w:kern w:val="1"/>
          <w:sz w:val="22"/>
          <w:szCs w:val="22"/>
        </w:rPr>
        <w:tab/>
        <w:t>Given this information, the simplest approach to the solution is:</w:t>
      </w:r>
    </w:p>
    <w:p w:rsidR="00F743C1" w:rsidRPr="00F743C1" w:rsidRDefault="00F743C1" w:rsidP="00F743C1">
      <w:pPr>
        <w:spacing w:line="120" w:lineRule="exact"/>
        <w:rPr>
          <w:rFonts w:asciiTheme="minorHAnsi" w:hAnsiTheme="minorHAnsi" w:cstheme="minorHAnsi"/>
          <w:kern w:val="1"/>
          <w:sz w:val="22"/>
          <w:szCs w:val="22"/>
        </w:rPr>
      </w:pPr>
    </w:p>
    <w:tbl>
      <w:tblPr>
        <w:tblW w:w="8882" w:type="dxa"/>
        <w:tblCellSpacing w:w="7" w:type="dxa"/>
        <w:tblInd w:w="368" w:type="dxa"/>
        <w:tblLayout w:type="fixed"/>
        <w:tblCellMar>
          <w:left w:w="0" w:type="dxa"/>
          <w:right w:w="0" w:type="dxa"/>
        </w:tblCellMar>
        <w:tblLook w:val="0000" w:firstRow="0" w:lastRow="0" w:firstColumn="0" w:lastColumn="0" w:noHBand="0" w:noVBand="0"/>
      </w:tblPr>
      <w:tblGrid>
        <w:gridCol w:w="6276"/>
        <w:gridCol w:w="1225"/>
        <w:gridCol w:w="1381"/>
      </w:tblGrid>
      <w:tr w:rsidR="00F743C1" w:rsidRPr="00F743C1" w:rsidTr="00CA49FC">
        <w:trPr>
          <w:tblCellSpacing w:w="7" w:type="dxa"/>
        </w:trPr>
        <w:tc>
          <w:tcPr>
            <w:tcW w:w="6255" w:type="dxa"/>
            <w:vAlign w:val="bottom"/>
          </w:tcPr>
          <w:p w:rsidR="00F743C1" w:rsidRPr="00F743C1" w:rsidRDefault="00F743C1" w:rsidP="00F743C1">
            <w:pPr>
              <w:tabs>
                <w:tab w:val="left" w:pos="216"/>
                <w:tab w:val="left" w:pos="432"/>
                <w:tab w:val="right" w:leader="dot" w:pos="6112"/>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 xml:space="preserve">Contribution margin lost if the plant is closed (3,000 units × </w:t>
            </w:r>
            <w:r w:rsidRPr="00F743C1">
              <w:rPr>
                <w:rFonts w:asciiTheme="minorHAnsi" w:hAnsiTheme="minorHAnsi" w:cstheme="minorHAnsi"/>
                <w:kern w:val="1"/>
                <w:sz w:val="22"/>
                <w:szCs w:val="22"/>
              </w:rPr>
              <w:t>$14 per unit*)</w:t>
            </w:r>
            <w:r w:rsidRPr="00F743C1">
              <w:rPr>
                <w:rFonts w:asciiTheme="minorHAnsi" w:hAnsiTheme="minorHAnsi" w:cstheme="minorHAnsi"/>
                <w:kern w:val="1"/>
                <w:sz w:val="22"/>
                <w:szCs w:val="22"/>
              </w:rPr>
              <w:tab/>
            </w:r>
          </w:p>
        </w:tc>
        <w:tc>
          <w:tcPr>
            <w:tcW w:w="121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60" w:type="dxa"/>
            <w:vAlign w:val="bottom"/>
          </w:tcPr>
          <w:p w:rsidR="00F743C1" w:rsidRPr="00F743C1" w:rsidRDefault="00F743C1" w:rsidP="00F743C1">
            <w:pPr>
              <w:spacing w:line="320" w:lineRule="exact"/>
              <w:jc w:val="right"/>
              <w:rPr>
                <w:rFonts w:asciiTheme="minorHAnsi" w:hAnsiTheme="minorHAnsi" w:cstheme="minorHAnsi"/>
                <w:kern w:val="1"/>
                <w:sz w:val="22"/>
                <w:szCs w:val="22"/>
              </w:rPr>
            </w:pPr>
            <w:r w:rsidRPr="00F743C1">
              <w:rPr>
                <w:rFonts w:asciiTheme="minorHAnsi" w:hAnsiTheme="minorHAnsi" w:cstheme="minorHAnsi"/>
                <w:kern w:val="1"/>
                <w:sz w:val="22"/>
                <w:szCs w:val="22"/>
              </w:rPr>
              <w:t>$(42,000)</w:t>
            </w:r>
          </w:p>
        </w:tc>
      </w:tr>
      <w:tr w:rsidR="00F743C1" w:rsidRPr="00F743C1" w:rsidTr="00CA49FC">
        <w:trPr>
          <w:tblCellSpacing w:w="7" w:type="dxa"/>
        </w:trPr>
        <w:tc>
          <w:tcPr>
            <w:tcW w:w="6255" w:type="dxa"/>
            <w:vAlign w:val="bottom"/>
          </w:tcPr>
          <w:p w:rsidR="00F743C1" w:rsidRPr="00F743C1" w:rsidRDefault="00F743C1" w:rsidP="00F743C1">
            <w:pPr>
              <w:tabs>
                <w:tab w:val="left" w:pos="216"/>
                <w:tab w:val="left" w:pos="432"/>
                <w:tab w:val="right" w:leader="dot" w:pos="6112"/>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Fixed costs that can be avoided if the plant is closed:</w:t>
            </w:r>
          </w:p>
        </w:tc>
        <w:tc>
          <w:tcPr>
            <w:tcW w:w="121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60"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rPr>
            </w:pPr>
          </w:p>
        </w:tc>
      </w:tr>
      <w:tr w:rsidR="00F743C1" w:rsidRPr="00F743C1" w:rsidTr="00CA49FC">
        <w:trPr>
          <w:tblCellSpacing w:w="7" w:type="dxa"/>
        </w:trPr>
        <w:tc>
          <w:tcPr>
            <w:tcW w:w="6255" w:type="dxa"/>
            <w:vAlign w:val="bottom"/>
          </w:tcPr>
          <w:p w:rsidR="00F743C1" w:rsidRPr="00F743C1" w:rsidRDefault="00F743C1" w:rsidP="00F743C1">
            <w:pPr>
              <w:tabs>
                <w:tab w:val="left" w:pos="216"/>
                <w:tab w:val="left" w:pos="432"/>
                <w:tab w:val="right" w:leader="dot" w:pos="6112"/>
              </w:tabs>
              <w:spacing w:line="320" w:lineRule="exact"/>
              <w:ind w:left="432"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 xml:space="preserve">Fixed manufacturing overhead cost ($300,000 × 2/12 = $50,000; $50,000 × </w:t>
            </w:r>
            <w:r w:rsidRPr="00F743C1">
              <w:rPr>
                <w:rFonts w:asciiTheme="minorHAnsi" w:hAnsiTheme="minorHAnsi" w:cstheme="minorHAnsi"/>
                <w:kern w:val="1"/>
                <w:sz w:val="22"/>
                <w:szCs w:val="22"/>
              </w:rPr>
              <w:t>40%)</w:t>
            </w:r>
            <w:r w:rsidRPr="00F743C1">
              <w:rPr>
                <w:rFonts w:asciiTheme="minorHAnsi" w:hAnsiTheme="minorHAnsi" w:cstheme="minorHAnsi"/>
                <w:kern w:val="1"/>
                <w:sz w:val="22"/>
                <w:szCs w:val="22"/>
              </w:rPr>
              <w:tab/>
            </w:r>
          </w:p>
        </w:tc>
        <w:tc>
          <w:tcPr>
            <w:tcW w:w="121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$20,000</w:t>
            </w:r>
          </w:p>
        </w:tc>
        <w:tc>
          <w:tcPr>
            <w:tcW w:w="1360"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rPr>
            </w:pPr>
          </w:p>
        </w:tc>
      </w:tr>
      <w:tr w:rsidR="00F743C1" w:rsidRPr="00F743C1" w:rsidTr="00CA49FC">
        <w:trPr>
          <w:tblCellSpacing w:w="7" w:type="dxa"/>
        </w:trPr>
        <w:tc>
          <w:tcPr>
            <w:tcW w:w="6255" w:type="dxa"/>
            <w:vAlign w:val="bottom"/>
          </w:tcPr>
          <w:p w:rsidR="00F743C1" w:rsidRPr="00F743C1" w:rsidRDefault="00F743C1" w:rsidP="00F743C1">
            <w:pPr>
              <w:tabs>
                <w:tab w:val="left" w:pos="216"/>
                <w:tab w:val="left" w:pos="432"/>
                <w:tab w:val="right" w:leader="dot" w:pos="6112"/>
              </w:tabs>
              <w:spacing w:line="320" w:lineRule="exact"/>
              <w:ind w:left="432"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 xml:space="preserve">Fixed selling cost ($210,000 × 2/12 = $35,000; $35,000 × </w:t>
            </w:r>
            <w:r w:rsidRPr="00F743C1">
              <w:rPr>
                <w:rFonts w:asciiTheme="minorHAnsi" w:hAnsiTheme="minorHAnsi" w:cstheme="minorHAnsi"/>
                <w:kern w:val="1"/>
                <w:sz w:val="22"/>
                <w:szCs w:val="22"/>
              </w:rPr>
              <w:t>20%)</w:t>
            </w:r>
            <w:r w:rsidRPr="00F743C1">
              <w:rPr>
                <w:rFonts w:asciiTheme="minorHAnsi" w:hAnsiTheme="minorHAnsi" w:cstheme="minorHAnsi"/>
                <w:kern w:val="1"/>
                <w:sz w:val="22"/>
                <w:szCs w:val="22"/>
              </w:rPr>
              <w:tab/>
            </w:r>
          </w:p>
        </w:tc>
        <w:tc>
          <w:tcPr>
            <w:tcW w:w="121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7,000</w:t>
            </w:r>
          </w:p>
        </w:tc>
        <w:tc>
          <w:tcPr>
            <w:tcW w:w="1360"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27,000</w:t>
            </w:r>
          </w:p>
        </w:tc>
      </w:tr>
      <w:tr w:rsidR="00F743C1" w:rsidRPr="00F743C1" w:rsidTr="00CA49FC">
        <w:trPr>
          <w:tblCellSpacing w:w="7" w:type="dxa"/>
        </w:trPr>
        <w:tc>
          <w:tcPr>
            <w:tcW w:w="6255" w:type="dxa"/>
            <w:vAlign w:val="bottom"/>
          </w:tcPr>
          <w:p w:rsidR="00F743C1" w:rsidRPr="00F743C1" w:rsidRDefault="00F743C1" w:rsidP="00F743C1">
            <w:pPr>
              <w:tabs>
                <w:tab w:val="left" w:pos="216"/>
                <w:tab w:val="left" w:pos="432"/>
                <w:tab w:val="right" w:leader="dot" w:pos="6112"/>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Net disadvantage of closing the plant</w:t>
            </w:r>
            <w:r w:rsidRPr="00F743C1">
              <w:rPr>
                <w:rFonts w:asciiTheme="minorHAnsi" w:hAnsiTheme="minorHAnsi" w:cstheme="minorHAnsi"/>
                <w:kern w:val="1"/>
                <w:sz w:val="22"/>
                <w:szCs w:val="22"/>
              </w:rPr>
              <w:tab/>
            </w:r>
          </w:p>
        </w:tc>
        <w:tc>
          <w:tcPr>
            <w:tcW w:w="1211" w:type="dxa"/>
            <w:vAlign w:val="bottom"/>
          </w:tcPr>
          <w:p w:rsidR="00F743C1" w:rsidRPr="00F743C1" w:rsidRDefault="00F743C1" w:rsidP="00F743C1">
            <w:pPr>
              <w:spacing w:line="320" w:lineRule="exact"/>
              <w:ind w:right="72"/>
              <w:jc w:val="right"/>
              <w:rPr>
                <w:rFonts w:asciiTheme="minorHAnsi" w:hAnsiTheme="minorHAnsi" w:cstheme="minorHAnsi"/>
                <w:kern w:val="1"/>
                <w:sz w:val="22"/>
                <w:szCs w:val="22"/>
              </w:rPr>
            </w:pPr>
          </w:p>
        </w:tc>
        <w:tc>
          <w:tcPr>
            <w:tcW w:w="1360" w:type="dxa"/>
            <w:vAlign w:val="bottom"/>
          </w:tcPr>
          <w:p w:rsidR="00F743C1" w:rsidRPr="00F743C1" w:rsidRDefault="00F743C1" w:rsidP="00F743C1">
            <w:pPr>
              <w:spacing w:line="320" w:lineRule="exact"/>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$(15,000</w:t>
            </w:r>
            <w:r w:rsidRPr="00F743C1">
              <w:rPr>
                <w:rFonts w:asciiTheme="minorHAnsi" w:hAnsiTheme="minorHAnsi" w:cstheme="minorHAnsi"/>
                <w:kern w:val="1"/>
                <w:sz w:val="22"/>
                <w:szCs w:val="22"/>
              </w:rPr>
              <w:t>)</w:t>
            </w:r>
          </w:p>
        </w:tc>
      </w:tr>
    </w:tbl>
    <w:p w:rsidR="00F743C1" w:rsidRPr="00F743C1" w:rsidRDefault="00F743C1" w:rsidP="00F743C1">
      <w:pPr>
        <w:spacing w:line="120" w:lineRule="exact"/>
        <w:rPr>
          <w:rFonts w:asciiTheme="minorHAnsi" w:hAnsiTheme="minorHAnsi" w:cstheme="minorHAnsi"/>
          <w:kern w:val="1"/>
          <w:sz w:val="22"/>
          <w:szCs w:val="22"/>
        </w:rPr>
      </w:pPr>
    </w:p>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r>
      <w:r w:rsidRPr="00F743C1">
        <w:rPr>
          <w:rFonts w:asciiTheme="minorHAnsi" w:hAnsiTheme="minorHAnsi" w:cstheme="minorHAnsi"/>
          <w:color w:val="000000"/>
          <w:kern w:val="1"/>
          <w:sz w:val="22"/>
          <w:szCs w:val="22"/>
        </w:rPr>
        <w:tab/>
      </w:r>
      <w:r w:rsidRPr="00F743C1">
        <w:rPr>
          <w:rFonts w:asciiTheme="minorHAnsi" w:hAnsiTheme="minorHAnsi" w:cstheme="minorHAnsi"/>
          <w:color w:val="000000"/>
          <w:kern w:val="1"/>
          <w:sz w:val="22"/>
          <w:szCs w:val="22"/>
        </w:rPr>
        <w:tab/>
      </w:r>
      <w:r w:rsidRPr="00F743C1">
        <w:rPr>
          <w:rFonts w:asciiTheme="minorHAnsi" w:hAnsiTheme="minorHAnsi" w:cstheme="minorHAnsi"/>
          <w:color w:val="000000"/>
          <w:kern w:val="1"/>
          <w:sz w:val="22"/>
          <w:szCs w:val="22"/>
        </w:rPr>
        <w:tab/>
        <w:t>*$32.00 – ($10.00 + $4.50 + $2.30 + $1.20) = $14.00</w:t>
      </w:r>
    </w:p>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r>
      <w:r w:rsidRPr="00F743C1">
        <w:rPr>
          <w:rFonts w:asciiTheme="minorHAnsi" w:hAnsiTheme="minorHAnsi" w:cstheme="minorHAnsi"/>
          <w:color w:val="000000"/>
          <w:kern w:val="1"/>
          <w:sz w:val="22"/>
          <w:szCs w:val="22"/>
        </w:rPr>
        <w:tab/>
        <w:t>Some students will take a longer approach such as that shown below:</w:t>
      </w:r>
    </w:p>
    <w:p w:rsidR="00F743C1" w:rsidRPr="00F743C1" w:rsidRDefault="00F743C1" w:rsidP="00F743C1">
      <w:pPr>
        <w:spacing w:line="120" w:lineRule="exact"/>
        <w:rPr>
          <w:rFonts w:asciiTheme="minorHAnsi" w:hAnsiTheme="minorHAnsi" w:cstheme="minorHAnsi"/>
          <w:kern w:val="1"/>
          <w:sz w:val="22"/>
          <w:szCs w:val="22"/>
        </w:rPr>
      </w:pPr>
    </w:p>
    <w:tbl>
      <w:tblPr>
        <w:tblW w:w="0" w:type="auto"/>
        <w:tblCellSpacing w:w="7" w:type="dxa"/>
        <w:tblInd w:w="368" w:type="dxa"/>
        <w:tblLayout w:type="fixed"/>
        <w:tblCellMar>
          <w:left w:w="0" w:type="dxa"/>
          <w:right w:w="0" w:type="dxa"/>
        </w:tblCellMar>
        <w:tblLook w:val="0000" w:firstRow="0" w:lastRow="0" w:firstColumn="0" w:lastColumn="0" w:noHBand="0" w:noVBand="0"/>
      </w:tblPr>
      <w:tblGrid>
        <w:gridCol w:w="5781"/>
        <w:gridCol w:w="1454"/>
        <w:gridCol w:w="1426"/>
      </w:tblGrid>
      <w:tr w:rsidR="00F743C1" w:rsidRPr="00F743C1" w:rsidTr="00CA49FC">
        <w:trPr>
          <w:tblCellSpacing w:w="7" w:type="dxa"/>
        </w:trPr>
        <w:tc>
          <w:tcPr>
            <w:tcW w:w="5760" w:type="dxa"/>
            <w:vAlign w:val="bottom"/>
          </w:tcPr>
          <w:p w:rsidR="00F743C1" w:rsidRPr="00F743C1" w:rsidRDefault="00F743C1" w:rsidP="00F743C1">
            <w:pPr>
              <w:tabs>
                <w:tab w:val="left" w:pos="216"/>
                <w:tab w:val="left" w:pos="432"/>
                <w:tab w:val="right" w:leader="dot" w:pos="5572"/>
              </w:tabs>
              <w:spacing w:line="320" w:lineRule="exact"/>
              <w:ind w:left="216" w:right="172" w:hanging="216"/>
              <w:rPr>
                <w:rFonts w:asciiTheme="minorHAnsi" w:hAnsiTheme="minorHAnsi" w:cstheme="minorHAnsi"/>
                <w:kern w:val="1"/>
                <w:sz w:val="22"/>
                <w:szCs w:val="22"/>
              </w:rPr>
            </w:pPr>
          </w:p>
        </w:tc>
        <w:tc>
          <w:tcPr>
            <w:tcW w:w="1440"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Continue to Operate</w:t>
            </w:r>
          </w:p>
        </w:tc>
        <w:tc>
          <w:tcPr>
            <w:tcW w:w="1405" w:type="dxa"/>
            <w:vAlign w:val="bottom"/>
          </w:tcPr>
          <w:p w:rsidR="00F743C1" w:rsidRPr="00F743C1" w:rsidRDefault="00F743C1" w:rsidP="00F743C1">
            <w:pPr>
              <w:ind w:left="72" w:right="72"/>
              <w:jc w:val="center"/>
              <w:rPr>
                <w:rFonts w:asciiTheme="minorHAnsi" w:hAnsiTheme="minorHAnsi" w:cstheme="minorHAnsi"/>
                <w:bCs/>
                <w:i/>
                <w:iCs/>
                <w:kern w:val="1"/>
                <w:sz w:val="22"/>
                <w:szCs w:val="22"/>
              </w:rPr>
            </w:pPr>
            <w:r w:rsidRPr="00F743C1">
              <w:rPr>
                <w:rFonts w:asciiTheme="minorHAnsi" w:hAnsiTheme="minorHAnsi" w:cstheme="minorHAnsi"/>
                <w:bCs/>
                <w:i/>
                <w:iCs/>
                <w:kern w:val="1"/>
                <w:sz w:val="22"/>
                <w:szCs w:val="22"/>
              </w:rPr>
              <w:t>Close the Plant</w:t>
            </w:r>
          </w:p>
        </w:tc>
      </w:tr>
      <w:tr w:rsidR="00F743C1" w:rsidRPr="00F743C1" w:rsidTr="00CA49FC">
        <w:trPr>
          <w:tblCellSpacing w:w="7" w:type="dxa"/>
        </w:trPr>
        <w:tc>
          <w:tcPr>
            <w:tcW w:w="5760" w:type="dxa"/>
            <w:vAlign w:val="bottom"/>
          </w:tcPr>
          <w:p w:rsidR="00F743C1" w:rsidRPr="00F743C1" w:rsidRDefault="00F743C1" w:rsidP="00F743C1">
            <w:pPr>
              <w:tabs>
                <w:tab w:val="left" w:pos="216"/>
                <w:tab w:val="left" w:pos="432"/>
                <w:tab w:val="right" w:leader="dot" w:pos="5572"/>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Sales (3,000 units × $32 per unit)</w:t>
            </w:r>
            <w:r w:rsidRPr="00F743C1">
              <w:rPr>
                <w:rFonts w:asciiTheme="minorHAnsi" w:hAnsiTheme="minorHAnsi" w:cstheme="minorHAnsi"/>
                <w:kern w:val="1"/>
                <w:sz w:val="22"/>
                <w:szCs w:val="22"/>
              </w:rPr>
              <w:tab/>
            </w:r>
          </w:p>
        </w:tc>
        <w:tc>
          <w:tcPr>
            <w:tcW w:w="1440"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rPr>
            </w:pPr>
            <w:r w:rsidRPr="00F743C1">
              <w:rPr>
                <w:rFonts w:asciiTheme="minorHAnsi" w:hAnsiTheme="minorHAnsi" w:cstheme="minorHAnsi"/>
                <w:kern w:val="1"/>
                <w:sz w:val="22"/>
                <w:szCs w:val="22"/>
              </w:rPr>
              <w:t>$ 96,000</w:t>
            </w:r>
          </w:p>
        </w:tc>
        <w:tc>
          <w:tcPr>
            <w:tcW w:w="1405"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rPr>
            </w:pPr>
            <w:r w:rsidRPr="00F743C1">
              <w:rPr>
                <w:rFonts w:asciiTheme="minorHAnsi" w:hAnsiTheme="minorHAnsi" w:cstheme="minorHAnsi"/>
                <w:kern w:val="1"/>
                <w:sz w:val="22"/>
                <w:szCs w:val="22"/>
              </w:rPr>
              <w:t>$         0</w:t>
            </w:r>
          </w:p>
        </w:tc>
      </w:tr>
      <w:tr w:rsidR="00F743C1" w:rsidRPr="00F743C1" w:rsidTr="00CA49FC">
        <w:trPr>
          <w:tblCellSpacing w:w="7" w:type="dxa"/>
        </w:trPr>
        <w:tc>
          <w:tcPr>
            <w:tcW w:w="5760" w:type="dxa"/>
            <w:vAlign w:val="bottom"/>
          </w:tcPr>
          <w:p w:rsidR="00F743C1" w:rsidRPr="00F743C1" w:rsidRDefault="00F743C1" w:rsidP="00F743C1">
            <w:pPr>
              <w:tabs>
                <w:tab w:val="left" w:pos="216"/>
                <w:tab w:val="left" w:pos="432"/>
                <w:tab w:val="right" w:leader="dot" w:pos="5572"/>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Variable expenses (3,000 units × $18 per unit)</w:t>
            </w:r>
            <w:r w:rsidRPr="00F743C1">
              <w:rPr>
                <w:rFonts w:asciiTheme="minorHAnsi" w:hAnsiTheme="minorHAnsi" w:cstheme="minorHAnsi"/>
                <w:kern w:val="1"/>
                <w:sz w:val="22"/>
                <w:szCs w:val="22"/>
              </w:rPr>
              <w:tab/>
            </w:r>
          </w:p>
        </w:tc>
        <w:tc>
          <w:tcPr>
            <w:tcW w:w="1440"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54,000</w:t>
            </w:r>
          </w:p>
        </w:tc>
        <w:tc>
          <w:tcPr>
            <w:tcW w:w="1405"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0</w:t>
            </w:r>
          </w:p>
        </w:tc>
      </w:tr>
      <w:tr w:rsidR="00F743C1" w:rsidRPr="00F743C1" w:rsidTr="00CA49FC">
        <w:trPr>
          <w:tblCellSpacing w:w="7" w:type="dxa"/>
        </w:trPr>
        <w:tc>
          <w:tcPr>
            <w:tcW w:w="5760" w:type="dxa"/>
            <w:vAlign w:val="bottom"/>
          </w:tcPr>
          <w:p w:rsidR="00F743C1" w:rsidRPr="00F743C1" w:rsidRDefault="00F743C1" w:rsidP="00F743C1">
            <w:pPr>
              <w:tabs>
                <w:tab w:val="left" w:pos="216"/>
                <w:tab w:val="left" w:pos="432"/>
                <w:tab w:val="right" w:leader="dot" w:pos="5572"/>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Contribution margin</w:t>
            </w:r>
            <w:r w:rsidRPr="00F743C1">
              <w:rPr>
                <w:rFonts w:asciiTheme="minorHAnsi" w:hAnsiTheme="minorHAnsi" w:cstheme="minorHAnsi"/>
                <w:kern w:val="1"/>
                <w:sz w:val="22"/>
                <w:szCs w:val="22"/>
              </w:rPr>
              <w:tab/>
            </w:r>
          </w:p>
        </w:tc>
        <w:tc>
          <w:tcPr>
            <w:tcW w:w="1440"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42,000</w:t>
            </w:r>
          </w:p>
        </w:tc>
        <w:tc>
          <w:tcPr>
            <w:tcW w:w="1405"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0</w:t>
            </w:r>
          </w:p>
        </w:tc>
      </w:tr>
      <w:tr w:rsidR="00F743C1" w:rsidRPr="00F743C1" w:rsidTr="00CA49FC">
        <w:trPr>
          <w:tblCellSpacing w:w="7" w:type="dxa"/>
        </w:trPr>
        <w:tc>
          <w:tcPr>
            <w:tcW w:w="5760" w:type="dxa"/>
            <w:vAlign w:val="bottom"/>
          </w:tcPr>
          <w:p w:rsidR="00F743C1" w:rsidRPr="00F743C1" w:rsidRDefault="00F743C1" w:rsidP="00F743C1">
            <w:pPr>
              <w:tabs>
                <w:tab w:val="left" w:pos="216"/>
                <w:tab w:val="left" w:pos="432"/>
                <w:tab w:val="right" w:leader="dot" w:pos="5572"/>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Fixed expenses:</w:t>
            </w:r>
          </w:p>
        </w:tc>
        <w:tc>
          <w:tcPr>
            <w:tcW w:w="1440"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rPr>
            </w:pPr>
          </w:p>
        </w:tc>
        <w:tc>
          <w:tcPr>
            <w:tcW w:w="1405"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rPr>
            </w:pPr>
          </w:p>
        </w:tc>
      </w:tr>
      <w:tr w:rsidR="00F743C1" w:rsidRPr="00F743C1" w:rsidTr="00CA49FC">
        <w:trPr>
          <w:tblCellSpacing w:w="7" w:type="dxa"/>
        </w:trPr>
        <w:tc>
          <w:tcPr>
            <w:tcW w:w="5760" w:type="dxa"/>
            <w:vAlign w:val="bottom"/>
          </w:tcPr>
          <w:p w:rsidR="00F743C1" w:rsidRPr="00F743C1" w:rsidRDefault="00F743C1" w:rsidP="00F743C1">
            <w:pPr>
              <w:tabs>
                <w:tab w:val="left" w:pos="216"/>
                <w:tab w:val="left" w:pos="432"/>
                <w:tab w:val="right" w:leader="dot" w:pos="5572"/>
              </w:tabs>
              <w:spacing w:line="320" w:lineRule="exact"/>
              <w:ind w:left="432"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Fixed manufacturing overhead cost:</w:t>
            </w:r>
          </w:p>
        </w:tc>
        <w:tc>
          <w:tcPr>
            <w:tcW w:w="1440"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rPr>
            </w:pPr>
          </w:p>
        </w:tc>
        <w:tc>
          <w:tcPr>
            <w:tcW w:w="1405"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rPr>
            </w:pPr>
          </w:p>
        </w:tc>
      </w:tr>
      <w:tr w:rsidR="00F743C1" w:rsidRPr="00F743C1" w:rsidTr="00CA49FC">
        <w:trPr>
          <w:tblCellSpacing w:w="7" w:type="dxa"/>
        </w:trPr>
        <w:tc>
          <w:tcPr>
            <w:tcW w:w="5760" w:type="dxa"/>
            <w:vAlign w:val="bottom"/>
          </w:tcPr>
          <w:p w:rsidR="00F743C1" w:rsidRPr="00F743C1" w:rsidRDefault="00F743C1" w:rsidP="00F743C1">
            <w:pPr>
              <w:tabs>
                <w:tab w:val="left" w:pos="216"/>
                <w:tab w:val="left" w:pos="432"/>
                <w:tab w:val="right" w:leader="dot" w:pos="5572"/>
              </w:tabs>
              <w:spacing w:line="320" w:lineRule="exact"/>
              <w:ind w:left="648"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$300,000 × 2/12</w:t>
            </w:r>
            <w:r w:rsidRPr="00F743C1">
              <w:rPr>
                <w:rFonts w:asciiTheme="minorHAnsi" w:hAnsiTheme="minorHAnsi" w:cstheme="minorHAnsi"/>
                <w:kern w:val="1"/>
                <w:sz w:val="22"/>
                <w:szCs w:val="22"/>
              </w:rPr>
              <w:tab/>
            </w:r>
          </w:p>
        </w:tc>
        <w:tc>
          <w:tcPr>
            <w:tcW w:w="1440"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rPr>
            </w:pPr>
            <w:r w:rsidRPr="00F743C1">
              <w:rPr>
                <w:rFonts w:asciiTheme="minorHAnsi" w:hAnsiTheme="minorHAnsi" w:cstheme="minorHAnsi"/>
                <w:kern w:val="1"/>
                <w:sz w:val="22"/>
                <w:szCs w:val="22"/>
              </w:rPr>
              <w:t>50,000</w:t>
            </w:r>
          </w:p>
        </w:tc>
        <w:tc>
          <w:tcPr>
            <w:tcW w:w="1405"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rPr>
            </w:pPr>
          </w:p>
        </w:tc>
      </w:tr>
      <w:tr w:rsidR="00F743C1" w:rsidRPr="00F743C1" w:rsidTr="00CA49FC">
        <w:trPr>
          <w:tblCellSpacing w:w="7" w:type="dxa"/>
        </w:trPr>
        <w:tc>
          <w:tcPr>
            <w:tcW w:w="5760" w:type="dxa"/>
            <w:vAlign w:val="bottom"/>
          </w:tcPr>
          <w:p w:rsidR="00F743C1" w:rsidRPr="00F743C1" w:rsidRDefault="00F743C1" w:rsidP="00F743C1">
            <w:pPr>
              <w:tabs>
                <w:tab w:val="left" w:pos="216"/>
                <w:tab w:val="left" w:pos="432"/>
                <w:tab w:val="right" w:leader="dot" w:pos="5572"/>
              </w:tabs>
              <w:spacing w:line="320" w:lineRule="exact"/>
              <w:ind w:left="648"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$300,000 × 2/12 × 60%</w:t>
            </w:r>
            <w:r w:rsidRPr="00F743C1">
              <w:rPr>
                <w:rFonts w:asciiTheme="minorHAnsi" w:hAnsiTheme="minorHAnsi" w:cstheme="minorHAnsi"/>
                <w:kern w:val="1"/>
                <w:sz w:val="22"/>
                <w:szCs w:val="22"/>
              </w:rPr>
              <w:tab/>
            </w:r>
          </w:p>
        </w:tc>
        <w:tc>
          <w:tcPr>
            <w:tcW w:w="1440"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rPr>
            </w:pPr>
          </w:p>
        </w:tc>
        <w:tc>
          <w:tcPr>
            <w:tcW w:w="1405"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rPr>
            </w:pPr>
            <w:r w:rsidRPr="00F743C1">
              <w:rPr>
                <w:rFonts w:asciiTheme="minorHAnsi" w:hAnsiTheme="minorHAnsi" w:cstheme="minorHAnsi"/>
                <w:kern w:val="1"/>
                <w:sz w:val="22"/>
                <w:szCs w:val="22"/>
              </w:rPr>
              <w:t>30,000</w:t>
            </w:r>
          </w:p>
        </w:tc>
      </w:tr>
      <w:tr w:rsidR="00F743C1" w:rsidRPr="00F743C1" w:rsidTr="00CA49FC">
        <w:trPr>
          <w:tblCellSpacing w:w="7" w:type="dxa"/>
        </w:trPr>
        <w:tc>
          <w:tcPr>
            <w:tcW w:w="5760" w:type="dxa"/>
            <w:vAlign w:val="bottom"/>
          </w:tcPr>
          <w:p w:rsidR="00F743C1" w:rsidRPr="00F743C1" w:rsidRDefault="00F743C1" w:rsidP="00F743C1">
            <w:pPr>
              <w:tabs>
                <w:tab w:val="left" w:pos="216"/>
                <w:tab w:val="left" w:pos="432"/>
                <w:tab w:val="right" w:leader="dot" w:pos="5572"/>
              </w:tabs>
              <w:spacing w:line="320" w:lineRule="exact"/>
              <w:ind w:left="432"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Fixed selling expense:</w:t>
            </w:r>
          </w:p>
        </w:tc>
        <w:tc>
          <w:tcPr>
            <w:tcW w:w="1440"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rPr>
            </w:pPr>
          </w:p>
        </w:tc>
        <w:tc>
          <w:tcPr>
            <w:tcW w:w="1405"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rPr>
            </w:pPr>
          </w:p>
        </w:tc>
      </w:tr>
      <w:tr w:rsidR="00F743C1" w:rsidRPr="00F743C1" w:rsidTr="00CA49FC">
        <w:trPr>
          <w:tblCellSpacing w:w="7" w:type="dxa"/>
        </w:trPr>
        <w:tc>
          <w:tcPr>
            <w:tcW w:w="5760" w:type="dxa"/>
            <w:vAlign w:val="bottom"/>
          </w:tcPr>
          <w:p w:rsidR="00F743C1" w:rsidRPr="00F743C1" w:rsidRDefault="00F743C1" w:rsidP="00F743C1">
            <w:pPr>
              <w:tabs>
                <w:tab w:val="left" w:pos="216"/>
                <w:tab w:val="left" w:pos="432"/>
                <w:tab w:val="right" w:leader="dot" w:pos="5572"/>
              </w:tabs>
              <w:spacing w:line="320" w:lineRule="exact"/>
              <w:ind w:left="648"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$210,000 × 2/12</w:t>
            </w:r>
            <w:r w:rsidRPr="00F743C1">
              <w:rPr>
                <w:rFonts w:asciiTheme="minorHAnsi" w:hAnsiTheme="minorHAnsi" w:cstheme="minorHAnsi"/>
                <w:kern w:val="1"/>
                <w:sz w:val="22"/>
                <w:szCs w:val="22"/>
              </w:rPr>
              <w:tab/>
            </w:r>
          </w:p>
        </w:tc>
        <w:tc>
          <w:tcPr>
            <w:tcW w:w="1440"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rPr>
            </w:pPr>
            <w:r w:rsidRPr="00F743C1">
              <w:rPr>
                <w:rFonts w:asciiTheme="minorHAnsi" w:hAnsiTheme="minorHAnsi" w:cstheme="minorHAnsi"/>
                <w:kern w:val="1"/>
                <w:sz w:val="22"/>
                <w:szCs w:val="22"/>
              </w:rPr>
              <w:t>35,000</w:t>
            </w:r>
          </w:p>
        </w:tc>
        <w:tc>
          <w:tcPr>
            <w:tcW w:w="1405"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rPr>
            </w:pPr>
          </w:p>
        </w:tc>
      </w:tr>
      <w:tr w:rsidR="00F743C1" w:rsidRPr="00F743C1" w:rsidTr="00CA49FC">
        <w:trPr>
          <w:tblCellSpacing w:w="7" w:type="dxa"/>
        </w:trPr>
        <w:tc>
          <w:tcPr>
            <w:tcW w:w="5760" w:type="dxa"/>
            <w:vAlign w:val="bottom"/>
          </w:tcPr>
          <w:p w:rsidR="00F743C1" w:rsidRPr="00F743C1" w:rsidRDefault="00F743C1" w:rsidP="00F743C1">
            <w:pPr>
              <w:tabs>
                <w:tab w:val="left" w:pos="216"/>
                <w:tab w:val="left" w:pos="432"/>
                <w:tab w:val="right" w:leader="dot" w:pos="5572"/>
              </w:tabs>
              <w:spacing w:line="320" w:lineRule="exact"/>
              <w:ind w:left="648"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$210,000 × 2/12 × 80%</w:t>
            </w:r>
            <w:r w:rsidRPr="00F743C1">
              <w:rPr>
                <w:rFonts w:asciiTheme="minorHAnsi" w:hAnsiTheme="minorHAnsi" w:cstheme="minorHAnsi"/>
                <w:kern w:val="1"/>
                <w:sz w:val="22"/>
                <w:szCs w:val="22"/>
              </w:rPr>
              <w:tab/>
            </w:r>
          </w:p>
        </w:tc>
        <w:tc>
          <w:tcPr>
            <w:tcW w:w="1440"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w:t>
            </w:r>
          </w:p>
        </w:tc>
        <w:tc>
          <w:tcPr>
            <w:tcW w:w="1405"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28,000</w:t>
            </w:r>
          </w:p>
        </w:tc>
      </w:tr>
      <w:tr w:rsidR="00F743C1" w:rsidRPr="00F743C1" w:rsidTr="00CA49FC">
        <w:trPr>
          <w:tblCellSpacing w:w="7" w:type="dxa"/>
        </w:trPr>
        <w:tc>
          <w:tcPr>
            <w:tcW w:w="5760" w:type="dxa"/>
            <w:vAlign w:val="bottom"/>
          </w:tcPr>
          <w:p w:rsidR="00F743C1" w:rsidRPr="00F743C1" w:rsidRDefault="00F743C1" w:rsidP="00F743C1">
            <w:pPr>
              <w:tabs>
                <w:tab w:val="left" w:pos="216"/>
                <w:tab w:val="left" w:pos="432"/>
                <w:tab w:val="right" w:leader="dot" w:pos="5572"/>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Total fixed expenses</w:t>
            </w:r>
            <w:r w:rsidRPr="00F743C1">
              <w:rPr>
                <w:rFonts w:asciiTheme="minorHAnsi" w:hAnsiTheme="minorHAnsi" w:cstheme="minorHAnsi"/>
                <w:kern w:val="1"/>
                <w:sz w:val="22"/>
                <w:szCs w:val="22"/>
              </w:rPr>
              <w:tab/>
            </w:r>
          </w:p>
        </w:tc>
        <w:tc>
          <w:tcPr>
            <w:tcW w:w="1440"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85,000</w:t>
            </w:r>
          </w:p>
        </w:tc>
        <w:tc>
          <w:tcPr>
            <w:tcW w:w="1405" w:type="dxa"/>
            <w:vAlign w:val="bottom"/>
          </w:tcPr>
          <w:p w:rsidR="00F743C1" w:rsidRPr="00F743C1" w:rsidRDefault="00F743C1" w:rsidP="00F743C1">
            <w:pPr>
              <w:spacing w:line="320" w:lineRule="exact"/>
              <w:ind w:right="101"/>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58,000</w:t>
            </w:r>
          </w:p>
        </w:tc>
      </w:tr>
      <w:tr w:rsidR="00F743C1" w:rsidRPr="00F743C1" w:rsidTr="00CA49FC">
        <w:trPr>
          <w:tblCellSpacing w:w="7" w:type="dxa"/>
        </w:trPr>
        <w:tc>
          <w:tcPr>
            <w:tcW w:w="5760" w:type="dxa"/>
            <w:vAlign w:val="bottom"/>
          </w:tcPr>
          <w:p w:rsidR="00F743C1" w:rsidRPr="00F743C1" w:rsidRDefault="00F743C1" w:rsidP="00F743C1">
            <w:pPr>
              <w:tabs>
                <w:tab w:val="left" w:pos="216"/>
                <w:tab w:val="left" w:pos="432"/>
                <w:tab w:val="right" w:leader="dot" w:pos="5572"/>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Net operating income (loss)</w:t>
            </w:r>
            <w:r w:rsidRPr="00F743C1">
              <w:rPr>
                <w:rFonts w:asciiTheme="minorHAnsi" w:hAnsiTheme="minorHAnsi" w:cstheme="minorHAnsi"/>
                <w:kern w:val="1"/>
                <w:sz w:val="22"/>
                <w:szCs w:val="22"/>
              </w:rPr>
              <w:tab/>
            </w:r>
          </w:p>
        </w:tc>
        <w:tc>
          <w:tcPr>
            <w:tcW w:w="1440" w:type="dxa"/>
            <w:vAlign w:val="bottom"/>
          </w:tcPr>
          <w:p w:rsidR="00F743C1" w:rsidRPr="00F743C1" w:rsidRDefault="00F743C1" w:rsidP="00F743C1">
            <w:pPr>
              <w:spacing w:line="320" w:lineRule="exact"/>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$(43,000</w:t>
            </w:r>
            <w:r w:rsidRPr="00F743C1">
              <w:rPr>
                <w:rFonts w:asciiTheme="minorHAnsi" w:hAnsiTheme="minorHAnsi" w:cstheme="minorHAnsi"/>
                <w:kern w:val="1"/>
                <w:sz w:val="22"/>
                <w:szCs w:val="22"/>
              </w:rPr>
              <w:t>)</w:t>
            </w:r>
          </w:p>
        </w:tc>
        <w:tc>
          <w:tcPr>
            <w:tcW w:w="1405" w:type="dxa"/>
            <w:vAlign w:val="bottom"/>
          </w:tcPr>
          <w:p w:rsidR="00F743C1" w:rsidRPr="00F743C1" w:rsidRDefault="00F743C1" w:rsidP="00F743C1">
            <w:pPr>
              <w:spacing w:line="320" w:lineRule="exact"/>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$(58,000</w:t>
            </w:r>
            <w:r w:rsidRPr="00F743C1">
              <w:rPr>
                <w:rFonts w:asciiTheme="minorHAnsi" w:hAnsiTheme="minorHAnsi" w:cstheme="minorHAnsi"/>
                <w:kern w:val="1"/>
                <w:sz w:val="22"/>
                <w:szCs w:val="22"/>
              </w:rPr>
              <w:t>)</w:t>
            </w:r>
          </w:p>
        </w:tc>
      </w:tr>
    </w:tbl>
    <w:p w:rsid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5.</w:t>
      </w:r>
      <w:r w:rsidRPr="00F743C1">
        <w:rPr>
          <w:rFonts w:asciiTheme="minorHAnsi" w:hAnsiTheme="minorHAnsi" w:cstheme="minorHAnsi"/>
          <w:color w:val="000000"/>
          <w:kern w:val="1"/>
          <w:sz w:val="22"/>
          <w:szCs w:val="22"/>
        </w:rPr>
        <w:tab/>
        <w:t>The relevant costs are those that can be avoided by purchasing from the outside manufacturer. These costs are:</w:t>
      </w:r>
    </w:p>
    <w:p w:rsidR="00F743C1" w:rsidRPr="00F743C1" w:rsidRDefault="00F743C1" w:rsidP="00F743C1">
      <w:pPr>
        <w:spacing w:line="120" w:lineRule="exact"/>
        <w:rPr>
          <w:rFonts w:asciiTheme="minorHAnsi" w:hAnsiTheme="minorHAnsi" w:cstheme="minorHAnsi"/>
          <w:kern w:val="1"/>
          <w:sz w:val="22"/>
          <w:szCs w:val="22"/>
        </w:rPr>
      </w:pPr>
    </w:p>
    <w:tbl>
      <w:tblPr>
        <w:tblW w:w="0" w:type="auto"/>
        <w:tblCellSpacing w:w="7" w:type="dxa"/>
        <w:tblInd w:w="704" w:type="dxa"/>
        <w:tblLayout w:type="fixed"/>
        <w:tblCellMar>
          <w:left w:w="0" w:type="dxa"/>
          <w:right w:w="0" w:type="dxa"/>
        </w:tblCellMar>
        <w:tblLook w:val="0000" w:firstRow="0" w:lastRow="0" w:firstColumn="0" w:lastColumn="0" w:noHBand="0" w:noVBand="0"/>
      </w:tblPr>
      <w:tblGrid>
        <w:gridCol w:w="7041"/>
        <w:gridCol w:w="1104"/>
      </w:tblGrid>
      <w:tr w:rsidR="00F743C1" w:rsidRPr="00F743C1" w:rsidTr="00CA49FC">
        <w:trPr>
          <w:tblCellSpacing w:w="7" w:type="dxa"/>
        </w:trPr>
        <w:tc>
          <w:tcPr>
            <w:tcW w:w="7020" w:type="dxa"/>
            <w:vAlign w:val="bottom"/>
          </w:tcPr>
          <w:p w:rsidR="00F743C1" w:rsidRPr="00F743C1" w:rsidRDefault="00F743C1" w:rsidP="00CA49FC">
            <w:pPr>
              <w:tabs>
                <w:tab w:val="left" w:pos="216"/>
                <w:tab w:val="left" w:pos="432"/>
                <w:tab w:val="right" w:leader="dot" w:pos="6856"/>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Variable manufacturing costs</w:t>
            </w:r>
            <w:r w:rsidRPr="00F743C1">
              <w:rPr>
                <w:rFonts w:asciiTheme="minorHAnsi" w:hAnsiTheme="minorHAnsi" w:cstheme="minorHAnsi"/>
                <w:kern w:val="1"/>
                <w:sz w:val="22"/>
                <w:szCs w:val="22"/>
              </w:rPr>
              <w:tab/>
            </w:r>
          </w:p>
        </w:tc>
        <w:tc>
          <w:tcPr>
            <w:tcW w:w="1083" w:type="dxa"/>
            <w:vAlign w:val="bottom"/>
          </w:tcPr>
          <w:p w:rsidR="00F743C1" w:rsidRPr="00F743C1" w:rsidRDefault="00F743C1" w:rsidP="00CA49FC">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$16.80</w:t>
            </w:r>
          </w:p>
        </w:tc>
      </w:tr>
      <w:tr w:rsidR="00F743C1" w:rsidRPr="00F743C1" w:rsidTr="00CA49FC">
        <w:trPr>
          <w:tblCellSpacing w:w="7" w:type="dxa"/>
        </w:trPr>
        <w:tc>
          <w:tcPr>
            <w:tcW w:w="7020" w:type="dxa"/>
            <w:vAlign w:val="bottom"/>
          </w:tcPr>
          <w:p w:rsidR="00F743C1" w:rsidRPr="00F743C1" w:rsidRDefault="00F743C1" w:rsidP="00CA49FC">
            <w:pPr>
              <w:tabs>
                <w:tab w:val="left" w:pos="216"/>
                <w:tab w:val="left" w:pos="432"/>
                <w:tab w:val="right" w:leader="dot" w:pos="6856"/>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 xml:space="preserve">Fixed manufacturing overhead cost ($300,000 × </w:t>
            </w:r>
            <w:r w:rsidRPr="00F743C1">
              <w:rPr>
                <w:rFonts w:asciiTheme="minorHAnsi" w:hAnsiTheme="minorHAnsi" w:cstheme="minorHAnsi"/>
                <w:kern w:val="1"/>
                <w:sz w:val="22"/>
                <w:szCs w:val="22"/>
              </w:rPr>
              <w:t>75% = $225,000; $225,000 ÷ 60,000 units)</w:t>
            </w:r>
            <w:r w:rsidRPr="00F743C1">
              <w:rPr>
                <w:rFonts w:asciiTheme="minorHAnsi" w:hAnsiTheme="minorHAnsi" w:cstheme="minorHAnsi"/>
                <w:kern w:val="1"/>
                <w:sz w:val="22"/>
                <w:szCs w:val="22"/>
              </w:rPr>
              <w:tab/>
            </w:r>
          </w:p>
        </w:tc>
        <w:tc>
          <w:tcPr>
            <w:tcW w:w="1083" w:type="dxa"/>
            <w:vAlign w:val="bottom"/>
          </w:tcPr>
          <w:p w:rsidR="00F743C1" w:rsidRPr="00F743C1" w:rsidRDefault="00F743C1" w:rsidP="00CA49FC">
            <w:pPr>
              <w:spacing w:line="320" w:lineRule="exact"/>
              <w:ind w:right="72"/>
              <w:jc w:val="right"/>
              <w:rPr>
                <w:rFonts w:asciiTheme="minorHAnsi" w:hAnsiTheme="minorHAnsi" w:cstheme="minorHAnsi"/>
                <w:kern w:val="1"/>
                <w:sz w:val="22"/>
                <w:szCs w:val="22"/>
              </w:rPr>
            </w:pPr>
            <w:r w:rsidRPr="00F743C1">
              <w:rPr>
                <w:rFonts w:asciiTheme="minorHAnsi" w:hAnsiTheme="minorHAnsi" w:cstheme="minorHAnsi"/>
                <w:kern w:val="1"/>
                <w:sz w:val="22"/>
                <w:szCs w:val="22"/>
              </w:rPr>
              <w:t>3.75</w:t>
            </w:r>
          </w:p>
        </w:tc>
      </w:tr>
      <w:tr w:rsidR="00F743C1" w:rsidRPr="00F743C1" w:rsidTr="00CA49FC">
        <w:trPr>
          <w:tblCellSpacing w:w="7" w:type="dxa"/>
        </w:trPr>
        <w:tc>
          <w:tcPr>
            <w:tcW w:w="7020" w:type="dxa"/>
            <w:vAlign w:val="bottom"/>
          </w:tcPr>
          <w:p w:rsidR="00F743C1" w:rsidRPr="00F743C1" w:rsidRDefault="00F743C1" w:rsidP="00CA49FC">
            <w:pPr>
              <w:tabs>
                <w:tab w:val="left" w:pos="216"/>
                <w:tab w:val="left" w:pos="432"/>
                <w:tab w:val="right" w:leader="dot" w:pos="6856"/>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 xml:space="preserve">Variable selling expense ($1.20 × </w:t>
            </w:r>
            <w:r w:rsidRPr="00F743C1">
              <w:rPr>
                <w:rFonts w:asciiTheme="minorHAnsi" w:hAnsiTheme="minorHAnsi" w:cstheme="minorHAnsi"/>
                <w:kern w:val="1"/>
                <w:sz w:val="22"/>
                <w:szCs w:val="22"/>
              </w:rPr>
              <w:t></w:t>
            </w:r>
            <w:r w:rsidRPr="00F743C1">
              <w:rPr>
                <w:rFonts w:asciiTheme="minorHAnsi" w:hAnsiTheme="minorHAnsi" w:cstheme="minorHAnsi"/>
                <w:kern w:val="1"/>
                <w:sz w:val="22"/>
                <w:szCs w:val="22"/>
              </w:rPr>
              <w:t>1/3)</w:t>
            </w:r>
            <w:r w:rsidRPr="00F743C1">
              <w:rPr>
                <w:rFonts w:asciiTheme="minorHAnsi" w:hAnsiTheme="minorHAnsi" w:cstheme="minorHAnsi"/>
                <w:kern w:val="1"/>
                <w:sz w:val="22"/>
                <w:szCs w:val="22"/>
              </w:rPr>
              <w:tab/>
            </w:r>
          </w:p>
        </w:tc>
        <w:tc>
          <w:tcPr>
            <w:tcW w:w="1083" w:type="dxa"/>
            <w:vAlign w:val="bottom"/>
          </w:tcPr>
          <w:p w:rsidR="00F743C1" w:rsidRPr="00F743C1" w:rsidRDefault="00F743C1" w:rsidP="00CA49FC">
            <w:pPr>
              <w:spacing w:line="320" w:lineRule="exact"/>
              <w:ind w:right="72"/>
              <w:jc w:val="right"/>
              <w:rPr>
                <w:rFonts w:asciiTheme="minorHAnsi" w:hAnsiTheme="minorHAnsi" w:cstheme="minorHAnsi"/>
                <w:kern w:val="1"/>
                <w:sz w:val="22"/>
                <w:szCs w:val="22"/>
                <w:u w:val="single"/>
              </w:rPr>
            </w:pPr>
            <w:r w:rsidRPr="00F743C1">
              <w:rPr>
                <w:rFonts w:asciiTheme="minorHAnsi" w:hAnsiTheme="minorHAnsi" w:cstheme="minorHAnsi"/>
                <w:kern w:val="1"/>
                <w:sz w:val="22"/>
                <w:szCs w:val="22"/>
                <w:u w:val="single"/>
              </w:rPr>
              <w:t>   0.40</w:t>
            </w:r>
          </w:p>
        </w:tc>
      </w:tr>
      <w:tr w:rsidR="00F743C1" w:rsidRPr="00F743C1" w:rsidTr="00CA49FC">
        <w:trPr>
          <w:tblCellSpacing w:w="7" w:type="dxa"/>
        </w:trPr>
        <w:tc>
          <w:tcPr>
            <w:tcW w:w="7020" w:type="dxa"/>
            <w:vAlign w:val="bottom"/>
          </w:tcPr>
          <w:p w:rsidR="00F743C1" w:rsidRPr="00F743C1" w:rsidRDefault="00F743C1" w:rsidP="00CA49FC">
            <w:pPr>
              <w:tabs>
                <w:tab w:val="left" w:pos="216"/>
                <w:tab w:val="left" w:pos="432"/>
                <w:tab w:val="right" w:leader="dot" w:pos="6856"/>
              </w:tabs>
              <w:spacing w:line="320" w:lineRule="exact"/>
              <w:ind w:left="216" w:right="172" w:hanging="216"/>
              <w:rPr>
                <w:rFonts w:asciiTheme="minorHAnsi" w:hAnsiTheme="minorHAnsi" w:cstheme="minorHAnsi"/>
                <w:kern w:val="1"/>
                <w:sz w:val="22"/>
                <w:szCs w:val="22"/>
              </w:rPr>
            </w:pPr>
            <w:r w:rsidRPr="00F743C1">
              <w:rPr>
                <w:rFonts w:asciiTheme="minorHAnsi" w:hAnsiTheme="minorHAnsi" w:cstheme="minorHAnsi"/>
                <w:kern w:val="1"/>
                <w:sz w:val="22"/>
                <w:szCs w:val="22"/>
              </w:rPr>
              <w:t>Total costs avoided</w:t>
            </w:r>
            <w:r w:rsidRPr="00F743C1">
              <w:rPr>
                <w:rFonts w:asciiTheme="minorHAnsi" w:hAnsiTheme="minorHAnsi" w:cstheme="minorHAnsi"/>
                <w:kern w:val="1"/>
                <w:sz w:val="22"/>
                <w:szCs w:val="22"/>
              </w:rPr>
              <w:tab/>
            </w:r>
          </w:p>
        </w:tc>
        <w:tc>
          <w:tcPr>
            <w:tcW w:w="1083" w:type="dxa"/>
            <w:vAlign w:val="bottom"/>
          </w:tcPr>
          <w:p w:rsidR="00F743C1" w:rsidRPr="00F743C1" w:rsidRDefault="00F743C1" w:rsidP="00CA49FC">
            <w:pPr>
              <w:spacing w:line="320" w:lineRule="exact"/>
              <w:ind w:right="72"/>
              <w:jc w:val="right"/>
              <w:rPr>
                <w:rFonts w:asciiTheme="minorHAnsi" w:hAnsiTheme="minorHAnsi" w:cstheme="minorHAnsi"/>
                <w:kern w:val="1"/>
                <w:sz w:val="22"/>
                <w:szCs w:val="22"/>
                <w:u w:val="double"/>
              </w:rPr>
            </w:pPr>
            <w:r w:rsidRPr="00F743C1">
              <w:rPr>
                <w:rFonts w:asciiTheme="minorHAnsi" w:hAnsiTheme="minorHAnsi" w:cstheme="minorHAnsi"/>
                <w:kern w:val="1"/>
                <w:sz w:val="22"/>
                <w:szCs w:val="22"/>
                <w:u w:val="double"/>
              </w:rPr>
              <w:t>$20.95</w:t>
            </w:r>
          </w:p>
        </w:tc>
      </w:tr>
    </w:tbl>
    <w:p w:rsidR="00F743C1" w:rsidRPr="00F743C1" w:rsidRDefault="00F743C1" w:rsidP="00F743C1">
      <w:pPr>
        <w:spacing w:line="120" w:lineRule="exact"/>
        <w:rPr>
          <w:rFonts w:asciiTheme="minorHAnsi" w:hAnsiTheme="minorHAnsi" w:cstheme="minorHAnsi"/>
          <w:kern w:val="1"/>
          <w:sz w:val="22"/>
          <w:szCs w:val="22"/>
        </w:rPr>
      </w:pPr>
    </w:p>
    <w:p w:rsidR="00F743C1" w:rsidRPr="00F743C1" w:rsidRDefault="00F743C1" w:rsidP="00F743C1">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F743C1">
        <w:rPr>
          <w:rFonts w:asciiTheme="minorHAnsi" w:hAnsiTheme="minorHAnsi" w:cstheme="minorHAnsi"/>
          <w:color w:val="000000"/>
          <w:kern w:val="1"/>
          <w:sz w:val="22"/>
          <w:szCs w:val="22"/>
        </w:rPr>
        <w:tab/>
      </w:r>
      <w:r w:rsidRPr="00F743C1">
        <w:rPr>
          <w:rFonts w:asciiTheme="minorHAnsi" w:hAnsiTheme="minorHAnsi" w:cstheme="minorHAnsi"/>
          <w:color w:val="000000"/>
          <w:kern w:val="1"/>
          <w:sz w:val="22"/>
          <w:szCs w:val="22"/>
        </w:rPr>
        <w:tab/>
        <w:t xml:space="preserve">To be acceptable, the outside manufacturer’s quotation must be </w:t>
      </w:r>
      <w:r w:rsidRPr="00F743C1">
        <w:rPr>
          <w:rFonts w:asciiTheme="minorHAnsi" w:hAnsiTheme="minorHAnsi" w:cstheme="minorHAnsi"/>
          <w:i/>
          <w:color w:val="000000"/>
          <w:kern w:val="1"/>
          <w:sz w:val="22"/>
          <w:szCs w:val="22"/>
        </w:rPr>
        <w:t>less</w:t>
      </w:r>
      <w:r w:rsidRPr="00F743C1">
        <w:rPr>
          <w:rFonts w:asciiTheme="minorHAnsi" w:hAnsiTheme="minorHAnsi" w:cstheme="minorHAnsi"/>
          <w:color w:val="000000"/>
          <w:kern w:val="1"/>
          <w:sz w:val="22"/>
          <w:szCs w:val="22"/>
        </w:rPr>
        <w:t xml:space="preserve"> than $20.95 per unit.</w:t>
      </w:r>
    </w:p>
    <w:p w:rsidR="00F743C1" w:rsidRPr="00F743C1" w:rsidRDefault="00F743C1" w:rsidP="00F743C1">
      <w:pPr>
        <w:widowControl w:val="0"/>
        <w:spacing w:after="240" w:line="320" w:lineRule="atLeast"/>
        <w:rPr>
          <w:rFonts w:asciiTheme="minorHAnsi" w:hAnsiTheme="minorHAnsi" w:cstheme="minorHAnsi"/>
          <w:color w:val="000000"/>
          <w:kern w:val="1"/>
          <w:sz w:val="22"/>
          <w:szCs w:val="22"/>
        </w:rPr>
      </w:pPr>
      <w:bookmarkStart w:id="0" w:name="_GoBack"/>
      <w:bookmarkEnd w:id="0"/>
    </w:p>
    <w:sectPr w:rsidR="00F743C1" w:rsidRPr="00F743C1" w:rsidSect="00DC1A6C">
      <w:headerReference w:type="default" r:id="rId8"/>
      <w:pgSz w:w="12240" w:h="15840" w:code="1"/>
      <w:pgMar w:top="1134" w:right="1440" w:bottom="1134" w:left="1440" w:header="720" w:footer="720" w:gutter="0"/>
      <w:cols w:space="720"/>
      <w:noEndnote/>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874" w:rsidRDefault="00F57874" w:rsidP="00F57874">
      <w:r>
        <w:separator/>
      </w:r>
    </w:p>
  </w:endnote>
  <w:endnote w:type="continuationSeparator" w:id="0">
    <w:p w:rsidR="00F57874" w:rsidRDefault="00F57874" w:rsidP="00F57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Helvetica">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874" w:rsidRDefault="00F57874" w:rsidP="00F57874">
      <w:r>
        <w:separator/>
      </w:r>
    </w:p>
  </w:footnote>
  <w:footnote w:type="continuationSeparator" w:id="0">
    <w:p w:rsidR="00F57874" w:rsidRDefault="00F57874" w:rsidP="00F578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874" w:rsidRPr="00CE415F" w:rsidRDefault="008606C1" w:rsidP="008606C1">
    <w:pPr>
      <w:pStyle w:val="Header"/>
      <w:ind w:right="-846"/>
      <w:rPr>
        <w:b/>
        <w:bCs/>
        <w:sz w:val="22"/>
        <w:szCs w:val="22"/>
      </w:rPr>
    </w:pPr>
    <w:r w:rsidRPr="008606C1">
      <w:rPr>
        <w:b/>
        <w:bCs/>
        <w:sz w:val="22"/>
        <w:szCs w:val="22"/>
      </w:rPr>
      <w:t>Chapter 14 Differential Analysis</w:t>
    </w:r>
    <w:r>
      <w:rPr>
        <w:b/>
        <w:bCs/>
        <w:color w:val="808080" w:themeColor="background1" w:themeShade="80"/>
        <w:spacing w:val="60"/>
        <w:sz w:val="22"/>
        <w:szCs w:val="22"/>
      </w:rPr>
      <w:tab/>
    </w:r>
    <w:r>
      <w:rPr>
        <w:b/>
        <w:bCs/>
        <w:color w:val="808080" w:themeColor="background1" w:themeShade="80"/>
        <w:spacing w:val="60"/>
        <w:sz w:val="22"/>
        <w:szCs w:val="22"/>
      </w:rPr>
      <w:tab/>
    </w:r>
    <w:r w:rsidRPr="008606C1">
      <w:rPr>
        <w:b/>
        <w:bCs/>
        <w:color w:val="808080" w:themeColor="background1" w:themeShade="80"/>
        <w:spacing w:val="60"/>
        <w:sz w:val="22"/>
        <w:szCs w:val="22"/>
      </w:rPr>
      <w:t xml:space="preserve"> </w:t>
    </w:r>
    <w:r w:rsidR="00F57874" w:rsidRPr="00F57874">
      <w:rPr>
        <w:b/>
        <w:bCs/>
        <w:color w:val="808080" w:themeColor="background1" w:themeShade="80"/>
        <w:spacing w:val="60"/>
        <w:sz w:val="18"/>
        <w:szCs w:val="18"/>
      </w:rPr>
      <w:t>Page</w:t>
    </w:r>
    <w:r w:rsidR="00F57874" w:rsidRPr="00F57874">
      <w:rPr>
        <w:b/>
        <w:bCs/>
        <w:sz w:val="18"/>
        <w:szCs w:val="18"/>
      </w:rPr>
      <w:t xml:space="preserve"> | </w:t>
    </w:r>
    <w:r w:rsidR="00F57874" w:rsidRPr="00F57874">
      <w:rPr>
        <w:b/>
        <w:bCs/>
        <w:sz w:val="18"/>
        <w:szCs w:val="18"/>
      </w:rPr>
      <w:fldChar w:fldCharType="begin"/>
    </w:r>
    <w:r w:rsidR="00F57874" w:rsidRPr="00F57874">
      <w:rPr>
        <w:b/>
        <w:bCs/>
        <w:sz w:val="18"/>
        <w:szCs w:val="18"/>
      </w:rPr>
      <w:instrText xml:space="preserve"> PAGE   \* MERGEFORMAT </w:instrText>
    </w:r>
    <w:r w:rsidR="00F57874" w:rsidRPr="00F57874">
      <w:rPr>
        <w:b/>
        <w:bCs/>
        <w:sz w:val="18"/>
        <w:szCs w:val="18"/>
      </w:rPr>
      <w:fldChar w:fldCharType="separate"/>
    </w:r>
    <w:r w:rsidR="00D15419">
      <w:rPr>
        <w:b/>
        <w:bCs/>
        <w:noProof/>
        <w:sz w:val="18"/>
        <w:szCs w:val="18"/>
      </w:rPr>
      <w:t>1</w:t>
    </w:r>
    <w:r w:rsidR="00F57874" w:rsidRPr="00F57874">
      <w:rPr>
        <w:b/>
        <w:bCs/>
        <w:noProof/>
        <w:sz w:val="18"/>
        <w:szCs w:val="18"/>
      </w:rPr>
      <w:fldChar w:fldCharType="end"/>
    </w:r>
  </w:p>
  <w:p w:rsidR="00F57874" w:rsidRDefault="00F578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6E660A0"/>
    <w:lvl w:ilvl="0">
      <w:start w:val="1"/>
      <w:numFmt w:val="decimal"/>
      <w:lvlText w:val="%1."/>
      <w:lvlJc w:val="left"/>
      <w:pPr>
        <w:tabs>
          <w:tab w:val="num" w:pos="1800"/>
        </w:tabs>
        <w:ind w:left="1800" w:hanging="360"/>
      </w:pPr>
    </w:lvl>
  </w:abstractNum>
  <w:abstractNum w:abstractNumId="1">
    <w:nsid w:val="FFFFFF7D"/>
    <w:multiLevelType w:val="singleLevel"/>
    <w:tmpl w:val="B3AA0076"/>
    <w:lvl w:ilvl="0">
      <w:start w:val="1"/>
      <w:numFmt w:val="decimal"/>
      <w:lvlText w:val="%1."/>
      <w:lvlJc w:val="left"/>
      <w:pPr>
        <w:tabs>
          <w:tab w:val="num" w:pos="1440"/>
        </w:tabs>
        <w:ind w:left="1440" w:hanging="360"/>
      </w:pPr>
    </w:lvl>
  </w:abstractNum>
  <w:abstractNum w:abstractNumId="2">
    <w:nsid w:val="FFFFFF7E"/>
    <w:multiLevelType w:val="singleLevel"/>
    <w:tmpl w:val="5B7890E2"/>
    <w:lvl w:ilvl="0">
      <w:start w:val="1"/>
      <w:numFmt w:val="decimal"/>
      <w:lvlText w:val="%1."/>
      <w:lvlJc w:val="left"/>
      <w:pPr>
        <w:tabs>
          <w:tab w:val="num" w:pos="1080"/>
        </w:tabs>
        <w:ind w:left="1080" w:hanging="360"/>
      </w:pPr>
    </w:lvl>
  </w:abstractNum>
  <w:abstractNum w:abstractNumId="3">
    <w:nsid w:val="FFFFFF7F"/>
    <w:multiLevelType w:val="singleLevel"/>
    <w:tmpl w:val="5AF04034"/>
    <w:lvl w:ilvl="0">
      <w:start w:val="1"/>
      <w:numFmt w:val="decimal"/>
      <w:lvlText w:val="%1."/>
      <w:lvlJc w:val="left"/>
      <w:pPr>
        <w:tabs>
          <w:tab w:val="num" w:pos="720"/>
        </w:tabs>
        <w:ind w:left="720" w:hanging="360"/>
      </w:pPr>
    </w:lvl>
  </w:abstractNum>
  <w:abstractNum w:abstractNumId="4">
    <w:nsid w:val="FFFFFF80"/>
    <w:multiLevelType w:val="singleLevel"/>
    <w:tmpl w:val="1EA046A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DBA62A1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2708CE1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E5188B3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BFAE268"/>
    <w:lvl w:ilvl="0">
      <w:start w:val="1"/>
      <w:numFmt w:val="decimal"/>
      <w:lvlText w:val="%1."/>
      <w:lvlJc w:val="left"/>
      <w:pPr>
        <w:tabs>
          <w:tab w:val="num" w:pos="360"/>
        </w:tabs>
        <w:ind w:left="360" w:hanging="360"/>
      </w:pPr>
    </w:lvl>
  </w:abstractNum>
  <w:abstractNum w:abstractNumId="9">
    <w:nsid w:val="FFFFFF89"/>
    <w:multiLevelType w:val="singleLevel"/>
    <w:tmpl w:val="DA00BE6C"/>
    <w:lvl w:ilvl="0">
      <w:start w:val="1"/>
      <w:numFmt w:val="bullet"/>
      <w:lvlText w:val=""/>
      <w:lvlJc w:val="left"/>
      <w:pPr>
        <w:tabs>
          <w:tab w:val="num" w:pos="360"/>
        </w:tabs>
        <w:ind w:left="360" w:hanging="360"/>
      </w:pPr>
      <w:rPr>
        <w:rFonts w:ascii="Symbol" w:hAnsi="Symbol" w:hint="default"/>
      </w:rPr>
    </w:lvl>
  </w:abstractNum>
  <w:abstractNum w:abstractNumId="10">
    <w:nsid w:val="079D49C0"/>
    <w:multiLevelType w:val="singleLevel"/>
    <w:tmpl w:val="0409000F"/>
    <w:lvl w:ilvl="0">
      <w:start w:val="1"/>
      <w:numFmt w:val="decimal"/>
      <w:lvlText w:val="%1."/>
      <w:legacy w:legacy="1" w:legacySpace="0" w:legacyIndent="360"/>
      <w:lvlJc w:val="left"/>
      <w:pPr>
        <w:ind w:left="360" w:hanging="360"/>
      </w:pPr>
    </w:lvl>
  </w:abstractNum>
  <w:abstractNum w:abstractNumId="11">
    <w:nsid w:val="0930266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093D2CA5"/>
    <w:multiLevelType w:val="singleLevel"/>
    <w:tmpl w:val="F0B28134"/>
    <w:lvl w:ilvl="0">
      <w:start w:val="1"/>
      <w:numFmt w:val="lowerLetter"/>
      <w:lvlText w:val="%1."/>
      <w:lvlJc w:val="left"/>
      <w:pPr>
        <w:tabs>
          <w:tab w:val="num" w:pos="375"/>
        </w:tabs>
        <w:ind w:left="375" w:hanging="375"/>
      </w:pPr>
      <w:rPr>
        <w:rFonts w:hint="default"/>
      </w:rPr>
    </w:lvl>
  </w:abstractNum>
  <w:abstractNum w:abstractNumId="13">
    <w:nsid w:val="176F2C02"/>
    <w:multiLevelType w:val="singleLevel"/>
    <w:tmpl w:val="12BE6E5C"/>
    <w:lvl w:ilvl="0">
      <w:start w:val="1"/>
      <w:numFmt w:val="decimal"/>
      <w:lvlText w:val="%1."/>
      <w:legacy w:legacy="1" w:legacySpace="0" w:legacyIndent="360"/>
      <w:lvlJc w:val="left"/>
      <w:pPr>
        <w:ind w:left="360" w:hanging="360"/>
      </w:pPr>
    </w:lvl>
  </w:abstractNum>
  <w:abstractNum w:abstractNumId="14">
    <w:nsid w:val="20951C28"/>
    <w:multiLevelType w:val="singleLevel"/>
    <w:tmpl w:val="B81A2AD2"/>
    <w:lvl w:ilvl="0">
      <w:start w:val="1"/>
      <w:numFmt w:val="decimal"/>
      <w:lvlText w:val="%1."/>
      <w:lvlJc w:val="left"/>
      <w:pPr>
        <w:tabs>
          <w:tab w:val="num" w:pos="435"/>
        </w:tabs>
        <w:ind w:left="435" w:hanging="435"/>
      </w:pPr>
      <w:rPr>
        <w:rFonts w:hint="default"/>
      </w:rPr>
    </w:lvl>
  </w:abstractNum>
  <w:abstractNum w:abstractNumId="15">
    <w:nsid w:val="20D95313"/>
    <w:multiLevelType w:val="hybridMultilevel"/>
    <w:tmpl w:val="6F301B24"/>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18343B8"/>
    <w:multiLevelType w:val="hybridMultilevel"/>
    <w:tmpl w:val="7A16057A"/>
    <w:lvl w:ilvl="0" w:tplc="92E86EBA">
      <w:start w:val="9"/>
      <w:numFmt w:val="bullet"/>
      <w:lvlText w:val="-"/>
      <w:lvlJc w:val="left"/>
      <w:pPr>
        <w:ind w:left="360" w:hanging="360"/>
      </w:pPr>
      <w:rPr>
        <w:rFonts w:ascii="Calibri" w:eastAsia="SimSun" w:hAnsi="Calibri"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CB1479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33EA5B71"/>
    <w:multiLevelType w:val="singleLevel"/>
    <w:tmpl w:val="854A09B4"/>
    <w:lvl w:ilvl="0">
      <w:start w:val="1"/>
      <w:numFmt w:val="lowerLetter"/>
      <w:lvlText w:val="%1."/>
      <w:lvlJc w:val="left"/>
      <w:pPr>
        <w:tabs>
          <w:tab w:val="num" w:pos="720"/>
        </w:tabs>
        <w:ind w:left="720" w:hanging="360"/>
      </w:pPr>
      <w:rPr>
        <w:rFonts w:hint="default"/>
      </w:rPr>
    </w:lvl>
  </w:abstractNum>
  <w:abstractNum w:abstractNumId="19">
    <w:nsid w:val="35EE2F8D"/>
    <w:multiLevelType w:val="hybridMultilevel"/>
    <w:tmpl w:val="E3F00D6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39E11D6D"/>
    <w:multiLevelType w:val="hybridMultilevel"/>
    <w:tmpl w:val="07C202B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1">
    <w:nsid w:val="4CF806DB"/>
    <w:multiLevelType w:val="hybridMultilevel"/>
    <w:tmpl w:val="3C945B1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2">
    <w:nsid w:val="4EF72FC2"/>
    <w:multiLevelType w:val="hybridMultilevel"/>
    <w:tmpl w:val="DE865E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46E3893"/>
    <w:multiLevelType w:val="hybridMultilevel"/>
    <w:tmpl w:val="2E3E4912"/>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0986A49"/>
    <w:multiLevelType w:val="hybridMultilevel"/>
    <w:tmpl w:val="5E02C68E"/>
    <w:lvl w:ilvl="0" w:tplc="92E86EBA">
      <w:start w:val="9"/>
      <w:numFmt w:val="bullet"/>
      <w:lvlText w:val="-"/>
      <w:lvlJc w:val="left"/>
      <w:pPr>
        <w:ind w:left="360" w:hanging="360"/>
      </w:pPr>
      <w:rPr>
        <w:rFonts w:ascii="Calibri" w:eastAsia="SimSun" w:hAnsi="Calibri"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721E2B6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7DFC1277"/>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3"/>
  </w:num>
  <w:num w:numId="2">
    <w:abstractNumId w:val="13"/>
    <w:lvlOverride w:ilvl="0">
      <w:lvl w:ilvl="0">
        <w:start w:val="1"/>
        <w:numFmt w:val="decimal"/>
        <w:lvlText w:val="%1."/>
        <w:legacy w:legacy="1" w:legacySpace="0" w:legacyIndent="360"/>
        <w:lvlJc w:val="left"/>
        <w:pPr>
          <w:ind w:left="360" w:hanging="360"/>
        </w:pPr>
      </w:lvl>
    </w:lvlOverride>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 w:numId="14">
    <w:abstractNumId w:val="10"/>
  </w:num>
  <w:num w:numId="15">
    <w:abstractNumId w:val="10"/>
    <w:lvlOverride w:ilvl="0">
      <w:lvl w:ilvl="0">
        <w:start w:val="1"/>
        <w:numFmt w:val="decimal"/>
        <w:lvlText w:val="%1."/>
        <w:legacy w:legacy="1" w:legacySpace="0" w:legacyIndent="360"/>
        <w:lvlJc w:val="left"/>
        <w:pPr>
          <w:ind w:left="360" w:hanging="360"/>
        </w:pPr>
      </w:lvl>
    </w:lvlOverride>
  </w:num>
  <w:num w:numId="16">
    <w:abstractNumId w:val="18"/>
  </w:num>
  <w:num w:numId="17">
    <w:abstractNumId w:val="25"/>
  </w:num>
  <w:num w:numId="18">
    <w:abstractNumId w:val="11"/>
  </w:num>
  <w:num w:numId="19">
    <w:abstractNumId w:val="17"/>
  </w:num>
  <w:num w:numId="20">
    <w:abstractNumId w:val="26"/>
  </w:num>
  <w:num w:numId="21">
    <w:abstractNumId w:val="14"/>
  </w:num>
  <w:num w:numId="22">
    <w:abstractNumId w:val="12"/>
  </w:num>
  <w:num w:numId="23">
    <w:abstractNumId w:val="15"/>
  </w:num>
  <w:num w:numId="24">
    <w:abstractNumId w:val="23"/>
  </w:num>
  <w:num w:numId="25">
    <w:abstractNumId w:val="22"/>
  </w:num>
  <w:num w:numId="26">
    <w:abstractNumId w:val="16"/>
  </w:num>
  <w:num w:numId="27">
    <w:abstractNumId w:val="24"/>
  </w:num>
  <w:num w:numId="28">
    <w:abstractNumId w:val="21"/>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874"/>
    <w:rsid w:val="00551451"/>
    <w:rsid w:val="007473B3"/>
    <w:rsid w:val="007528F8"/>
    <w:rsid w:val="008606C1"/>
    <w:rsid w:val="009134C3"/>
    <w:rsid w:val="00AC05F0"/>
    <w:rsid w:val="00BA36DF"/>
    <w:rsid w:val="00CE415F"/>
    <w:rsid w:val="00D15419"/>
    <w:rsid w:val="00DC1A6C"/>
    <w:rsid w:val="00E619C0"/>
    <w:rsid w:val="00F57874"/>
    <w:rsid w:val="00F743C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874"/>
    <w:pPr>
      <w:spacing w:after="0" w:line="240" w:lineRule="auto"/>
    </w:pPr>
    <w:rPr>
      <w:rFonts w:ascii="Tahoma" w:eastAsia="Times New Roman" w:hAnsi="Tahoma" w:cs="Times New Roman"/>
      <w:sz w:val="28"/>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lutionstoQuestionsheader">
    <w:name w:val="&quot;Solutions to Questions header&quot;"/>
    <w:rsid w:val="00F57874"/>
    <w:pPr>
      <w:widowControl w:val="0"/>
      <w:spacing w:before="240" w:after="480" w:line="240" w:lineRule="exact"/>
      <w:jc w:val="both"/>
    </w:pPr>
    <w:rPr>
      <w:rFonts w:ascii="Tahoma" w:eastAsia="Times New Roman" w:hAnsi="Tahoma" w:cs="Times New Roman"/>
      <w:b/>
      <w:color w:val="000000"/>
      <w:sz w:val="24"/>
      <w:szCs w:val="20"/>
      <w:lang w:bidi="ar-SA"/>
    </w:rPr>
  </w:style>
  <w:style w:type="paragraph" w:styleId="Header">
    <w:name w:val="header"/>
    <w:basedOn w:val="Normal"/>
    <w:link w:val="HeaderChar"/>
    <w:unhideWhenUsed/>
    <w:rsid w:val="00F57874"/>
    <w:pPr>
      <w:tabs>
        <w:tab w:val="center" w:pos="4513"/>
        <w:tab w:val="right" w:pos="9026"/>
      </w:tabs>
    </w:pPr>
  </w:style>
  <w:style w:type="character" w:customStyle="1" w:styleId="HeaderChar">
    <w:name w:val="Header Char"/>
    <w:basedOn w:val="DefaultParagraphFont"/>
    <w:link w:val="Header"/>
    <w:uiPriority w:val="99"/>
    <w:rsid w:val="00F57874"/>
  </w:style>
  <w:style w:type="paragraph" w:styleId="Footer">
    <w:name w:val="footer"/>
    <w:basedOn w:val="Normal"/>
    <w:link w:val="FooterChar"/>
    <w:unhideWhenUsed/>
    <w:rsid w:val="00F57874"/>
    <w:pPr>
      <w:tabs>
        <w:tab w:val="center" w:pos="4513"/>
        <w:tab w:val="right" w:pos="9026"/>
      </w:tabs>
    </w:pPr>
  </w:style>
  <w:style w:type="character" w:customStyle="1" w:styleId="FooterChar">
    <w:name w:val="Footer Char"/>
    <w:basedOn w:val="DefaultParagraphFont"/>
    <w:link w:val="Footer"/>
    <w:uiPriority w:val="99"/>
    <w:rsid w:val="00F57874"/>
  </w:style>
  <w:style w:type="paragraph" w:styleId="BalloonText">
    <w:name w:val="Balloon Text"/>
    <w:basedOn w:val="Normal"/>
    <w:link w:val="BalloonTextChar"/>
    <w:uiPriority w:val="99"/>
    <w:semiHidden/>
    <w:unhideWhenUsed/>
    <w:rsid w:val="00F57874"/>
    <w:rPr>
      <w:rFonts w:cs="Angsana New"/>
      <w:sz w:val="16"/>
      <w:szCs w:val="20"/>
    </w:rPr>
  </w:style>
  <w:style w:type="character" w:customStyle="1" w:styleId="BalloonTextChar">
    <w:name w:val="Balloon Text Char"/>
    <w:basedOn w:val="DefaultParagraphFont"/>
    <w:link w:val="BalloonText"/>
    <w:uiPriority w:val="99"/>
    <w:semiHidden/>
    <w:rsid w:val="00F57874"/>
    <w:rPr>
      <w:rFonts w:ascii="Tahoma" w:hAnsi="Tahoma" w:cs="Angsana New"/>
      <w:sz w:val="16"/>
      <w:szCs w:val="20"/>
    </w:rPr>
  </w:style>
  <w:style w:type="paragraph" w:customStyle="1" w:styleId="ProblemNumber">
    <w:name w:val="Problem Number"/>
    <w:next w:val="NumberedPart"/>
    <w:rsid w:val="00F57874"/>
    <w:pPr>
      <w:widowControl w:val="0"/>
      <w:spacing w:after="240" w:line="320" w:lineRule="atLeast"/>
    </w:pPr>
    <w:rPr>
      <w:rFonts w:ascii="Tahoma" w:eastAsia="Times New Roman" w:hAnsi="Tahoma" w:cs="Times New Roman"/>
      <w:color w:val="000000"/>
      <w:sz w:val="28"/>
      <w:szCs w:val="20"/>
      <w:lang w:bidi="ar-SA"/>
    </w:rPr>
  </w:style>
  <w:style w:type="paragraph" w:customStyle="1" w:styleId="NumberedPart">
    <w:name w:val="Numbered Part"/>
    <w:rsid w:val="00F57874"/>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TextLeft">
    <w:name w:val="Text Left"/>
    <w:basedOn w:val="Normal"/>
    <w:rsid w:val="00F57874"/>
    <w:pPr>
      <w:spacing w:line="320" w:lineRule="exact"/>
    </w:pPr>
    <w:rPr>
      <w:szCs w:val="20"/>
    </w:rPr>
  </w:style>
  <w:style w:type="paragraph" w:customStyle="1" w:styleId="TextRight">
    <w:name w:val="Text Right"/>
    <w:rsid w:val="00F57874"/>
    <w:pPr>
      <w:spacing w:after="0" w:line="320" w:lineRule="exact"/>
      <w:ind w:right="72"/>
      <w:jc w:val="right"/>
    </w:pPr>
    <w:rPr>
      <w:rFonts w:ascii="Tahoma" w:eastAsia="Times New Roman" w:hAnsi="Tahoma" w:cs="Times New Roman"/>
      <w:sz w:val="28"/>
      <w:szCs w:val="20"/>
      <w:lang w:bidi="ar-SA"/>
    </w:rPr>
  </w:style>
  <w:style w:type="paragraph" w:customStyle="1" w:styleId="TextLeader">
    <w:name w:val="Text Leader"/>
    <w:basedOn w:val="TextLeft"/>
    <w:rsid w:val="00F57874"/>
    <w:pPr>
      <w:tabs>
        <w:tab w:val="left" w:pos="216"/>
        <w:tab w:val="left" w:pos="432"/>
        <w:tab w:val="right" w:leader="dot" w:pos="7200"/>
      </w:tabs>
      <w:ind w:left="216" w:right="172" w:hanging="216"/>
    </w:pPr>
    <w:rPr>
      <w:rFonts w:cs="Tahoma"/>
    </w:rPr>
  </w:style>
  <w:style w:type="paragraph" w:customStyle="1" w:styleId="6pointlinespace">
    <w:name w:val="6 point line space"/>
    <w:basedOn w:val="Normal"/>
    <w:rsid w:val="00F57874"/>
    <w:pPr>
      <w:spacing w:line="120" w:lineRule="exact"/>
    </w:pPr>
    <w:rPr>
      <w:sz w:val="12"/>
    </w:rPr>
  </w:style>
  <w:style w:type="paragraph" w:customStyle="1" w:styleId="ChapterNumber">
    <w:name w:val="Chapter Number"/>
    <w:rsid w:val="00F57874"/>
    <w:pPr>
      <w:widowControl w:val="0"/>
      <w:spacing w:after="0" w:line="580" w:lineRule="atLeast"/>
    </w:pPr>
    <w:rPr>
      <w:rFonts w:ascii="Tahoma" w:eastAsia="Times New Roman" w:hAnsi="Tahoma" w:cs="Times New Roman"/>
      <w:b/>
      <w:color w:val="000000"/>
      <w:sz w:val="48"/>
      <w:szCs w:val="20"/>
      <w:lang w:bidi="ar-SA"/>
    </w:rPr>
  </w:style>
  <w:style w:type="paragraph" w:customStyle="1" w:styleId="ChapterTitle">
    <w:name w:val="Chapter Title"/>
    <w:rsid w:val="00F57874"/>
    <w:pPr>
      <w:widowControl w:val="0"/>
      <w:spacing w:after="1039" w:line="499" w:lineRule="atLeast"/>
    </w:pPr>
    <w:rPr>
      <w:rFonts w:ascii="Tahoma" w:eastAsia="Times New Roman" w:hAnsi="Tahoma" w:cs="Times New Roman"/>
      <w:b/>
      <w:color w:val="000000"/>
      <w:sz w:val="41"/>
      <w:szCs w:val="20"/>
      <w:lang w:bidi="ar-SA"/>
    </w:rPr>
  </w:style>
  <w:style w:type="paragraph" w:customStyle="1" w:styleId="Questions">
    <w:name w:val="Questions"/>
    <w:rsid w:val="00F57874"/>
    <w:pPr>
      <w:tabs>
        <w:tab w:val="left" w:pos="720"/>
      </w:tabs>
      <w:spacing w:after="240" w:line="240" w:lineRule="exact"/>
    </w:pPr>
    <w:rPr>
      <w:rFonts w:ascii="Tahoma" w:eastAsia="Times New Roman" w:hAnsi="Tahoma" w:cs="Times New Roman"/>
      <w:sz w:val="20"/>
      <w:szCs w:val="20"/>
      <w:lang w:bidi="ar-SA"/>
    </w:rPr>
  </w:style>
  <w:style w:type="paragraph" w:customStyle="1" w:styleId="QuestionsLeaders">
    <w:name w:val="QuestionsLeaders"/>
    <w:rsid w:val="00F57874"/>
    <w:pPr>
      <w:tabs>
        <w:tab w:val="left" w:pos="360"/>
        <w:tab w:val="right" w:leader="dot" w:pos="4320"/>
      </w:tabs>
      <w:spacing w:after="0" w:line="240" w:lineRule="exact"/>
      <w:ind w:left="216" w:hanging="216"/>
    </w:pPr>
    <w:rPr>
      <w:rFonts w:ascii="Tahoma" w:eastAsia="Times New Roman" w:hAnsi="Tahoma" w:cs="Times New Roman"/>
      <w:sz w:val="20"/>
      <w:szCs w:val="20"/>
      <w:lang w:bidi="ar-SA"/>
    </w:rPr>
  </w:style>
  <w:style w:type="paragraph" w:customStyle="1" w:styleId="QuestionsSub">
    <w:name w:val="QuestionsSub"/>
    <w:basedOn w:val="Normal"/>
    <w:rsid w:val="00F57874"/>
    <w:pPr>
      <w:tabs>
        <w:tab w:val="left" w:pos="240"/>
        <w:tab w:val="left" w:pos="600"/>
        <w:tab w:val="left" w:pos="720"/>
      </w:tabs>
      <w:spacing w:line="240" w:lineRule="exact"/>
    </w:pPr>
    <w:rPr>
      <w:sz w:val="20"/>
      <w:szCs w:val="20"/>
    </w:rPr>
  </w:style>
  <w:style w:type="paragraph" w:customStyle="1" w:styleId="QuestionsR">
    <w:name w:val="QuestionsR"/>
    <w:rsid w:val="00F57874"/>
    <w:pPr>
      <w:spacing w:after="0" w:line="240" w:lineRule="auto"/>
      <w:jc w:val="right"/>
    </w:pPr>
    <w:rPr>
      <w:rFonts w:ascii="Tahoma" w:eastAsia="Times New Roman" w:hAnsi="Tahoma" w:cs="Times New Roman"/>
      <w:sz w:val="20"/>
      <w:szCs w:val="20"/>
      <w:lang w:bidi="ar-SA"/>
    </w:rPr>
  </w:style>
  <w:style w:type="paragraph" w:customStyle="1" w:styleId="TextCentered">
    <w:name w:val="Text Centered"/>
    <w:basedOn w:val="Normal"/>
    <w:rsid w:val="00F57874"/>
    <w:pPr>
      <w:spacing w:line="320" w:lineRule="exact"/>
      <w:jc w:val="center"/>
    </w:pPr>
    <w:rPr>
      <w:szCs w:val="20"/>
    </w:rPr>
  </w:style>
  <w:style w:type="paragraph" w:customStyle="1" w:styleId="TextLeftIndented">
    <w:name w:val="Text Left Indented"/>
    <w:basedOn w:val="TextLeft"/>
    <w:rsid w:val="00F57874"/>
    <w:pPr>
      <w:ind w:left="360"/>
    </w:pPr>
  </w:style>
  <w:style w:type="paragraph" w:customStyle="1" w:styleId="ColumnHead">
    <w:name w:val="Column Head"/>
    <w:basedOn w:val="TextCentered"/>
    <w:rsid w:val="00F57874"/>
    <w:pPr>
      <w:spacing w:line="240" w:lineRule="auto"/>
      <w:ind w:left="72" w:right="72"/>
    </w:pPr>
    <w:rPr>
      <w:bCs/>
      <w:i/>
      <w:iCs/>
    </w:rPr>
  </w:style>
  <w:style w:type="paragraph" w:customStyle="1" w:styleId="NumberedPartSub">
    <w:name w:val="Numbered Part Sub"/>
    <w:basedOn w:val="NumberedPart"/>
    <w:rsid w:val="00F57874"/>
    <w:pPr>
      <w:ind w:left="691" w:hanging="691"/>
    </w:pPr>
  </w:style>
  <w:style w:type="paragraph" w:customStyle="1" w:styleId="Equation">
    <w:name w:val="Equation"/>
    <w:basedOn w:val="TextLeftIndented"/>
    <w:rsid w:val="00F57874"/>
    <w:pPr>
      <w:spacing w:before="120" w:after="120" w:line="240" w:lineRule="auto"/>
    </w:pPr>
    <w:rPr>
      <w:rFonts w:cs="Tahoma"/>
    </w:rPr>
  </w:style>
  <w:style w:type="character" w:customStyle="1" w:styleId="MTEquationSection">
    <w:name w:val="MTEquationSection"/>
    <w:rsid w:val="00F57874"/>
    <w:rPr>
      <w:vanish w:val="0"/>
      <w:color w:val="FF0000"/>
    </w:rPr>
  </w:style>
  <w:style w:type="paragraph" w:customStyle="1" w:styleId="rhL">
    <w:name w:val="rhL"/>
    <w:rsid w:val="00F57874"/>
    <w:pPr>
      <w:widowControl w:val="0"/>
      <w:tabs>
        <w:tab w:val="right" w:pos="9360"/>
        <w:tab w:val="right" w:pos="12960"/>
      </w:tabs>
      <w:spacing w:after="0" w:line="240" w:lineRule="exact"/>
      <w:jc w:val="both"/>
    </w:pPr>
    <w:rPr>
      <w:rFonts w:ascii="Tahoma" w:eastAsia="Times New Roman" w:hAnsi="Tahoma" w:cs="Times New Roman"/>
      <w:color w:val="000000"/>
      <w:sz w:val="20"/>
      <w:szCs w:val="20"/>
      <w:lang w:bidi="ar-SA"/>
    </w:rPr>
  </w:style>
  <w:style w:type="paragraph" w:customStyle="1" w:styleId="NumberedList">
    <w:name w:val="Numbered List"/>
    <w:rsid w:val="00F57874"/>
    <w:pPr>
      <w:tabs>
        <w:tab w:val="decimal" w:pos="300"/>
        <w:tab w:val="left" w:pos="540"/>
      </w:tabs>
      <w:spacing w:after="120" w:line="240" w:lineRule="auto"/>
    </w:pPr>
    <w:rPr>
      <w:rFonts w:ascii="Tahoma" w:eastAsia="Times New Roman" w:hAnsi="Tahoma" w:cs="Times New Roman"/>
      <w:sz w:val="28"/>
      <w:szCs w:val="20"/>
      <w:lang w:bidi="ar-SA"/>
    </w:rPr>
  </w:style>
  <w:style w:type="paragraph" w:customStyle="1" w:styleId="EquationCentered">
    <w:name w:val="Equation Centered"/>
    <w:basedOn w:val="Equation"/>
    <w:rsid w:val="00F57874"/>
    <w:pPr>
      <w:jc w:val="center"/>
    </w:pPr>
  </w:style>
  <w:style w:type="paragraph" w:customStyle="1" w:styleId="NLindEq">
    <w:name w:val="NLindEq"/>
    <w:basedOn w:val="Normal"/>
    <w:rsid w:val="00F57874"/>
    <w:pPr>
      <w:widowControl w:val="0"/>
      <w:tabs>
        <w:tab w:val="decimal" w:pos="120"/>
        <w:tab w:val="left" w:pos="360"/>
        <w:tab w:val="left" w:pos="696"/>
        <w:tab w:val="left" w:pos="936"/>
      </w:tabs>
      <w:spacing w:before="280"/>
      <w:ind w:left="696" w:hanging="696"/>
    </w:pPr>
    <w:rPr>
      <w:color w:val="000000"/>
      <w:szCs w:val="20"/>
    </w:rPr>
  </w:style>
  <w:style w:type="character" w:styleId="PageNumber">
    <w:name w:val="page number"/>
    <w:basedOn w:val="DefaultParagraphFont"/>
    <w:rsid w:val="00F57874"/>
  </w:style>
  <w:style w:type="paragraph" w:customStyle="1" w:styleId="NL">
    <w:name w:val="NL"/>
    <w:rsid w:val="00F57874"/>
    <w:pPr>
      <w:widowControl w:val="0"/>
      <w:tabs>
        <w:tab w:val="decimal" w:pos="120"/>
        <w:tab w:val="left" w:pos="360"/>
        <w:tab w:val="left" w:pos="696"/>
        <w:tab w:val="left" w:pos="936"/>
      </w:tabs>
      <w:spacing w:after="0" w:line="320" w:lineRule="exact"/>
      <w:ind w:left="360" w:hanging="360"/>
    </w:pPr>
    <w:rPr>
      <w:rFonts w:ascii="Helvetica" w:eastAsia="Times New Roman" w:hAnsi="Helvetica" w:cs="Times New Roman"/>
      <w:color w:val="000000"/>
      <w:sz w:val="28"/>
      <w:szCs w:val="20"/>
      <w:lang w:bidi="ar-SA"/>
    </w:rPr>
  </w:style>
  <w:style w:type="paragraph" w:customStyle="1" w:styleId="Journalentry">
    <w:name w:val="Journal entry"/>
    <w:basedOn w:val="Normal"/>
    <w:rsid w:val="00F57874"/>
    <w:pPr>
      <w:tabs>
        <w:tab w:val="left" w:pos="720"/>
        <w:tab w:val="left" w:pos="1260"/>
        <w:tab w:val="right" w:leader="dot" w:pos="5040"/>
        <w:tab w:val="right" w:pos="6480"/>
        <w:tab w:val="right" w:pos="7920"/>
      </w:tabs>
      <w:ind w:left="360"/>
    </w:pPr>
    <w:rPr>
      <w:rFonts w:ascii="Helvetica" w:eastAsia="Times" w:hAnsi="Helvetica"/>
      <w:szCs w:val="20"/>
    </w:rPr>
  </w:style>
  <w:style w:type="paragraph" w:customStyle="1" w:styleId="bulleta">
    <w:name w:val="bullet+a"/>
    <w:basedOn w:val="Normal"/>
    <w:rsid w:val="00F57874"/>
    <w:pPr>
      <w:spacing w:before="140" w:line="320" w:lineRule="exact"/>
      <w:ind w:left="720" w:hanging="360"/>
    </w:pPr>
  </w:style>
  <w:style w:type="paragraph" w:styleId="List">
    <w:name w:val="List"/>
    <w:basedOn w:val="Normal"/>
    <w:rsid w:val="00F57874"/>
    <w:pPr>
      <w:ind w:left="360" w:hanging="360"/>
    </w:pPr>
    <w:rPr>
      <w:rFonts w:ascii="Times New Roman" w:hAnsi="Times New Roman"/>
      <w:sz w:val="24"/>
    </w:rPr>
  </w:style>
  <w:style w:type="character" w:customStyle="1" w:styleId="ProblemNumberChar">
    <w:name w:val="Problem Number Char"/>
    <w:rsid w:val="00F57874"/>
    <w:rPr>
      <w:rFonts w:ascii="Tahoma" w:hAnsi="Tahoma"/>
      <w:color w:val="000000"/>
      <w:sz w:val="28"/>
      <w:lang w:val="en-US" w:eastAsia="en-US" w:bidi="ar-SA"/>
    </w:rPr>
  </w:style>
  <w:style w:type="paragraph" w:styleId="CommentText">
    <w:name w:val="annotation text"/>
    <w:basedOn w:val="Normal"/>
    <w:link w:val="CommentTextChar"/>
    <w:semiHidden/>
    <w:rsid w:val="00F57874"/>
    <w:rPr>
      <w:sz w:val="20"/>
      <w:szCs w:val="20"/>
    </w:rPr>
  </w:style>
  <w:style w:type="character" w:customStyle="1" w:styleId="CommentTextChar">
    <w:name w:val="Comment Text Char"/>
    <w:basedOn w:val="DefaultParagraphFont"/>
    <w:link w:val="CommentText"/>
    <w:semiHidden/>
    <w:rsid w:val="00F57874"/>
    <w:rPr>
      <w:rFonts w:ascii="Tahoma" w:eastAsia="Times New Roman" w:hAnsi="Tahoma" w:cs="Times New Roman"/>
      <w:sz w:val="20"/>
      <w:szCs w:val="20"/>
      <w:lang w:bidi="ar-SA"/>
    </w:rPr>
  </w:style>
  <w:style w:type="character" w:customStyle="1" w:styleId="CommentSubjectChar">
    <w:name w:val="Comment Subject Char"/>
    <w:basedOn w:val="CommentTextChar"/>
    <w:link w:val="CommentSubject"/>
    <w:semiHidden/>
    <w:rsid w:val="00F57874"/>
    <w:rPr>
      <w:rFonts w:ascii="Tahoma" w:eastAsia="Times New Roman" w:hAnsi="Tahoma" w:cs="Times New Roman"/>
      <w:b/>
      <w:bCs/>
      <w:sz w:val="20"/>
      <w:szCs w:val="20"/>
      <w:lang w:bidi="ar-SA"/>
    </w:rPr>
  </w:style>
  <w:style w:type="paragraph" w:styleId="CommentSubject">
    <w:name w:val="annotation subject"/>
    <w:basedOn w:val="CommentText"/>
    <w:next w:val="CommentText"/>
    <w:link w:val="CommentSubjectChar"/>
    <w:semiHidden/>
    <w:rsid w:val="00F57874"/>
    <w:rPr>
      <w:b/>
      <w:bCs/>
    </w:rPr>
  </w:style>
  <w:style w:type="paragraph" w:styleId="ListParagraph">
    <w:name w:val="List Paragraph"/>
    <w:basedOn w:val="Normal"/>
    <w:uiPriority w:val="34"/>
    <w:qFormat/>
    <w:rsid w:val="00F57874"/>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874"/>
    <w:pPr>
      <w:spacing w:after="0" w:line="240" w:lineRule="auto"/>
    </w:pPr>
    <w:rPr>
      <w:rFonts w:ascii="Tahoma" w:eastAsia="Times New Roman" w:hAnsi="Tahoma" w:cs="Times New Roman"/>
      <w:sz w:val="28"/>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lutionstoQuestionsheader">
    <w:name w:val="&quot;Solutions to Questions header&quot;"/>
    <w:rsid w:val="00F57874"/>
    <w:pPr>
      <w:widowControl w:val="0"/>
      <w:spacing w:before="240" w:after="480" w:line="240" w:lineRule="exact"/>
      <w:jc w:val="both"/>
    </w:pPr>
    <w:rPr>
      <w:rFonts w:ascii="Tahoma" w:eastAsia="Times New Roman" w:hAnsi="Tahoma" w:cs="Times New Roman"/>
      <w:b/>
      <w:color w:val="000000"/>
      <w:sz w:val="24"/>
      <w:szCs w:val="20"/>
      <w:lang w:bidi="ar-SA"/>
    </w:rPr>
  </w:style>
  <w:style w:type="paragraph" w:styleId="Header">
    <w:name w:val="header"/>
    <w:basedOn w:val="Normal"/>
    <w:link w:val="HeaderChar"/>
    <w:unhideWhenUsed/>
    <w:rsid w:val="00F57874"/>
    <w:pPr>
      <w:tabs>
        <w:tab w:val="center" w:pos="4513"/>
        <w:tab w:val="right" w:pos="9026"/>
      </w:tabs>
    </w:pPr>
  </w:style>
  <w:style w:type="character" w:customStyle="1" w:styleId="HeaderChar">
    <w:name w:val="Header Char"/>
    <w:basedOn w:val="DefaultParagraphFont"/>
    <w:link w:val="Header"/>
    <w:uiPriority w:val="99"/>
    <w:rsid w:val="00F57874"/>
  </w:style>
  <w:style w:type="paragraph" w:styleId="Footer">
    <w:name w:val="footer"/>
    <w:basedOn w:val="Normal"/>
    <w:link w:val="FooterChar"/>
    <w:unhideWhenUsed/>
    <w:rsid w:val="00F57874"/>
    <w:pPr>
      <w:tabs>
        <w:tab w:val="center" w:pos="4513"/>
        <w:tab w:val="right" w:pos="9026"/>
      </w:tabs>
    </w:pPr>
  </w:style>
  <w:style w:type="character" w:customStyle="1" w:styleId="FooterChar">
    <w:name w:val="Footer Char"/>
    <w:basedOn w:val="DefaultParagraphFont"/>
    <w:link w:val="Footer"/>
    <w:uiPriority w:val="99"/>
    <w:rsid w:val="00F57874"/>
  </w:style>
  <w:style w:type="paragraph" w:styleId="BalloonText">
    <w:name w:val="Balloon Text"/>
    <w:basedOn w:val="Normal"/>
    <w:link w:val="BalloonTextChar"/>
    <w:uiPriority w:val="99"/>
    <w:semiHidden/>
    <w:unhideWhenUsed/>
    <w:rsid w:val="00F57874"/>
    <w:rPr>
      <w:rFonts w:cs="Angsana New"/>
      <w:sz w:val="16"/>
      <w:szCs w:val="20"/>
    </w:rPr>
  </w:style>
  <w:style w:type="character" w:customStyle="1" w:styleId="BalloonTextChar">
    <w:name w:val="Balloon Text Char"/>
    <w:basedOn w:val="DefaultParagraphFont"/>
    <w:link w:val="BalloonText"/>
    <w:uiPriority w:val="99"/>
    <w:semiHidden/>
    <w:rsid w:val="00F57874"/>
    <w:rPr>
      <w:rFonts w:ascii="Tahoma" w:hAnsi="Tahoma" w:cs="Angsana New"/>
      <w:sz w:val="16"/>
      <w:szCs w:val="20"/>
    </w:rPr>
  </w:style>
  <w:style w:type="paragraph" w:customStyle="1" w:styleId="ProblemNumber">
    <w:name w:val="Problem Number"/>
    <w:next w:val="NumberedPart"/>
    <w:rsid w:val="00F57874"/>
    <w:pPr>
      <w:widowControl w:val="0"/>
      <w:spacing w:after="240" w:line="320" w:lineRule="atLeast"/>
    </w:pPr>
    <w:rPr>
      <w:rFonts w:ascii="Tahoma" w:eastAsia="Times New Roman" w:hAnsi="Tahoma" w:cs="Times New Roman"/>
      <w:color w:val="000000"/>
      <w:sz w:val="28"/>
      <w:szCs w:val="20"/>
      <w:lang w:bidi="ar-SA"/>
    </w:rPr>
  </w:style>
  <w:style w:type="paragraph" w:customStyle="1" w:styleId="NumberedPart">
    <w:name w:val="Numbered Part"/>
    <w:rsid w:val="00F57874"/>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TextLeft">
    <w:name w:val="Text Left"/>
    <w:basedOn w:val="Normal"/>
    <w:rsid w:val="00F57874"/>
    <w:pPr>
      <w:spacing w:line="320" w:lineRule="exact"/>
    </w:pPr>
    <w:rPr>
      <w:szCs w:val="20"/>
    </w:rPr>
  </w:style>
  <w:style w:type="paragraph" w:customStyle="1" w:styleId="TextRight">
    <w:name w:val="Text Right"/>
    <w:rsid w:val="00F57874"/>
    <w:pPr>
      <w:spacing w:after="0" w:line="320" w:lineRule="exact"/>
      <w:ind w:right="72"/>
      <w:jc w:val="right"/>
    </w:pPr>
    <w:rPr>
      <w:rFonts w:ascii="Tahoma" w:eastAsia="Times New Roman" w:hAnsi="Tahoma" w:cs="Times New Roman"/>
      <w:sz w:val="28"/>
      <w:szCs w:val="20"/>
      <w:lang w:bidi="ar-SA"/>
    </w:rPr>
  </w:style>
  <w:style w:type="paragraph" w:customStyle="1" w:styleId="TextLeader">
    <w:name w:val="Text Leader"/>
    <w:basedOn w:val="TextLeft"/>
    <w:rsid w:val="00F57874"/>
    <w:pPr>
      <w:tabs>
        <w:tab w:val="left" w:pos="216"/>
        <w:tab w:val="left" w:pos="432"/>
        <w:tab w:val="right" w:leader="dot" w:pos="7200"/>
      </w:tabs>
      <w:ind w:left="216" w:right="172" w:hanging="216"/>
    </w:pPr>
    <w:rPr>
      <w:rFonts w:cs="Tahoma"/>
    </w:rPr>
  </w:style>
  <w:style w:type="paragraph" w:customStyle="1" w:styleId="6pointlinespace">
    <w:name w:val="6 point line space"/>
    <w:basedOn w:val="Normal"/>
    <w:rsid w:val="00F57874"/>
    <w:pPr>
      <w:spacing w:line="120" w:lineRule="exact"/>
    </w:pPr>
    <w:rPr>
      <w:sz w:val="12"/>
    </w:rPr>
  </w:style>
  <w:style w:type="paragraph" w:customStyle="1" w:styleId="ChapterNumber">
    <w:name w:val="Chapter Number"/>
    <w:rsid w:val="00F57874"/>
    <w:pPr>
      <w:widowControl w:val="0"/>
      <w:spacing w:after="0" w:line="580" w:lineRule="atLeast"/>
    </w:pPr>
    <w:rPr>
      <w:rFonts w:ascii="Tahoma" w:eastAsia="Times New Roman" w:hAnsi="Tahoma" w:cs="Times New Roman"/>
      <w:b/>
      <w:color w:val="000000"/>
      <w:sz w:val="48"/>
      <w:szCs w:val="20"/>
      <w:lang w:bidi="ar-SA"/>
    </w:rPr>
  </w:style>
  <w:style w:type="paragraph" w:customStyle="1" w:styleId="ChapterTitle">
    <w:name w:val="Chapter Title"/>
    <w:rsid w:val="00F57874"/>
    <w:pPr>
      <w:widowControl w:val="0"/>
      <w:spacing w:after="1039" w:line="499" w:lineRule="atLeast"/>
    </w:pPr>
    <w:rPr>
      <w:rFonts w:ascii="Tahoma" w:eastAsia="Times New Roman" w:hAnsi="Tahoma" w:cs="Times New Roman"/>
      <w:b/>
      <w:color w:val="000000"/>
      <w:sz w:val="41"/>
      <w:szCs w:val="20"/>
      <w:lang w:bidi="ar-SA"/>
    </w:rPr>
  </w:style>
  <w:style w:type="paragraph" w:customStyle="1" w:styleId="Questions">
    <w:name w:val="Questions"/>
    <w:rsid w:val="00F57874"/>
    <w:pPr>
      <w:tabs>
        <w:tab w:val="left" w:pos="720"/>
      </w:tabs>
      <w:spacing w:after="240" w:line="240" w:lineRule="exact"/>
    </w:pPr>
    <w:rPr>
      <w:rFonts w:ascii="Tahoma" w:eastAsia="Times New Roman" w:hAnsi="Tahoma" w:cs="Times New Roman"/>
      <w:sz w:val="20"/>
      <w:szCs w:val="20"/>
      <w:lang w:bidi="ar-SA"/>
    </w:rPr>
  </w:style>
  <w:style w:type="paragraph" w:customStyle="1" w:styleId="QuestionsLeaders">
    <w:name w:val="QuestionsLeaders"/>
    <w:rsid w:val="00F57874"/>
    <w:pPr>
      <w:tabs>
        <w:tab w:val="left" w:pos="360"/>
        <w:tab w:val="right" w:leader="dot" w:pos="4320"/>
      </w:tabs>
      <w:spacing w:after="0" w:line="240" w:lineRule="exact"/>
      <w:ind w:left="216" w:hanging="216"/>
    </w:pPr>
    <w:rPr>
      <w:rFonts w:ascii="Tahoma" w:eastAsia="Times New Roman" w:hAnsi="Tahoma" w:cs="Times New Roman"/>
      <w:sz w:val="20"/>
      <w:szCs w:val="20"/>
      <w:lang w:bidi="ar-SA"/>
    </w:rPr>
  </w:style>
  <w:style w:type="paragraph" w:customStyle="1" w:styleId="QuestionsSub">
    <w:name w:val="QuestionsSub"/>
    <w:basedOn w:val="Normal"/>
    <w:rsid w:val="00F57874"/>
    <w:pPr>
      <w:tabs>
        <w:tab w:val="left" w:pos="240"/>
        <w:tab w:val="left" w:pos="600"/>
        <w:tab w:val="left" w:pos="720"/>
      </w:tabs>
      <w:spacing w:line="240" w:lineRule="exact"/>
    </w:pPr>
    <w:rPr>
      <w:sz w:val="20"/>
      <w:szCs w:val="20"/>
    </w:rPr>
  </w:style>
  <w:style w:type="paragraph" w:customStyle="1" w:styleId="QuestionsR">
    <w:name w:val="QuestionsR"/>
    <w:rsid w:val="00F57874"/>
    <w:pPr>
      <w:spacing w:after="0" w:line="240" w:lineRule="auto"/>
      <w:jc w:val="right"/>
    </w:pPr>
    <w:rPr>
      <w:rFonts w:ascii="Tahoma" w:eastAsia="Times New Roman" w:hAnsi="Tahoma" w:cs="Times New Roman"/>
      <w:sz w:val="20"/>
      <w:szCs w:val="20"/>
      <w:lang w:bidi="ar-SA"/>
    </w:rPr>
  </w:style>
  <w:style w:type="paragraph" w:customStyle="1" w:styleId="TextCentered">
    <w:name w:val="Text Centered"/>
    <w:basedOn w:val="Normal"/>
    <w:rsid w:val="00F57874"/>
    <w:pPr>
      <w:spacing w:line="320" w:lineRule="exact"/>
      <w:jc w:val="center"/>
    </w:pPr>
    <w:rPr>
      <w:szCs w:val="20"/>
    </w:rPr>
  </w:style>
  <w:style w:type="paragraph" w:customStyle="1" w:styleId="TextLeftIndented">
    <w:name w:val="Text Left Indented"/>
    <w:basedOn w:val="TextLeft"/>
    <w:rsid w:val="00F57874"/>
    <w:pPr>
      <w:ind w:left="360"/>
    </w:pPr>
  </w:style>
  <w:style w:type="paragraph" w:customStyle="1" w:styleId="ColumnHead">
    <w:name w:val="Column Head"/>
    <w:basedOn w:val="TextCentered"/>
    <w:rsid w:val="00F57874"/>
    <w:pPr>
      <w:spacing w:line="240" w:lineRule="auto"/>
      <w:ind w:left="72" w:right="72"/>
    </w:pPr>
    <w:rPr>
      <w:bCs/>
      <w:i/>
      <w:iCs/>
    </w:rPr>
  </w:style>
  <w:style w:type="paragraph" w:customStyle="1" w:styleId="NumberedPartSub">
    <w:name w:val="Numbered Part Sub"/>
    <w:basedOn w:val="NumberedPart"/>
    <w:rsid w:val="00F57874"/>
    <w:pPr>
      <w:ind w:left="691" w:hanging="691"/>
    </w:pPr>
  </w:style>
  <w:style w:type="paragraph" w:customStyle="1" w:styleId="Equation">
    <w:name w:val="Equation"/>
    <w:basedOn w:val="TextLeftIndented"/>
    <w:rsid w:val="00F57874"/>
    <w:pPr>
      <w:spacing w:before="120" w:after="120" w:line="240" w:lineRule="auto"/>
    </w:pPr>
    <w:rPr>
      <w:rFonts w:cs="Tahoma"/>
    </w:rPr>
  </w:style>
  <w:style w:type="character" w:customStyle="1" w:styleId="MTEquationSection">
    <w:name w:val="MTEquationSection"/>
    <w:rsid w:val="00F57874"/>
    <w:rPr>
      <w:vanish w:val="0"/>
      <w:color w:val="FF0000"/>
    </w:rPr>
  </w:style>
  <w:style w:type="paragraph" w:customStyle="1" w:styleId="rhL">
    <w:name w:val="rhL"/>
    <w:rsid w:val="00F57874"/>
    <w:pPr>
      <w:widowControl w:val="0"/>
      <w:tabs>
        <w:tab w:val="right" w:pos="9360"/>
        <w:tab w:val="right" w:pos="12960"/>
      </w:tabs>
      <w:spacing w:after="0" w:line="240" w:lineRule="exact"/>
      <w:jc w:val="both"/>
    </w:pPr>
    <w:rPr>
      <w:rFonts w:ascii="Tahoma" w:eastAsia="Times New Roman" w:hAnsi="Tahoma" w:cs="Times New Roman"/>
      <w:color w:val="000000"/>
      <w:sz w:val="20"/>
      <w:szCs w:val="20"/>
      <w:lang w:bidi="ar-SA"/>
    </w:rPr>
  </w:style>
  <w:style w:type="paragraph" w:customStyle="1" w:styleId="NumberedList">
    <w:name w:val="Numbered List"/>
    <w:rsid w:val="00F57874"/>
    <w:pPr>
      <w:tabs>
        <w:tab w:val="decimal" w:pos="300"/>
        <w:tab w:val="left" w:pos="540"/>
      </w:tabs>
      <w:spacing w:after="120" w:line="240" w:lineRule="auto"/>
    </w:pPr>
    <w:rPr>
      <w:rFonts w:ascii="Tahoma" w:eastAsia="Times New Roman" w:hAnsi="Tahoma" w:cs="Times New Roman"/>
      <w:sz w:val="28"/>
      <w:szCs w:val="20"/>
      <w:lang w:bidi="ar-SA"/>
    </w:rPr>
  </w:style>
  <w:style w:type="paragraph" w:customStyle="1" w:styleId="EquationCentered">
    <w:name w:val="Equation Centered"/>
    <w:basedOn w:val="Equation"/>
    <w:rsid w:val="00F57874"/>
    <w:pPr>
      <w:jc w:val="center"/>
    </w:pPr>
  </w:style>
  <w:style w:type="paragraph" w:customStyle="1" w:styleId="NLindEq">
    <w:name w:val="NLindEq"/>
    <w:basedOn w:val="Normal"/>
    <w:rsid w:val="00F57874"/>
    <w:pPr>
      <w:widowControl w:val="0"/>
      <w:tabs>
        <w:tab w:val="decimal" w:pos="120"/>
        <w:tab w:val="left" w:pos="360"/>
        <w:tab w:val="left" w:pos="696"/>
        <w:tab w:val="left" w:pos="936"/>
      </w:tabs>
      <w:spacing w:before="280"/>
      <w:ind w:left="696" w:hanging="696"/>
    </w:pPr>
    <w:rPr>
      <w:color w:val="000000"/>
      <w:szCs w:val="20"/>
    </w:rPr>
  </w:style>
  <w:style w:type="character" w:styleId="PageNumber">
    <w:name w:val="page number"/>
    <w:basedOn w:val="DefaultParagraphFont"/>
    <w:rsid w:val="00F57874"/>
  </w:style>
  <w:style w:type="paragraph" w:customStyle="1" w:styleId="NL">
    <w:name w:val="NL"/>
    <w:rsid w:val="00F57874"/>
    <w:pPr>
      <w:widowControl w:val="0"/>
      <w:tabs>
        <w:tab w:val="decimal" w:pos="120"/>
        <w:tab w:val="left" w:pos="360"/>
        <w:tab w:val="left" w:pos="696"/>
        <w:tab w:val="left" w:pos="936"/>
      </w:tabs>
      <w:spacing w:after="0" w:line="320" w:lineRule="exact"/>
      <w:ind w:left="360" w:hanging="360"/>
    </w:pPr>
    <w:rPr>
      <w:rFonts w:ascii="Helvetica" w:eastAsia="Times New Roman" w:hAnsi="Helvetica" w:cs="Times New Roman"/>
      <w:color w:val="000000"/>
      <w:sz w:val="28"/>
      <w:szCs w:val="20"/>
      <w:lang w:bidi="ar-SA"/>
    </w:rPr>
  </w:style>
  <w:style w:type="paragraph" w:customStyle="1" w:styleId="Journalentry">
    <w:name w:val="Journal entry"/>
    <w:basedOn w:val="Normal"/>
    <w:rsid w:val="00F57874"/>
    <w:pPr>
      <w:tabs>
        <w:tab w:val="left" w:pos="720"/>
        <w:tab w:val="left" w:pos="1260"/>
        <w:tab w:val="right" w:leader="dot" w:pos="5040"/>
        <w:tab w:val="right" w:pos="6480"/>
        <w:tab w:val="right" w:pos="7920"/>
      </w:tabs>
      <w:ind w:left="360"/>
    </w:pPr>
    <w:rPr>
      <w:rFonts w:ascii="Helvetica" w:eastAsia="Times" w:hAnsi="Helvetica"/>
      <w:szCs w:val="20"/>
    </w:rPr>
  </w:style>
  <w:style w:type="paragraph" w:customStyle="1" w:styleId="bulleta">
    <w:name w:val="bullet+a"/>
    <w:basedOn w:val="Normal"/>
    <w:rsid w:val="00F57874"/>
    <w:pPr>
      <w:spacing w:before="140" w:line="320" w:lineRule="exact"/>
      <w:ind w:left="720" w:hanging="360"/>
    </w:pPr>
  </w:style>
  <w:style w:type="paragraph" w:styleId="List">
    <w:name w:val="List"/>
    <w:basedOn w:val="Normal"/>
    <w:rsid w:val="00F57874"/>
    <w:pPr>
      <w:ind w:left="360" w:hanging="360"/>
    </w:pPr>
    <w:rPr>
      <w:rFonts w:ascii="Times New Roman" w:hAnsi="Times New Roman"/>
      <w:sz w:val="24"/>
    </w:rPr>
  </w:style>
  <w:style w:type="character" w:customStyle="1" w:styleId="ProblemNumberChar">
    <w:name w:val="Problem Number Char"/>
    <w:rsid w:val="00F57874"/>
    <w:rPr>
      <w:rFonts w:ascii="Tahoma" w:hAnsi="Tahoma"/>
      <w:color w:val="000000"/>
      <w:sz w:val="28"/>
      <w:lang w:val="en-US" w:eastAsia="en-US" w:bidi="ar-SA"/>
    </w:rPr>
  </w:style>
  <w:style w:type="paragraph" w:styleId="CommentText">
    <w:name w:val="annotation text"/>
    <w:basedOn w:val="Normal"/>
    <w:link w:val="CommentTextChar"/>
    <w:semiHidden/>
    <w:rsid w:val="00F57874"/>
    <w:rPr>
      <w:sz w:val="20"/>
      <w:szCs w:val="20"/>
    </w:rPr>
  </w:style>
  <w:style w:type="character" w:customStyle="1" w:styleId="CommentTextChar">
    <w:name w:val="Comment Text Char"/>
    <w:basedOn w:val="DefaultParagraphFont"/>
    <w:link w:val="CommentText"/>
    <w:semiHidden/>
    <w:rsid w:val="00F57874"/>
    <w:rPr>
      <w:rFonts w:ascii="Tahoma" w:eastAsia="Times New Roman" w:hAnsi="Tahoma" w:cs="Times New Roman"/>
      <w:sz w:val="20"/>
      <w:szCs w:val="20"/>
      <w:lang w:bidi="ar-SA"/>
    </w:rPr>
  </w:style>
  <w:style w:type="character" w:customStyle="1" w:styleId="CommentSubjectChar">
    <w:name w:val="Comment Subject Char"/>
    <w:basedOn w:val="CommentTextChar"/>
    <w:link w:val="CommentSubject"/>
    <w:semiHidden/>
    <w:rsid w:val="00F57874"/>
    <w:rPr>
      <w:rFonts w:ascii="Tahoma" w:eastAsia="Times New Roman" w:hAnsi="Tahoma" w:cs="Times New Roman"/>
      <w:b/>
      <w:bCs/>
      <w:sz w:val="20"/>
      <w:szCs w:val="20"/>
      <w:lang w:bidi="ar-SA"/>
    </w:rPr>
  </w:style>
  <w:style w:type="paragraph" w:styleId="CommentSubject">
    <w:name w:val="annotation subject"/>
    <w:basedOn w:val="CommentText"/>
    <w:next w:val="CommentText"/>
    <w:link w:val="CommentSubjectChar"/>
    <w:semiHidden/>
    <w:rsid w:val="00F57874"/>
    <w:rPr>
      <w:b/>
      <w:bCs/>
    </w:rPr>
  </w:style>
  <w:style w:type="paragraph" w:styleId="ListParagraph">
    <w:name w:val="List Paragraph"/>
    <w:basedOn w:val="Normal"/>
    <w:uiPriority w:val="34"/>
    <w:qFormat/>
    <w:rsid w:val="00F5787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1606</Words>
  <Characters>9160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 Preminm</dc:creator>
  <cp:lastModifiedBy>Home Preminm</cp:lastModifiedBy>
  <cp:revision>5</cp:revision>
  <dcterms:created xsi:type="dcterms:W3CDTF">2015-11-07T06:41:00Z</dcterms:created>
  <dcterms:modified xsi:type="dcterms:W3CDTF">2015-11-07T06:49:00Z</dcterms:modified>
</cp:coreProperties>
</file>