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7ECC46" w14:textId="77777777" w:rsidR="00C71F10" w:rsidRPr="00104333" w:rsidRDefault="00C71F10" w:rsidP="00C71F10">
      <w:pPr>
        <w:pStyle w:val="Title"/>
        <w:jc w:val="left"/>
        <w:rPr>
          <w:rFonts w:asciiTheme="majorHAnsi" w:hAnsiTheme="majorHAnsi"/>
          <w:color w:val="auto"/>
          <w:sz w:val="24"/>
        </w:rPr>
      </w:pPr>
      <w:r w:rsidRPr="00104333">
        <w:rPr>
          <w:rFonts w:asciiTheme="majorHAnsi" w:hAnsiTheme="majorHAnsi"/>
          <w:color w:val="auto"/>
          <w:sz w:val="24"/>
        </w:rPr>
        <w:t>CHAPTER 11: REPORTING AND INTERPRETING OWNERS’ EQUITY</w:t>
      </w:r>
    </w:p>
    <w:p w14:paraId="006F6C3B" w14:textId="77777777" w:rsidR="00C71F10" w:rsidRPr="00104333" w:rsidRDefault="00C71F10" w:rsidP="00C71F10">
      <w:pPr>
        <w:pStyle w:val="Title"/>
        <w:rPr>
          <w:rFonts w:asciiTheme="minorHAnsi" w:hAnsiTheme="minorHAnsi"/>
          <w:b w:val="0"/>
          <w:bCs w:val="0"/>
          <w:color w:val="auto"/>
          <w:sz w:val="20"/>
          <w:szCs w:val="20"/>
        </w:rPr>
      </w:pPr>
    </w:p>
    <w:p w14:paraId="4D97BBE5" w14:textId="77777777" w:rsidR="00C71F10" w:rsidRPr="00104333" w:rsidRDefault="00C71F10" w:rsidP="00C71F10">
      <w:pPr>
        <w:pStyle w:val="Title"/>
        <w:jc w:val="left"/>
        <w:outlineLvl w:val="0"/>
        <w:rPr>
          <w:rFonts w:asciiTheme="minorHAnsi" w:hAnsiTheme="minorHAnsi"/>
          <w:b w:val="0"/>
          <w:bCs w:val="0"/>
          <w:color w:val="auto"/>
          <w:sz w:val="20"/>
          <w:szCs w:val="20"/>
          <w:u w:val="single"/>
        </w:rPr>
      </w:pPr>
      <w:bookmarkStart w:id="0" w:name="_Toc200963390"/>
      <w:r w:rsidRPr="00104333">
        <w:rPr>
          <w:rFonts w:asciiTheme="minorHAnsi" w:hAnsiTheme="minorHAnsi"/>
          <w:b w:val="0"/>
          <w:bCs w:val="0"/>
          <w:color w:val="auto"/>
          <w:sz w:val="20"/>
          <w:szCs w:val="20"/>
          <w:u w:val="single"/>
        </w:rPr>
        <w:t>CHAPTER SUMMARY</w:t>
      </w:r>
      <w:bookmarkEnd w:id="0"/>
    </w:p>
    <w:p w14:paraId="51101D54" w14:textId="77777777" w:rsidR="00C71F10" w:rsidRPr="00104333" w:rsidRDefault="00C71F10" w:rsidP="00C71F10">
      <w:pPr>
        <w:pStyle w:val="Title"/>
        <w:jc w:val="left"/>
        <w:rPr>
          <w:rFonts w:asciiTheme="minorHAnsi" w:hAnsiTheme="minorHAnsi"/>
          <w:b w:val="0"/>
          <w:bCs w:val="0"/>
          <w:color w:val="auto"/>
          <w:sz w:val="20"/>
          <w:szCs w:val="20"/>
        </w:rPr>
      </w:pPr>
    </w:p>
    <w:p w14:paraId="7241FC59" w14:textId="77777777" w:rsidR="00C71F10" w:rsidRPr="00104333" w:rsidRDefault="00C71F10" w:rsidP="00C71F10">
      <w:pPr>
        <w:pStyle w:val="BodyText"/>
        <w:jc w:val="both"/>
        <w:rPr>
          <w:rFonts w:asciiTheme="minorHAnsi" w:hAnsiTheme="minorHAnsi"/>
          <w:i w:val="0"/>
          <w:iCs w:val="0"/>
          <w:sz w:val="20"/>
          <w:szCs w:val="20"/>
        </w:rPr>
      </w:pPr>
      <w:r w:rsidRPr="00104333">
        <w:rPr>
          <w:rFonts w:asciiTheme="minorHAnsi" w:hAnsiTheme="minorHAnsi"/>
          <w:i w:val="0"/>
          <w:iCs w:val="0"/>
          <w:sz w:val="20"/>
          <w:szCs w:val="20"/>
        </w:rPr>
        <w:t>This chapter discusses accounting for owners' equity for corporations. Each specific source of owners' equity should be accounted for separately. The two basic sources of owners' equity for a corporation are contributed capital (capital stock) and earned capital (retained earnings). Separate accounts are kept for each element of capital stock.</w:t>
      </w:r>
    </w:p>
    <w:p w14:paraId="687AE48E" w14:textId="77777777" w:rsidR="00C71F10" w:rsidRPr="00104333" w:rsidRDefault="00C71F10" w:rsidP="00C71F10">
      <w:pPr>
        <w:pStyle w:val="BodyText"/>
        <w:jc w:val="both"/>
        <w:rPr>
          <w:rFonts w:asciiTheme="minorHAnsi" w:hAnsiTheme="minorHAnsi"/>
          <w:i w:val="0"/>
          <w:iCs w:val="0"/>
          <w:sz w:val="20"/>
          <w:szCs w:val="20"/>
        </w:rPr>
      </w:pPr>
    </w:p>
    <w:p w14:paraId="4D9F0FF3" w14:textId="77777777" w:rsidR="00C71F10" w:rsidRPr="00104333" w:rsidRDefault="00C71F10" w:rsidP="00C71F10">
      <w:pPr>
        <w:pStyle w:val="BodyText"/>
        <w:jc w:val="both"/>
        <w:rPr>
          <w:rFonts w:asciiTheme="minorHAnsi" w:hAnsiTheme="minorHAnsi"/>
          <w:i w:val="0"/>
          <w:iCs w:val="0"/>
          <w:sz w:val="20"/>
          <w:szCs w:val="20"/>
        </w:rPr>
      </w:pPr>
      <w:r w:rsidRPr="00104333">
        <w:rPr>
          <w:rFonts w:asciiTheme="minorHAnsi" w:hAnsiTheme="minorHAnsi"/>
          <w:i w:val="0"/>
          <w:iCs w:val="0"/>
          <w:sz w:val="20"/>
          <w:szCs w:val="20"/>
        </w:rPr>
        <w:t>A corporation may purchase its own stock in the marketplace. Stock previously issued by the corporation and subsequently reacquired is known as treasury stock as long as the issuing corporation holds it. The purchase of treasury stock reduces corporate capital, and the subsequent resale of the treasury stock increases corporate capital.</w:t>
      </w:r>
    </w:p>
    <w:p w14:paraId="6A33BA7C" w14:textId="77777777" w:rsidR="00C71F10" w:rsidRPr="00104333" w:rsidRDefault="00C71F10" w:rsidP="00C71F10">
      <w:pPr>
        <w:pStyle w:val="BodyText"/>
        <w:jc w:val="both"/>
        <w:rPr>
          <w:rFonts w:asciiTheme="minorHAnsi" w:hAnsiTheme="minorHAnsi"/>
          <w:i w:val="0"/>
          <w:iCs w:val="0"/>
          <w:sz w:val="20"/>
          <w:szCs w:val="20"/>
        </w:rPr>
      </w:pPr>
    </w:p>
    <w:p w14:paraId="5D8625C0" w14:textId="77777777" w:rsidR="00C71F10" w:rsidRPr="00104333" w:rsidRDefault="00C71F10" w:rsidP="00C71F10">
      <w:pPr>
        <w:pStyle w:val="BodyText"/>
        <w:jc w:val="both"/>
        <w:rPr>
          <w:rFonts w:asciiTheme="minorHAnsi" w:hAnsiTheme="minorHAnsi"/>
          <w:i w:val="0"/>
          <w:iCs w:val="0"/>
          <w:sz w:val="20"/>
          <w:szCs w:val="20"/>
        </w:rPr>
      </w:pPr>
      <w:r w:rsidRPr="00104333">
        <w:rPr>
          <w:rFonts w:asciiTheme="minorHAnsi" w:hAnsiTheme="minorHAnsi"/>
          <w:i w:val="0"/>
          <w:iCs w:val="0"/>
          <w:sz w:val="20"/>
          <w:szCs w:val="20"/>
        </w:rPr>
        <w:t xml:space="preserve">The earnings of a corporation that are not retained for business expansion are distributed to the stockholders by means of dividends. Dividends are paid only after the board of directors of the corporation declares dividends. A cash dividend results in a decrease in assets (cash) and a commensurate decrease in stockholders' equity (retained earnings). In contrast, a stock dividend does not change assets, liabilities, or total stockholders' equity. A stock dividend results in a transfer of retained earnings to the permanent or contributed capital of the corporation. Therefore, a stock dividend affects only certain account balances within stockholders' equity. A stock split affects only the par value of the stock and the number of shares outstanding; the individual equity account balances are not changed. </w:t>
      </w:r>
    </w:p>
    <w:p w14:paraId="7E631681" w14:textId="77777777" w:rsidR="00C71F10" w:rsidRPr="00104333" w:rsidRDefault="00C71F10" w:rsidP="00C71F10">
      <w:pPr>
        <w:pStyle w:val="BodyText"/>
        <w:jc w:val="both"/>
        <w:rPr>
          <w:rFonts w:asciiTheme="minorHAnsi" w:hAnsiTheme="minorHAnsi"/>
          <w:i w:val="0"/>
          <w:iCs w:val="0"/>
          <w:sz w:val="20"/>
          <w:szCs w:val="20"/>
        </w:rPr>
      </w:pPr>
    </w:p>
    <w:p w14:paraId="3A635850" w14:textId="77777777" w:rsidR="00C71F10" w:rsidRPr="00104333" w:rsidRDefault="00C71F10" w:rsidP="00C71F10">
      <w:pPr>
        <w:pStyle w:val="BodyText"/>
        <w:jc w:val="both"/>
        <w:rPr>
          <w:rFonts w:asciiTheme="minorHAnsi" w:hAnsiTheme="minorHAnsi"/>
          <w:i w:val="0"/>
          <w:iCs w:val="0"/>
          <w:sz w:val="20"/>
          <w:szCs w:val="20"/>
        </w:rPr>
      </w:pPr>
      <w:r w:rsidRPr="00104333">
        <w:rPr>
          <w:rFonts w:asciiTheme="minorHAnsi" w:hAnsiTheme="minorHAnsi"/>
          <w:i w:val="0"/>
          <w:iCs w:val="0"/>
          <w:sz w:val="20"/>
          <w:szCs w:val="20"/>
        </w:rPr>
        <w:t>Sole proprietorships and partnerships are discussed in Chapter Supplement A. Except for owners' equity items and details, accounting is basically unaffected by the type of business organization.</w:t>
      </w:r>
    </w:p>
    <w:p w14:paraId="103FBBDF" w14:textId="77777777" w:rsidR="00C71F10" w:rsidRPr="00104333" w:rsidRDefault="00C71F10" w:rsidP="00C71F10">
      <w:pPr>
        <w:pStyle w:val="Title"/>
        <w:jc w:val="both"/>
        <w:rPr>
          <w:rFonts w:asciiTheme="minorHAnsi" w:hAnsiTheme="minorHAnsi"/>
          <w:b w:val="0"/>
          <w:bCs w:val="0"/>
          <w:color w:val="auto"/>
          <w:sz w:val="20"/>
          <w:szCs w:val="20"/>
        </w:rPr>
      </w:pPr>
    </w:p>
    <w:p w14:paraId="7817266F" w14:textId="77777777" w:rsidR="00C71F10" w:rsidRPr="00104333" w:rsidRDefault="00C71F10" w:rsidP="00C71F10">
      <w:pPr>
        <w:pStyle w:val="Title"/>
        <w:jc w:val="left"/>
        <w:outlineLvl w:val="0"/>
        <w:rPr>
          <w:rFonts w:asciiTheme="minorHAnsi" w:hAnsiTheme="minorHAnsi"/>
          <w:b w:val="0"/>
          <w:bCs w:val="0"/>
          <w:color w:val="auto"/>
          <w:sz w:val="20"/>
          <w:szCs w:val="20"/>
          <w:u w:val="single"/>
        </w:rPr>
      </w:pPr>
      <w:bookmarkStart w:id="1" w:name="_Toc200963391"/>
      <w:r w:rsidRPr="00104333">
        <w:rPr>
          <w:rFonts w:asciiTheme="minorHAnsi" w:hAnsiTheme="minorHAnsi"/>
          <w:b w:val="0"/>
          <w:bCs w:val="0"/>
          <w:color w:val="auto"/>
          <w:sz w:val="20"/>
          <w:szCs w:val="20"/>
          <w:u w:val="single"/>
        </w:rPr>
        <w:t>CHAPTER OBJECTIVES</w:t>
      </w:r>
      <w:bookmarkEnd w:id="1"/>
    </w:p>
    <w:p w14:paraId="2B2A7B05" w14:textId="77777777" w:rsidR="00C71F10" w:rsidRPr="00104333" w:rsidRDefault="00C71F10" w:rsidP="00C71F10">
      <w:pPr>
        <w:pStyle w:val="Title"/>
        <w:jc w:val="both"/>
        <w:rPr>
          <w:rFonts w:asciiTheme="minorHAnsi" w:hAnsiTheme="minorHAnsi"/>
          <w:b w:val="0"/>
          <w:bCs w:val="0"/>
          <w:color w:val="auto"/>
          <w:sz w:val="20"/>
          <w:szCs w:val="20"/>
        </w:rPr>
      </w:pPr>
    </w:p>
    <w:p w14:paraId="17BE2AB0"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LO1 Explain the role of stock in the capital structure of a corporation.</w:t>
      </w:r>
    </w:p>
    <w:p w14:paraId="75785A6E"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LO2 Analyze the earnings per share ratio.</w:t>
      </w:r>
    </w:p>
    <w:p w14:paraId="25322C84"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 xml:space="preserve">LO3 </w:t>
      </w:r>
      <w:proofErr w:type="gramStart"/>
      <w:r w:rsidRPr="00104333">
        <w:rPr>
          <w:rFonts w:asciiTheme="minorHAnsi" w:hAnsiTheme="minorHAnsi"/>
          <w:b w:val="0"/>
          <w:bCs w:val="0"/>
          <w:sz w:val="20"/>
          <w:szCs w:val="20"/>
        </w:rPr>
        <w:t>Describe</w:t>
      </w:r>
      <w:proofErr w:type="gramEnd"/>
      <w:r w:rsidRPr="00104333">
        <w:rPr>
          <w:rFonts w:asciiTheme="minorHAnsi" w:hAnsiTheme="minorHAnsi"/>
          <w:b w:val="0"/>
          <w:bCs w:val="0"/>
          <w:sz w:val="20"/>
          <w:szCs w:val="20"/>
        </w:rPr>
        <w:t xml:space="preserve"> the characteristics of common stock and analyze transactions affecting common stock.</w:t>
      </w:r>
    </w:p>
    <w:p w14:paraId="10E295DA"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LO4 Discuss dividends and analyze transactions.</w:t>
      </w:r>
    </w:p>
    <w:p w14:paraId="5F9B9420"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LO5 Analyze the dividend yield ratio.</w:t>
      </w:r>
    </w:p>
    <w:p w14:paraId="6E8E77D9"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LO6 Discuss the purpose of stock dividends, stock splits, and report transactions.</w:t>
      </w:r>
    </w:p>
    <w:p w14:paraId="6A98B312"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 xml:space="preserve">LO7 </w:t>
      </w:r>
      <w:proofErr w:type="gramStart"/>
      <w:r w:rsidRPr="00104333">
        <w:rPr>
          <w:rFonts w:asciiTheme="minorHAnsi" w:hAnsiTheme="minorHAnsi"/>
          <w:b w:val="0"/>
          <w:bCs w:val="0"/>
          <w:sz w:val="20"/>
          <w:szCs w:val="20"/>
        </w:rPr>
        <w:t>Describe</w:t>
      </w:r>
      <w:proofErr w:type="gramEnd"/>
      <w:r w:rsidRPr="00104333">
        <w:rPr>
          <w:rFonts w:asciiTheme="minorHAnsi" w:hAnsiTheme="minorHAnsi"/>
          <w:b w:val="0"/>
          <w:bCs w:val="0"/>
          <w:sz w:val="20"/>
          <w:szCs w:val="20"/>
        </w:rPr>
        <w:t xml:space="preserve"> the characteristics of preferred stock and analyze transactions affecting preferred stock.</w:t>
      </w:r>
    </w:p>
    <w:p w14:paraId="7F1AA150" w14:textId="77777777" w:rsidR="00C71F10" w:rsidRPr="00104333" w:rsidRDefault="00C71F10" w:rsidP="00C71F10">
      <w:pPr>
        <w:pStyle w:val="IRMLevel1"/>
        <w:numPr>
          <w:ilvl w:val="0"/>
          <w:numId w:val="0"/>
        </w:numPr>
        <w:spacing w:after="0"/>
        <w:ind w:left="540" w:hanging="540"/>
        <w:jc w:val="both"/>
        <w:rPr>
          <w:rFonts w:asciiTheme="minorHAnsi" w:hAnsiTheme="minorHAnsi"/>
          <w:b w:val="0"/>
          <w:bCs w:val="0"/>
          <w:sz w:val="20"/>
          <w:szCs w:val="20"/>
        </w:rPr>
      </w:pPr>
      <w:r w:rsidRPr="00104333">
        <w:rPr>
          <w:rFonts w:asciiTheme="minorHAnsi" w:hAnsiTheme="minorHAnsi"/>
          <w:b w:val="0"/>
          <w:bCs w:val="0"/>
          <w:sz w:val="20"/>
          <w:szCs w:val="20"/>
        </w:rPr>
        <w:t>LO8 Discuss the impact of capital stock transactions on cash flows.</w:t>
      </w:r>
    </w:p>
    <w:p w14:paraId="3BAB69DB" w14:textId="77777777" w:rsidR="00C71F10" w:rsidRPr="00104333" w:rsidRDefault="00C71F10" w:rsidP="00C71F10">
      <w:pPr>
        <w:pStyle w:val="IRMLevel1"/>
        <w:numPr>
          <w:ilvl w:val="0"/>
          <w:numId w:val="0"/>
        </w:numPr>
        <w:spacing w:after="0"/>
        <w:ind w:left="540" w:hanging="540"/>
        <w:rPr>
          <w:rFonts w:asciiTheme="minorHAnsi" w:hAnsiTheme="minorHAnsi"/>
          <w:b w:val="0"/>
          <w:bCs w:val="0"/>
          <w:sz w:val="20"/>
          <w:szCs w:val="20"/>
        </w:rPr>
      </w:pPr>
    </w:p>
    <w:p w14:paraId="3A08D0B3" w14:textId="77777777" w:rsidR="00C71F10" w:rsidRPr="00104333" w:rsidRDefault="00C71F10">
      <w:pPr>
        <w:spacing w:after="200" w:line="276" w:lineRule="auto"/>
        <w:rPr>
          <w:rFonts w:asciiTheme="minorHAnsi" w:hAnsiTheme="minorHAnsi"/>
          <w:sz w:val="20"/>
          <w:szCs w:val="20"/>
          <w:u w:val="single"/>
        </w:rPr>
      </w:pPr>
      <w:bookmarkStart w:id="2" w:name="_Toc200963392"/>
      <w:r w:rsidRPr="00104333">
        <w:rPr>
          <w:rFonts w:asciiTheme="minorHAnsi" w:hAnsiTheme="minorHAnsi"/>
          <w:b/>
          <w:bCs/>
          <w:sz w:val="20"/>
          <w:szCs w:val="20"/>
          <w:u w:val="single"/>
        </w:rPr>
        <w:br w:type="page"/>
      </w:r>
    </w:p>
    <w:p w14:paraId="7F3B2A35" w14:textId="77777777" w:rsidR="00C71F10" w:rsidRPr="00104333" w:rsidRDefault="00C71F10" w:rsidP="00C71F10">
      <w:pPr>
        <w:pStyle w:val="Title"/>
        <w:jc w:val="left"/>
        <w:outlineLvl w:val="0"/>
        <w:rPr>
          <w:rFonts w:asciiTheme="minorHAnsi" w:hAnsiTheme="minorHAnsi"/>
          <w:b w:val="0"/>
          <w:bCs w:val="0"/>
          <w:color w:val="auto"/>
          <w:sz w:val="20"/>
          <w:szCs w:val="20"/>
          <w:u w:val="single"/>
        </w:rPr>
      </w:pPr>
      <w:r w:rsidRPr="00104333">
        <w:rPr>
          <w:rFonts w:asciiTheme="minorHAnsi" w:hAnsiTheme="minorHAnsi"/>
          <w:b w:val="0"/>
          <w:bCs w:val="0"/>
          <w:color w:val="auto"/>
          <w:sz w:val="20"/>
          <w:szCs w:val="20"/>
          <w:u w:val="single"/>
        </w:rPr>
        <w:lastRenderedPageBreak/>
        <w:t>CHAPTER OUTLINE</w:t>
      </w:r>
      <w:bookmarkEnd w:id="2"/>
    </w:p>
    <w:p w14:paraId="1BCF2286" w14:textId="77777777" w:rsidR="00C71F10" w:rsidRPr="00104333" w:rsidRDefault="00C71F10" w:rsidP="00C71F10">
      <w:pPr>
        <w:pStyle w:val="Title"/>
        <w:jc w:val="left"/>
        <w:rPr>
          <w:rFonts w:asciiTheme="minorHAnsi" w:hAnsiTheme="minorHAnsi"/>
          <w:b w:val="0"/>
          <w:bCs w:val="0"/>
          <w:color w:val="auto"/>
          <w:sz w:val="20"/>
          <w:szCs w:val="20"/>
        </w:rPr>
      </w:pPr>
    </w:p>
    <w:p w14:paraId="746C3E7A" w14:textId="77777777" w:rsidR="00C71F10" w:rsidRPr="00104333" w:rsidRDefault="00C71F10" w:rsidP="00C71F10">
      <w:pPr>
        <w:rPr>
          <w:rFonts w:asciiTheme="minorHAnsi" w:hAnsiTheme="minorHAnsi"/>
          <w:sz w:val="20"/>
          <w:szCs w:val="20"/>
        </w:rPr>
      </w:pPr>
    </w:p>
    <w:p w14:paraId="77A5B951" w14:textId="77777777" w:rsidR="00C71F10" w:rsidRPr="00104333" w:rsidRDefault="00C71F10" w:rsidP="00C71F10">
      <w:pPr>
        <w:pStyle w:val="IRMLevel1"/>
        <w:numPr>
          <w:ilvl w:val="0"/>
          <w:numId w:val="2"/>
        </w:numPr>
        <w:tabs>
          <w:tab w:val="clear" w:pos="360"/>
          <w:tab w:val="num" w:pos="630"/>
        </w:tabs>
        <w:spacing w:after="0"/>
        <w:ind w:left="1170" w:hanging="1170"/>
        <w:jc w:val="both"/>
        <w:rPr>
          <w:rFonts w:asciiTheme="minorHAnsi" w:hAnsiTheme="minorHAnsi"/>
          <w:b w:val="0"/>
          <w:bCs w:val="0"/>
          <w:sz w:val="20"/>
          <w:szCs w:val="20"/>
        </w:rPr>
      </w:pPr>
      <w:r w:rsidRPr="00104333">
        <w:rPr>
          <w:rFonts w:asciiTheme="minorHAnsi" w:hAnsiTheme="minorHAnsi"/>
          <w:b w:val="0"/>
          <w:bCs w:val="0"/>
          <w:sz w:val="20"/>
          <w:szCs w:val="20"/>
        </w:rPr>
        <w:t>UNDERSTANDING THE BUSINESS</w:t>
      </w:r>
    </w:p>
    <w:p w14:paraId="2BC340F4" w14:textId="77777777" w:rsidR="00C71F10" w:rsidRPr="00104333" w:rsidRDefault="00C71F10" w:rsidP="00C71F10">
      <w:pPr>
        <w:pStyle w:val="a"/>
        <w:widowControl/>
        <w:numPr>
          <w:ilvl w:val="0"/>
          <w:numId w:val="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Corporations are the dominant form of business organization in the terms of volume of operations.</w:t>
      </w:r>
    </w:p>
    <w:p w14:paraId="7C9F9319" w14:textId="77777777" w:rsidR="00C71F10" w:rsidRPr="00104333" w:rsidRDefault="00C71F10" w:rsidP="00C71F10">
      <w:pPr>
        <w:pStyle w:val="a"/>
        <w:widowControl/>
        <w:numPr>
          <w:ilvl w:val="0"/>
          <w:numId w:val="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Participation in corporate ownership commences by purchasing stock.</w:t>
      </w:r>
    </w:p>
    <w:p w14:paraId="10DB2AB5" w14:textId="77777777" w:rsidR="00C71F10" w:rsidRPr="00104333" w:rsidRDefault="00C71F10" w:rsidP="00C71F10">
      <w:pPr>
        <w:pStyle w:val="a"/>
        <w:widowControl/>
        <w:numPr>
          <w:ilvl w:val="0"/>
          <w:numId w:val="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Advantages of the corporate form of business:</w:t>
      </w:r>
    </w:p>
    <w:p w14:paraId="43022890" w14:textId="77777777" w:rsidR="00C71F10" w:rsidRPr="00104333" w:rsidRDefault="00C71F10" w:rsidP="00C71F10">
      <w:pPr>
        <w:pStyle w:val="LLSLevel4"/>
        <w:numPr>
          <w:ilvl w:val="0"/>
          <w:numId w:val="6"/>
        </w:numPr>
        <w:jc w:val="both"/>
        <w:rPr>
          <w:rFonts w:asciiTheme="minorHAnsi" w:hAnsiTheme="minorHAnsi"/>
          <w:sz w:val="20"/>
          <w:szCs w:val="20"/>
        </w:rPr>
      </w:pPr>
      <w:r w:rsidRPr="00104333">
        <w:rPr>
          <w:rFonts w:asciiTheme="minorHAnsi" w:hAnsiTheme="minorHAnsi"/>
          <w:sz w:val="20"/>
          <w:szCs w:val="20"/>
        </w:rPr>
        <w:t>Ease of Transfer: Stock ownership can be transferred (sold) easily through established markets (stock exchanges).</w:t>
      </w:r>
    </w:p>
    <w:p w14:paraId="44DAE8BD" w14:textId="77777777" w:rsidR="00C71F10" w:rsidRPr="00104333" w:rsidRDefault="00C71F10" w:rsidP="00C71F10">
      <w:pPr>
        <w:pStyle w:val="LLSLevel4"/>
        <w:numPr>
          <w:ilvl w:val="0"/>
          <w:numId w:val="6"/>
        </w:numPr>
        <w:jc w:val="both"/>
        <w:rPr>
          <w:rFonts w:asciiTheme="minorHAnsi" w:hAnsiTheme="minorHAnsi"/>
          <w:sz w:val="20"/>
          <w:szCs w:val="20"/>
        </w:rPr>
      </w:pPr>
      <w:r w:rsidRPr="00104333">
        <w:rPr>
          <w:rFonts w:asciiTheme="minorHAnsi" w:hAnsiTheme="minorHAnsi"/>
          <w:sz w:val="20"/>
          <w:szCs w:val="20"/>
        </w:rPr>
        <w:t>Limited liability for owners: The maximum a stockholder stands to lose is the investment in the stock.</w:t>
      </w:r>
    </w:p>
    <w:p w14:paraId="1D1F7EFE" w14:textId="77777777" w:rsidR="00C71F10" w:rsidRPr="00104333" w:rsidRDefault="00C71F10" w:rsidP="00C71F10">
      <w:pPr>
        <w:pStyle w:val="LLSLevel4"/>
        <w:numPr>
          <w:ilvl w:val="0"/>
          <w:numId w:val="6"/>
        </w:numPr>
        <w:jc w:val="both"/>
        <w:rPr>
          <w:rFonts w:asciiTheme="minorHAnsi" w:hAnsiTheme="minorHAnsi"/>
          <w:sz w:val="20"/>
          <w:szCs w:val="20"/>
        </w:rPr>
      </w:pPr>
      <w:r w:rsidRPr="00104333">
        <w:rPr>
          <w:rFonts w:asciiTheme="minorHAnsi" w:hAnsiTheme="minorHAnsi"/>
          <w:sz w:val="20"/>
          <w:szCs w:val="20"/>
        </w:rPr>
        <w:t>Since a corporation is a separate legal entity, it enjoys continuity of life (separate from its owners).</w:t>
      </w:r>
    </w:p>
    <w:p w14:paraId="5C579211" w14:textId="77777777" w:rsidR="00C71F10" w:rsidRPr="00104333" w:rsidRDefault="00C71F10" w:rsidP="00C71F10">
      <w:pPr>
        <w:pStyle w:val="LLSLevel4"/>
        <w:numPr>
          <w:ilvl w:val="0"/>
          <w:numId w:val="6"/>
        </w:numPr>
        <w:jc w:val="both"/>
        <w:rPr>
          <w:rFonts w:asciiTheme="minorHAnsi" w:hAnsiTheme="minorHAnsi"/>
          <w:sz w:val="20"/>
          <w:szCs w:val="20"/>
        </w:rPr>
      </w:pPr>
      <w:r w:rsidRPr="00104333">
        <w:rPr>
          <w:rFonts w:asciiTheme="minorHAnsi" w:hAnsiTheme="minorHAnsi"/>
          <w:sz w:val="20"/>
          <w:szCs w:val="20"/>
        </w:rPr>
        <w:t>Corporations have the ability to raise substantial amounts of capital through debt and equity issues.</w:t>
      </w:r>
    </w:p>
    <w:p w14:paraId="268B6E12" w14:textId="77777777" w:rsidR="00C71F10" w:rsidRPr="00104333" w:rsidRDefault="00C71F10" w:rsidP="00C71F10">
      <w:pPr>
        <w:pStyle w:val="LLSLevel4"/>
        <w:numPr>
          <w:ilvl w:val="0"/>
          <w:numId w:val="6"/>
        </w:numPr>
        <w:jc w:val="both"/>
        <w:rPr>
          <w:rFonts w:asciiTheme="minorHAnsi" w:hAnsiTheme="minorHAnsi"/>
          <w:sz w:val="20"/>
          <w:szCs w:val="20"/>
        </w:rPr>
      </w:pPr>
      <w:r w:rsidRPr="00104333">
        <w:rPr>
          <w:rFonts w:asciiTheme="minorHAnsi" w:hAnsiTheme="minorHAnsi"/>
          <w:sz w:val="20"/>
          <w:szCs w:val="20"/>
        </w:rPr>
        <w:t>Corporations offer the ability for owners to earn high returns on their investments. However, this is not without risk and can result in losses to owners.</w:t>
      </w:r>
    </w:p>
    <w:p w14:paraId="4E0A5E7D" w14:textId="77777777" w:rsidR="00C71F10" w:rsidRPr="00104333" w:rsidRDefault="00C71F10" w:rsidP="00C71F10">
      <w:pPr>
        <w:pStyle w:val="a"/>
        <w:widowControl/>
        <w:numPr>
          <w:ilvl w:val="0"/>
          <w:numId w:val="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There are two primary sources of stockholders' equity.</w:t>
      </w:r>
    </w:p>
    <w:p w14:paraId="7ED7B2DB" w14:textId="77777777" w:rsidR="00C71F10" w:rsidRPr="00104333" w:rsidRDefault="00C71F10" w:rsidP="00C71F10">
      <w:pPr>
        <w:pStyle w:val="LLSLevel4"/>
        <w:numPr>
          <w:ilvl w:val="0"/>
          <w:numId w:val="11"/>
        </w:numPr>
        <w:jc w:val="both"/>
        <w:rPr>
          <w:rFonts w:asciiTheme="minorHAnsi" w:hAnsiTheme="minorHAnsi"/>
          <w:sz w:val="20"/>
          <w:szCs w:val="20"/>
        </w:rPr>
      </w:pPr>
      <w:r w:rsidRPr="00104333">
        <w:rPr>
          <w:rFonts w:asciiTheme="minorHAnsi" w:hAnsiTheme="minorHAnsi"/>
          <w:sz w:val="20"/>
          <w:szCs w:val="20"/>
        </w:rPr>
        <w:t>Contributed capital constitutes amounts received from shareholders in exchange for stock ownership. Components are:</w:t>
      </w:r>
    </w:p>
    <w:p w14:paraId="33F56668" w14:textId="77777777" w:rsidR="00C71F10" w:rsidRPr="00104333" w:rsidRDefault="00C71F10" w:rsidP="00C71F10">
      <w:pPr>
        <w:pStyle w:val="LLSLevel4"/>
        <w:numPr>
          <w:ilvl w:val="0"/>
          <w:numId w:val="3"/>
        </w:numPr>
        <w:jc w:val="both"/>
        <w:rPr>
          <w:rFonts w:asciiTheme="minorHAnsi" w:hAnsiTheme="minorHAnsi"/>
          <w:sz w:val="20"/>
          <w:szCs w:val="20"/>
        </w:rPr>
      </w:pPr>
      <w:r w:rsidRPr="00104333">
        <w:rPr>
          <w:rFonts w:asciiTheme="minorHAnsi" w:hAnsiTheme="minorHAnsi"/>
          <w:sz w:val="20"/>
          <w:szCs w:val="20"/>
        </w:rPr>
        <w:t>Par value derived from the sale of stock.</w:t>
      </w:r>
    </w:p>
    <w:p w14:paraId="68667E5E" w14:textId="77777777" w:rsidR="00C71F10" w:rsidRPr="00104333" w:rsidRDefault="00C71F10" w:rsidP="00C71F10">
      <w:pPr>
        <w:pStyle w:val="LLSLevel4"/>
        <w:numPr>
          <w:ilvl w:val="0"/>
          <w:numId w:val="3"/>
        </w:numPr>
        <w:jc w:val="both"/>
        <w:rPr>
          <w:rFonts w:asciiTheme="minorHAnsi" w:hAnsiTheme="minorHAnsi"/>
          <w:sz w:val="20"/>
          <w:szCs w:val="20"/>
        </w:rPr>
      </w:pPr>
      <w:r w:rsidRPr="00104333">
        <w:rPr>
          <w:rFonts w:asciiTheme="minorHAnsi" w:hAnsiTheme="minorHAnsi"/>
          <w:sz w:val="20"/>
          <w:szCs w:val="20"/>
        </w:rPr>
        <w:t>Additional contributed capital (additional paid-in capital) in excess of par value.</w:t>
      </w:r>
    </w:p>
    <w:p w14:paraId="3F0ACD24" w14:textId="77777777" w:rsidR="00C71F10" w:rsidRPr="00104333" w:rsidRDefault="00C71F10" w:rsidP="00C71F10">
      <w:pPr>
        <w:pStyle w:val="LLSLevel4"/>
        <w:numPr>
          <w:ilvl w:val="0"/>
          <w:numId w:val="11"/>
        </w:numPr>
        <w:jc w:val="both"/>
        <w:rPr>
          <w:rFonts w:asciiTheme="minorHAnsi" w:hAnsiTheme="minorHAnsi"/>
          <w:sz w:val="20"/>
          <w:szCs w:val="20"/>
        </w:rPr>
      </w:pPr>
      <w:r w:rsidRPr="00104333">
        <w:rPr>
          <w:rFonts w:asciiTheme="minorHAnsi" w:hAnsiTheme="minorHAnsi"/>
          <w:sz w:val="20"/>
          <w:szCs w:val="20"/>
        </w:rPr>
        <w:t>Earned Capital – known as Retained Earnings –is the cumulative amount of net income since the organization of the corporation less the cumulative amount of dividends declared by the corporation since inception. (If the retained earnings account has a debit balance due to accumulated losses, it is called a retained deficit.)</w:t>
      </w:r>
    </w:p>
    <w:p w14:paraId="1C6CB49F" w14:textId="77777777" w:rsidR="00C71F10" w:rsidRPr="00104333" w:rsidRDefault="00C71F10" w:rsidP="00C71F10">
      <w:pPr>
        <w:pStyle w:val="LLSLevel4"/>
        <w:jc w:val="both"/>
        <w:rPr>
          <w:rFonts w:asciiTheme="minorHAnsi" w:hAnsiTheme="minorHAnsi"/>
          <w:sz w:val="20"/>
          <w:szCs w:val="20"/>
        </w:rPr>
      </w:pPr>
    </w:p>
    <w:p w14:paraId="115A09BD" w14:textId="77777777" w:rsidR="00C71F10" w:rsidRPr="00104333" w:rsidRDefault="00C71F10" w:rsidP="00C71F10">
      <w:pPr>
        <w:pStyle w:val="IRMLevel1"/>
        <w:numPr>
          <w:ilvl w:val="0"/>
          <w:numId w:val="2"/>
        </w:numPr>
        <w:tabs>
          <w:tab w:val="clear" w:pos="360"/>
          <w:tab w:val="num" w:pos="630"/>
        </w:tabs>
        <w:spacing w:after="0"/>
        <w:ind w:left="1170" w:hanging="1170"/>
        <w:jc w:val="both"/>
        <w:rPr>
          <w:rFonts w:asciiTheme="minorHAnsi" w:hAnsiTheme="minorHAnsi"/>
          <w:b w:val="0"/>
          <w:bCs w:val="0"/>
          <w:sz w:val="20"/>
          <w:szCs w:val="20"/>
        </w:rPr>
      </w:pPr>
      <w:r w:rsidRPr="00104333">
        <w:rPr>
          <w:rFonts w:asciiTheme="minorHAnsi" w:hAnsiTheme="minorHAnsi"/>
          <w:b w:val="0"/>
          <w:bCs w:val="0"/>
          <w:sz w:val="20"/>
          <w:szCs w:val="20"/>
        </w:rPr>
        <w:t>LO1 EXPLAIN THE ROLE OF STOCK IN THE CAPITAL STRUCTURE OF A CORPORATION.</w:t>
      </w:r>
    </w:p>
    <w:p w14:paraId="46344032" w14:textId="77777777" w:rsidR="00C71F10" w:rsidRPr="00104333" w:rsidRDefault="00C71F10" w:rsidP="00C71F10">
      <w:pPr>
        <w:pStyle w:val="LLSLevel2"/>
        <w:numPr>
          <w:ilvl w:val="0"/>
          <w:numId w:val="4"/>
        </w:numPr>
        <w:jc w:val="both"/>
        <w:rPr>
          <w:rFonts w:asciiTheme="minorHAnsi" w:hAnsiTheme="minorHAnsi"/>
          <w:sz w:val="20"/>
          <w:szCs w:val="20"/>
        </w:rPr>
      </w:pPr>
      <w:r w:rsidRPr="00104333">
        <w:rPr>
          <w:rFonts w:asciiTheme="minorHAnsi" w:hAnsiTheme="minorHAnsi"/>
          <w:sz w:val="20"/>
          <w:szCs w:val="20"/>
        </w:rPr>
        <w:t>Introduction</w:t>
      </w:r>
    </w:p>
    <w:p w14:paraId="5D8FA244" w14:textId="77777777" w:rsidR="00C71F10" w:rsidRPr="00104333" w:rsidRDefault="00C71F10" w:rsidP="00C71F10">
      <w:pPr>
        <w:pStyle w:val="a"/>
        <w:widowControl/>
        <w:numPr>
          <w:ilvl w:val="0"/>
          <w:numId w:val="1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The corporation is the only form of business recognized as a separate </w:t>
      </w:r>
      <w:r w:rsidRPr="00104333">
        <w:rPr>
          <w:rFonts w:asciiTheme="minorHAnsi" w:hAnsiTheme="minorHAnsi"/>
          <w:i/>
          <w:iCs/>
          <w:szCs w:val="20"/>
        </w:rPr>
        <w:t>legal</w:t>
      </w:r>
      <w:r w:rsidRPr="00104333">
        <w:rPr>
          <w:rFonts w:asciiTheme="minorHAnsi" w:hAnsiTheme="minorHAnsi"/>
          <w:szCs w:val="20"/>
        </w:rPr>
        <w:t xml:space="preserve"> entity.</w:t>
      </w:r>
    </w:p>
    <w:p w14:paraId="6A50FE51" w14:textId="77777777" w:rsidR="00C71F10" w:rsidRPr="00104333" w:rsidRDefault="00C71F10" w:rsidP="00C71F10">
      <w:pPr>
        <w:pStyle w:val="a"/>
        <w:widowControl/>
        <w:numPr>
          <w:ilvl w:val="0"/>
          <w:numId w:val="1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Creation and governance of corporations are highly regulated by law.</w:t>
      </w:r>
    </w:p>
    <w:p w14:paraId="40394DAE" w14:textId="77777777" w:rsidR="00C71F10" w:rsidRPr="00104333" w:rsidRDefault="00C71F10" w:rsidP="00C71F10">
      <w:pPr>
        <w:pStyle w:val="a"/>
        <w:widowControl/>
        <w:numPr>
          <w:ilvl w:val="0"/>
          <w:numId w:val="1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Corporations are created under state (not federal) laws. Each state has different laws for incorporation. </w:t>
      </w:r>
    </w:p>
    <w:p w14:paraId="7165E765" w14:textId="77777777" w:rsidR="00C71F10" w:rsidRPr="00104333" w:rsidRDefault="00C71F10" w:rsidP="00C71F10">
      <w:pPr>
        <w:pStyle w:val="LLSLevel2"/>
        <w:numPr>
          <w:ilvl w:val="0"/>
          <w:numId w:val="4"/>
        </w:numPr>
        <w:jc w:val="both"/>
        <w:rPr>
          <w:rFonts w:asciiTheme="minorHAnsi" w:hAnsiTheme="minorHAnsi"/>
          <w:sz w:val="20"/>
          <w:szCs w:val="20"/>
        </w:rPr>
      </w:pPr>
      <w:r w:rsidRPr="00104333">
        <w:rPr>
          <w:rFonts w:asciiTheme="minorHAnsi" w:hAnsiTheme="minorHAnsi"/>
          <w:sz w:val="20"/>
          <w:szCs w:val="20"/>
        </w:rPr>
        <w:t>Benefits of Stock Ownership</w:t>
      </w:r>
    </w:p>
    <w:p w14:paraId="6D6B1010" w14:textId="77777777" w:rsidR="00C71F10" w:rsidRPr="00104333" w:rsidRDefault="00C71F10" w:rsidP="00C71F10">
      <w:pPr>
        <w:pStyle w:val="a"/>
        <w:widowControl/>
        <w:numPr>
          <w:ilvl w:val="0"/>
          <w:numId w:val="13"/>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The ownership of common stock conveys several rights:</w:t>
      </w:r>
    </w:p>
    <w:p w14:paraId="3F54381D" w14:textId="77777777" w:rsidR="00C71F10" w:rsidRPr="00104333" w:rsidRDefault="00C71F10" w:rsidP="00C71F10">
      <w:pPr>
        <w:pStyle w:val="LLSLevel4"/>
        <w:numPr>
          <w:ilvl w:val="0"/>
          <w:numId w:val="14"/>
        </w:numPr>
        <w:jc w:val="both"/>
        <w:rPr>
          <w:rFonts w:asciiTheme="minorHAnsi" w:hAnsiTheme="minorHAnsi"/>
          <w:sz w:val="20"/>
          <w:szCs w:val="20"/>
        </w:rPr>
      </w:pPr>
      <w:r w:rsidRPr="00104333">
        <w:rPr>
          <w:rFonts w:asciiTheme="minorHAnsi" w:hAnsiTheme="minorHAnsi"/>
          <w:sz w:val="20"/>
          <w:szCs w:val="20"/>
        </w:rPr>
        <w:t>A voice in management: Owners are granted the right to vote at stockholders' meetings on major issues concerning the management of the corporation including the election of the board of directors. In lieu of attending a meeting, a vote by proxy (absentee ballot) gives the stockholders’ voting rights to a designated party.</w:t>
      </w:r>
    </w:p>
    <w:p w14:paraId="1CF98595" w14:textId="77777777" w:rsidR="00C71F10" w:rsidRPr="00104333" w:rsidRDefault="00C71F10" w:rsidP="00C71F10">
      <w:pPr>
        <w:pStyle w:val="LLSLevel4"/>
        <w:numPr>
          <w:ilvl w:val="0"/>
          <w:numId w:val="14"/>
        </w:numPr>
        <w:jc w:val="both"/>
        <w:rPr>
          <w:rFonts w:asciiTheme="minorHAnsi" w:hAnsiTheme="minorHAnsi"/>
          <w:sz w:val="20"/>
          <w:szCs w:val="20"/>
        </w:rPr>
      </w:pPr>
      <w:r w:rsidRPr="00104333">
        <w:rPr>
          <w:rFonts w:asciiTheme="minorHAnsi" w:hAnsiTheme="minorHAnsi"/>
          <w:sz w:val="20"/>
          <w:szCs w:val="20"/>
        </w:rPr>
        <w:t>Dividends</w:t>
      </w:r>
      <w:r w:rsidRPr="00104333">
        <w:rPr>
          <w:rFonts w:asciiTheme="minorHAnsi" w:hAnsiTheme="minorHAnsi"/>
          <w:sz w:val="20"/>
          <w:szCs w:val="20"/>
          <w:u w:val="single"/>
        </w:rPr>
        <w:t>:</w:t>
      </w:r>
      <w:r w:rsidRPr="00104333">
        <w:rPr>
          <w:rFonts w:asciiTheme="minorHAnsi" w:hAnsiTheme="minorHAnsi"/>
          <w:sz w:val="20"/>
          <w:szCs w:val="20"/>
        </w:rPr>
        <w:t xml:space="preserve"> Owners may receive dividends (distributions of corporate profits).</w:t>
      </w:r>
    </w:p>
    <w:p w14:paraId="2B865ED3" w14:textId="77777777" w:rsidR="00C71F10" w:rsidRPr="00104333" w:rsidRDefault="00C71F10" w:rsidP="00C71F10">
      <w:pPr>
        <w:pStyle w:val="LLSLevel4"/>
        <w:numPr>
          <w:ilvl w:val="0"/>
          <w:numId w:val="14"/>
        </w:numPr>
        <w:jc w:val="both"/>
        <w:rPr>
          <w:rFonts w:asciiTheme="minorHAnsi" w:hAnsiTheme="minorHAnsi"/>
          <w:sz w:val="20"/>
          <w:szCs w:val="20"/>
        </w:rPr>
      </w:pPr>
      <w:r w:rsidRPr="00104333">
        <w:rPr>
          <w:rFonts w:asciiTheme="minorHAnsi" w:hAnsiTheme="minorHAnsi"/>
          <w:sz w:val="20"/>
          <w:szCs w:val="20"/>
        </w:rPr>
        <w:t>Residual claim: Owners may receive distributions from the corporation upon liquidation.</w:t>
      </w:r>
    </w:p>
    <w:p w14:paraId="5CF0993F" w14:textId="77777777" w:rsidR="00C71F10" w:rsidRPr="00104333" w:rsidRDefault="00C71F10" w:rsidP="00C71F10">
      <w:pPr>
        <w:pStyle w:val="LLSLevel2"/>
        <w:numPr>
          <w:ilvl w:val="0"/>
          <w:numId w:val="4"/>
        </w:numPr>
        <w:jc w:val="both"/>
        <w:rPr>
          <w:rFonts w:asciiTheme="minorHAnsi" w:hAnsiTheme="minorHAnsi"/>
          <w:sz w:val="20"/>
          <w:szCs w:val="20"/>
        </w:rPr>
      </w:pPr>
      <w:r w:rsidRPr="00104333">
        <w:rPr>
          <w:rFonts w:asciiTheme="minorHAnsi" w:hAnsiTheme="minorHAnsi"/>
          <w:sz w:val="20"/>
          <w:szCs w:val="20"/>
        </w:rPr>
        <w:t>Authorized, Issued, and Outstanding Shares</w:t>
      </w:r>
    </w:p>
    <w:p w14:paraId="1533E280" w14:textId="77777777" w:rsidR="00C71F10" w:rsidRPr="00104333" w:rsidRDefault="00C71F10" w:rsidP="00C71F10">
      <w:pPr>
        <w:pStyle w:val="a"/>
        <w:widowControl/>
        <w:numPr>
          <w:ilvl w:val="0"/>
          <w:numId w:val="1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Authorized number of shares is the </w:t>
      </w:r>
      <w:r w:rsidRPr="00104333">
        <w:rPr>
          <w:rFonts w:asciiTheme="minorHAnsi" w:hAnsiTheme="minorHAnsi"/>
          <w:i/>
          <w:iCs/>
          <w:szCs w:val="20"/>
        </w:rPr>
        <w:t>maximum</w:t>
      </w:r>
      <w:r w:rsidRPr="00104333">
        <w:rPr>
          <w:rFonts w:asciiTheme="minorHAnsi" w:hAnsiTheme="minorHAnsi"/>
          <w:szCs w:val="20"/>
        </w:rPr>
        <w:t xml:space="preserve"> number of shares that can be issued by a corporation as specified in its charter. This should be a larger number than a corporation plans to issue initially to provide for the option of selling stock in the future.</w:t>
      </w:r>
    </w:p>
    <w:p w14:paraId="02850F76" w14:textId="77777777" w:rsidR="00C71F10" w:rsidRPr="00104333" w:rsidRDefault="00C71F10" w:rsidP="00C71F10">
      <w:pPr>
        <w:pStyle w:val="a"/>
        <w:widowControl/>
        <w:numPr>
          <w:ilvl w:val="0"/>
          <w:numId w:val="1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Issued number of shares is the total </w:t>
      </w:r>
      <w:r w:rsidRPr="00104333">
        <w:rPr>
          <w:rFonts w:asciiTheme="minorHAnsi" w:hAnsiTheme="minorHAnsi"/>
          <w:i/>
          <w:iCs/>
          <w:szCs w:val="20"/>
        </w:rPr>
        <w:t>cumulative</w:t>
      </w:r>
      <w:r w:rsidRPr="00104333">
        <w:rPr>
          <w:rFonts w:asciiTheme="minorHAnsi" w:hAnsiTheme="minorHAnsi"/>
          <w:szCs w:val="20"/>
        </w:rPr>
        <w:t xml:space="preserve"> number of authorized shares that have been </w:t>
      </w:r>
      <w:r w:rsidRPr="00104333">
        <w:rPr>
          <w:rFonts w:asciiTheme="minorHAnsi" w:hAnsiTheme="minorHAnsi"/>
          <w:i/>
          <w:iCs/>
          <w:szCs w:val="20"/>
        </w:rPr>
        <w:t>sold to date</w:t>
      </w:r>
      <w:r w:rsidRPr="00104333">
        <w:rPr>
          <w:rFonts w:asciiTheme="minorHAnsi" w:hAnsiTheme="minorHAnsi"/>
          <w:szCs w:val="20"/>
        </w:rPr>
        <w:t xml:space="preserve"> by the corporation. Unissued number of shares is the number of authorized shares that have not yet been sold to date.</w:t>
      </w:r>
    </w:p>
    <w:p w14:paraId="45AED5DE" w14:textId="77777777" w:rsidR="00C71F10" w:rsidRPr="00104333" w:rsidRDefault="00C71F10" w:rsidP="00C71F10">
      <w:pPr>
        <w:pStyle w:val="a"/>
        <w:widowControl/>
        <w:numPr>
          <w:ilvl w:val="0"/>
          <w:numId w:val="1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Outstanding number of shares is the number of shares currently owned by stockholders ("out" there).</w:t>
      </w:r>
    </w:p>
    <w:p w14:paraId="5F4F81BC" w14:textId="77777777" w:rsidR="00C71F10" w:rsidRPr="00104333" w:rsidRDefault="00104333" w:rsidP="00C71F10">
      <w:pPr>
        <w:pStyle w:val="a"/>
        <w:widowControl/>
        <w:tabs>
          <w:tab w:val="right" w:pos="720"/>
          <w:tab w:val="left" w:pos="1440"/>
          <w:tab w:val="left" w:pos="1800"/>
          <w:tab w:val="left" w:pos="6840"/>
        </w:tabs>
        <w:ind w:left="0" w:firstLine="0"/>
        <w:jc w:val="center"/>
        <w:rPr>
          <w:rFonts w:asciiTheme="minorHAnsi" w:hAnsiTheme="minorHAnsi"/>
          <w:szCs w:val="20"/>
        </w:rPr>
      </w:pPr>
      <w:r w:rsidRPr="00104333">
        <w:rPr>
          <w:rFonts w:asciiTheme="minorHAnsi" w:hAnsiTheme="minorHAnsi"/>
          <w:position w:val="-10"/>
          <w:szCs w:val="20"/>
        </w:rPr>
        <w:object w:dxaOrig="56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35pt;height:16pt" o:ole="">
            <v:imagedata r:id="rId6" o:title=""/>
          </v:shape>
          <o:OLEObject Type="Embed" ProgID="Equation.3" ShapeID="_x0000_i1025" DrawAspect="Content" ObjectID="_1324380568" r:id="rId7"/>
        </w:object>
      </w:r>
    </w:p>
    <w:p w14:paraId="08310335" w14:textId="77777777" w:rsidR="00C71F10" w:rsidRPr="00104333" w:rsidRDefault="00C71F10" w:rsidP="00C71F10">
      <w:pPr>
        <w:pStyle w:val="a"/>
        <w:widowControl/>
        <w:numPr>
          <w:ilvl w:val="0"/>
          <w:numId w:val="1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Treasury stock is the number of shares that have been sold to investors and then reacquired by the corporation. If there is no treasury stock, the number of issued shares will equal the number of outstanding shares. </w:t>
      </w:r>
    </w:p>
    <w:p w14:paraId="5B54D009" w14:textId="77777777" w:rsidR="00C71F10" w:rsidRPr="00104333" w:rsidRDefault="00C71F10" w:rsidP="00C71F10">
      <w:pPr>
        <w:pStyle w:val="LLSLevel2"/>
        <w:jc w:val="both"/>
        <w:rPr>
          <w:rFonts w:asciiTheme="minorHAnsi" w:hAnsiTheme="minorHAnsi"/>
          <w:sz w:val="20"/>
          <w:szCs w:val="20"/>
        </w:rPr>
      </w:pPr>
    </w:p>
    <w:p w14:paraId="5FBDC38E" w14:textId="77777777" w:rsidR="00DA5A06" w:rsidRDefault="00DA5A06" w:rsidP="00C71F10">
      <w:pPr>
        <w:pStyle w:val="IRMLevel1"/>
        <w:numPr>
          <w:ilvl w:val="0"/>
          <w:numId w:val="2"/>
        </w:numPr>
        <w:tabs>
          <w:tab w:val="clear" w:pos="360"/>
          <w:tab w:val="num" w:pos="630"/>
        </w:tabs>
        <w:spacing w:after="0"/>
        <w:ind w:left="1170" w:hanging="1170"/>
        <w:jc w:val="both"/>
        <w:rPr>
          <w:rFonts w:asciiTheme="minorHAnsi" w:hAnsiTheme="minorHAnsi"/>
          <w:b w:val="0"/>
          <w:bCs w:val="0"/>
          <w:sz w:val="20"/>
          <w:szCs w:val="20"/>
        </w:rPr>
        <w:sectPr w:rsidR="00DA5A06" w:rsidSect="00DA5A06">
          <w:pgSz w:w="11907" w:h="16839" w:code="9"/>
          <w:pgMar w:top="1134" w:right="1418" w:bottom="1134" w:left="1418" w:header="720" w:footer="720" w:gutter="0"/>
          <w:cols w:space="720"/>
          <w:docGrid w:linePitch="360"/>
        </w:sectPr>
      </w:pPr>
    </w:p>
    <w:p w14:paraId="0E041A12" w14:textId="77777777" w:rsidR="00C71F10" w:rsidRPr="00104333" w:rsidRDefault="00C71F10" w:rsidP="00C71F10">
      <w:pPr>
        <w:pStyle w:val="IRMLevel1"/>
        <w:numPr>
          <w:ilvl w:val="0"/>
          <w:numId w:val="2"/>
        </w:numPr>
        <w:tabs>
          <w:tab w:val="clear" w:pos="360"/>
          <w:tab w:val="num" w:pos="630"/>
        </w:tabs>
        <w:spacing w:after="0"/>
        <w:ind w:left="1170" w:hanging="1170"/>
        <w:jc w:val="both"/>
        <w:rPr>
          <w:rFonts w:asciiTheme="minorHAnsi" w:hAnsiTheme="minorHAnsi"/>
          <w:b w:val="0"/>
          <w:bCs w:val="0"/>
          <w:sz w:val="20"/>
          <w:szCs w:val="20"/>
        </w:rPr>
      </w:pPr>
      <w:r w:rsidRPr="00104333">
        <w:rPr>
          <w:rFonts w:asciiTheme="minorHAnsi" w:hAnsiTheme="minorHAnsi"/>
          <w:b w:val="0"/>
          <w:bCs w:val="0"/>
          <w:sz w:val="20"/>
          <w:szCs w:val="20"/>
        </w:rPr>
        <w:lastRenderedPageBreak/>
        <w:t>LO2 ANALYZE THE EARNINGS PER SHARE RATIO.</w:t>
      </w:r>
    </w:p>
    <w:p w14:paraId="4E68E534" w14:textId="77777777" w:rsidR="00C71F10" w:rsidRPr="00104333" w:rsidRDefault="00C71F10" w:rsidP="00C71F10">
      <w:pPr>
        <w:pStyle w:val="a"/>
        <w:widowControl/>
        <w:numPr>
          <w:ilvl w:val="0"/>
          <w:numId w:val="16"/>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EPS is a measure of profitability.</w:t>
      </w:r>
    </w:p>
    <w:p w14:paraId="292DCC5E" w14:textId="77777777" w:rsidR="00C71F10" w:rsidRPr="00104333" w:rsidRDefault="00C71F10" w:rsidP="00C71F10">
      <w:pPr>
        <w:pStyle w:val="a"/>
        <w:widowControl/>
        <w:numPr>
          <w:ilvl w:val="0"/>
          <w:numId w:val="16"/>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Facilitates comparing companies of different sizes.</w:t>
      </w:r>
    </w:p>
    <w:p w14:paraId="5D05E8C5" w14:textId="77777777" w:rsidR="00C71F10" w:rsidRPr="00104333" w:rsidRDefault="00C71F10" w:rsidP="00C71F10">
      <w:pPr>
        <w:rPr>
          <w:rFonts w:asciiTheme="minorHAnsi" w:hAnsiTheme="minorHAnsi"/>
          <w:sz w:val="20"/>
          <w:szCs w:val="20"/>
        </w:rPr>
      </w:pPr>
    </w:p>
    <w:tbl>
      <w:tblPr>
        <w:tblW w:w="8721" w:type="dxa"/>
        <w:tblInd w:w="15" w:type="dxa"/>
        <w:tblLayout w:type="fixed"/>
        <w:tblCellMar>
          <w:left w:w="0" w:type="dxa"/>
          <w:right w:w="0" w:type="dxa"/>
        </w:tblCellMar>
        <w:tblLook w:val="0000" w:firstRow="0" w:lastRow="0" w:firstColumn="0" w:lastColumn="0" w:noHBand="0" w:noVBand="0"/>
      </w:tblPr>
      <w:tblGrid>
        <w:gridCol w:w="1143"/>
        <w:gridCol w:w="457"/>
        <w:gridCol w:w="193"/>
        <w:gridCol w:w="352"/>
        <w:gridCol w:w="6495"/>
        <w:gridCol w:w="31"/>
        <w:gridCol w:w="50"/>
      </w:tblGrid>
      <w:tr w:rsidR="00C71F10" w:rsidRPr="00104333" w14:paraId="0DDAC24E" w14:textId="77777777" w:rsidTr="003A67F7">
        <w:trPr>
          <w:trHeight w:val="337"/>
        </w:trPr>
        <w:tc>
          <w:tcPr>
            <w:tcW w:w="1143" w:type="dxa"/>
            <w:tcBorders>
              <w:top w:val="nil"/>
              <w:left w:val="nil"/>
              <w:bottom w:val="nil"/>
              <w:right w:val="nil"/>
            </w:tcBorders>
            <w:tcMar>
              <w:top w:w="15" w:type="dxa"/>
              <w:left w:w="15" w:type="dxa"/>
              <w:bottom w:w="0" w:type="dxa"/>
              <w:right w:w="15" w:type="dxa"/>
            </w:tcMar>
            <w:vAlign w:val="bottom"/>
          </w:tcPr>
          <w:p w14:paraId="46BFB75D" w14:textId="77777777" w:rsidR="00C71F10" w:rsidRPr="00104333" w:rsidRDefault="00C71F10" w:rsidP="00C71F10">
            <w:pPr>
              <w:jc w:val="center"/>
              <w:rPr>
                <w:rFonts w:asciiTheme="minorHAnsi" w:hAnsiTheme="minorHAnsi"/>
                <w:sz w:val="18"/>
                <w:szCs w:val="18"/>
              </w:rPr>
            </w:pPr>
            <w:r w:rsidRPr="00104333">
              <w:rPr>
                <w:rFonts w:asciiTheme="minorHAnsi" w:hAnsiTheme="minorHAnsi"/>
                <w:sz w:val="18"/>
                <w:szCs w:val="18"/>
              </w:rPr>
              <w:t>Earnings Per</w:t>
            </w:r>
          </w:p>
        </w:tc>
        <w:tc>
          <w:tcPr>
            <w:tcW w:w="457" w:type="dxa"/>
            <w:tcBorders>
              <w:top w:val="nil"/>
              <w:left w:val="nil"/>
              <w:bottom w:val="nil"/>
              <w:right w:val="nil"/>
            </w:tcBorders>
            <w:noWrap/>
            <w:tcMar>
              <w:top w:w="15" w:type="dxa"/>
              <w:left w:w="15" w:type="dxa"/>
              <w:bottom w:w="0" w:type="dxa"/>
              <w:right w:w="15" w:type="dxa"/>
            </w:tcMar>
            <w:vAlign w:val="bottom"/>
          </w:tcPr>
          <w:p w14:paraId="43EA56E8" w14:textId="77777777" w:rsidR="00C71F10" w:rsidRPr="00104333" w:rsidRDefault="00C71F10" w:rsidP="00C71F10">
            <w:pPr>
              <w:rPr>
                <w:rFonts w:asciiTheme="minorHAnsi" w:hAnsiTheme="minorHAnsi"/>
                <w:sz w:val="18"/>
                <w:szCs w:val="18"/>
              </w:rPr>
            </w:pPr>
          </w:p>
        </w:tc>
        <w:tc>
          <w:tcPr>
            <w:tcW w:w="193" w:type="dxa"/>
            <w:tcBorders>
              <w:top w:val="nil"/>
              <w:left w:val="nil"/>
              <w:bottom w:val="nil"/>
              <w:right w:val="nil"/>
            </w:tcBorders>
            <w:noWrap/>
            <w:tcMar>
              <w:top w:w="15" w:type="dxa"/>
              <w:left w:w="15" w:type="dxa"/>
              <w:bottom w:w="0" w:type="dxa"/>
              <w:right w:w="15" w:type="dxa"/>
            </w:tcMar>
            <w:vAlign w:val="bottom"/>
          </w:tcPr>
          <w:p w14:paraId="1014E03F" w14:textId="77777777" w:rsidR="00C71F10" w:rsidRPr="00104333" w:rsidRDefault="00C71F10" w:rsidP="00C71F10">
            <w:pPr>
              <w:rPr>
                <w:rFonts w:asciiTheme="minorHAnsi" w:hAnsiTheme="minorHAnsi"/>
                <w:sz w:val="18"/>
                <w:szCs w:val="18"/>
              </w:rPr>
            </w:pPr>
            <w:r w:rsidRPr="00104333">
              <w:rPr>
                <w:rFonts w:asciiTheme="minorHAnsi" w:hAnsiTheme="minorHAnsi"/>
                <w:sz w:val="18"/>
                <w:szCs w:val="18"/>
              </w:rPr>
              <w:t>=</w:t>
            </w:r>
          </w:p>
        </w:tc>
        <w:tc>
          <w:tcPr>
            <w:tcW w:w="352" w:type="dxa"/>
            <w:tcBorders>
              <w:top w:val="nil"/>
              <w:left w:val="nil"/>
              <w:bottom w:val="nil"/>
              <w:right w:val="nil"/>
            </w:tcBorders>
            <w:noWrap/>
            <w:tcMar>
              <w:top w:w="15" w:type="dxa"/>
              <w:left w:w="15" w:type="dxa"/>
              <w:bottom w:w="0" w:type="dxa"/>
              <w:right w:w="15" w:type="dxa"/>
            </w:tcMar>
            <w:vAlign w:val="bottom"/>
          </w:tcPr>
          <w:p w14:paraId="0BEB7BD3" w14:textId="77777777" w:rsidR="00C71F10" w:rsidRPr="00104333" w:rsidRDefault="00C71F10" w:rsidP="00C71F10">
            <w:pPr>
              <w:rPr>
                <w:rFonts w:asciiTheme="minorHAnsi" w:hAnsiTheme="minorHAnsi"/>
                <w:sz w:val="18"/>
                <w:szCs w:val="18"/>
              </w:rPr>
            </w:pPr>
          </w:p>
        </w:tc>
        <w:tc>
          <w:tcPr>
            <w:tcW w:w="6526" w:type="dxa"/>
            <w:gridSpan w:val="2"/>
            <w:tcBorders>
              <w:top w:val="nil"/>
              <w:left w:val="nil"/>
              <w:bottom w:val="single" w:sz="4" w:space="0" w:color="auto"/>
              <w:right w:val="nil"/>
            </w:tcBorders>
            <w:tcMar>
              <w:top w:w="15" w:type="dxa"/>
              <w:left w:w="15" w:type="dxa"/>
              <w:bottom w:w="0" w:type="dxa"/>
              <w:right w:w="15" w:type="dxa"/>
            </w:tcMar>
            <w:vAlign w:val="bottom"/>
          </w:tcPr>
          <w:p w14:paraId="63FA0433" w14:textId="77777777" w:rsidR="00C71F10" w:rsidRPr="00104333" w:rsidRDefault="00C71F10" w:rsidP="00C71F10">
            <w:pPr>
              <w:jc w:val="center"/>
              <w:rPr>
                <w:rFonts w:asciiTheme="minorHAnsi" w:hAnsiTheme="minorHAnsi"/>
                <w:sz w:val="18"/>
                <w:szCs w:val="18"/>
              </w:rPr>
            </w:pPr>
            <w:r w:rsidRPr="00104333">
              <w:rPr>
                <w:rFonts w:asciiTheme="minorHAnsi" w:hAnsiTheme="minorHAnsi"/>
                <w:sz w:val="18"/>
                <w:szCs w:val="18"/>
              </w:rPr>
              <w:t>Net Income*</w:t>
            </w:r>
          </w:p>
        </w:tc>
        <w:tc>
          <w:tcPr>
            <w:tcW w:w="50" w:type="dxa"/>
            <w:tcBorders>
              <w:top w:val="nil"/>
              <w:left w:val="nil"/>
              <w:bottom w:val="nil"/>
              <w:right w:val="nil"/>
            </w:tcBorders>
            <w:noWrap/>
            <w:tcMar>
              <w:top w:w="15" w:type="dxa"/>
              <w:left w:w="15" w:type="dxa"/>
              <w:bottom w:w="0" w:type="dxa"/>
              <w:right w:w="15" w:type="dxa"/>
            </w:tcMar>
            <w:vAlign w:val="bottom"/>
          </w:tcPr>
          <w:p w14:paraId="097FFB5D" w14:textId="77777777" w:rsidR="00C71F10" w:rsidRPr="00104333" w:rsidRDefault="00C71F10" w:rsidP="00C71F10">
            <w:pPr>
              <w:rPr>
                <w:rFonts w:asciiTheme="minorHAnsi" w:hAnsiTheme="minorHAnsi"/>
                <w:sz w:val="18"/>
                <w:szCs w:val="18"/>
              </w:rPr>
            </w:pPr>
          </w:p>
        </w:tc>
      </w:tr>
      <w:tr w:rsidR="00C71F10" w:rsidRPr="00104333" w14:paraId="6C3B3947" w14:textId="77777777" w:rsidTr="00104333">
        <w:trPr>
          <w:trHeight w:val="327"/>
        </w:trPr>
        <w:tc>
          <w:tcPr>
            <w:tcW w:w="1143" w:type="dxa"/>
            <w:tcBorders>
              <w:top w:val="nil"/>
              <w:left w:val="nil"/>
              <w:bottom w:val="nil"/>
              <w:right w:val="nil"/>
            </w:tcBorders>
            <w:noWrap/>
            <w:tcMar>
              <w:top w:w="15" w:type="dxa"/>
              <w:left w:w="15" w:type="dxa"/>
              <w:bottom w:w="0" w:type="dxa"/>
              <w:right w:w="15" w:type="dxa"/>
            </w:tcMar>
          </w:tcPr>
          <w:p w14:paraId="1C5CE190" w14:textId="77777777" w:rsidR="00C71F10" w:rsidRPr="00104333" w:rsidRDefault="00C71F10" w:rsidP="00C71F10">
            <w:pPr>
              <w:jc w:val="center"/>
              <w:rPr>
                <w:rFonts w:asciiTheme="minorHAnsi" w:hAnsiTheme="minorHAnsi"/>
                <w:sz w:val="18"/>
                <w:szCs w:val="18"/>
              </w:rPr>
            </w:pPr>
            <w:r w:rsidRPr="00104333">
              <w:rPr>
                <w:rFonts w:asciiTheme="minorHAnsi" w:hAnsiTheme="minorHAnsi"/>
                <w:sz w:val="18"/>
                <w:szCs w:val="18"/>
              </w:rPr>
              <w:t>Share</w:t>
            </w:r>
          </w:p>
        </w:tc>
        <w:tc>
          <w:tcPr>
            <w:tcW w:w="457" w:type="dxa"/>
            <w:tcBorders>
              <w:top w:val="nil"/>
              <w:left w:val="nil"/>
              <w:bottom w:val="nil"/>
              <w:right w:val="nil"/>
            </w:tcBorders>
            <w:noWrap/>
            <w:tcMar>
              <w:top w:w="15" w:type="dxa"/>
              <w:left w:w="15" w:type="dxa"/>
              <w:bottom w:w="0" w:type="dxa"/>
              <w:right w:w="15" w:type="dxa"/>
            </w:tcMar>
            <w:vAlign w:val="bottom"/>
          </w:tcPr>
          <w:p w14:paraId="3245FFC5" w14:textId="77777777" w:rsidR="00C71F10" w:rsidRPr="00104333" w:rsidRDefault="00C71F10" w:rsidP="00C71F10">
            <w:pPr>
              <w:rPr>
                <w:rFonts w:asciiTheme="minorHAnsi" w:hAnsiTheme="minorHAnsi"/>
                <w:sz w:val="18"/>
                <w:szCs w:val="18"/>
              </w:rPr>
            </w:pPr>
          </w:p>
        </w:tc>
        <w:tc>
          <w:tcPr>
            <w:tcW w:w="193" w:type="dxa"/>
            <w:tcBorders>
              <w:top w:val="nil"/>
              <w:left w:val="nil"/>
              <w:bottom w:val="nil"/>
              <w:right w:val="nil"/>
            </w:tcBorders>
            <w:noWrap/>
            <w:tcMar>
              <w:top w:w="15" w:type="dxa"/>
              <w:left w:w="15" w:type="dxa"/>
              <w:bottom w:w="0" w:type="dxa"/>
              <w:right w:w="15" w:type="dxa"/>
            </w:tcMar>
            <w:vAlign w:val="bottom"/>
          </w:tcPr>
          <w:p w14:paraId="4271F3B8" w14:textId="77777777" w:rsidR="00C71F10" w:rsidRPr="00104333" w:rsidRDefault="00C71F10" w:rsidP="00C71F10">
            <w:pPr>
              <w:rPr>
                <w:rFonts w:asciiTheme="minorHAnsi" w:hAnsiTheme="minorHAnsi"/>
                <w:sz w:val="18"/>
                <w:szCs w:val="18"/>
              </w:rPr>
            </w:pPr>
          </w:p>
        </w:tc>
        <w:tc>
          <w:tcPr>
            <w:tcW w:w="352" w:type="dxa"/>
            <w:tcBorders>
              <w:top w:val="nil"/>
              <w:left w:val="nil"/>
              <w:bottom w:val="nil"/>
              <w:right w:val="nil"/>
            </w:tcBorders>
            <w:noWrap/>
            <w:tcMar>
              <w:top w:w="15" w:type="dxa"/>
              <w:left w:w="15" w:type="dxa"/>
              <w:bottom w:w="0" w:type="dxa"/>
              <w:right w:w="15" w:type="dxa"/>
            </w:tcMar>
            <w:vAlign w:val="bottom"/>
          </w:tcPr>
          <w:p w14:paraId="289FBACD" w14:textId="77777777" w:rsidR="00C71F10" w:rsidRPr="00104333" w:rsidRDefault="00C71F10" w:rsidP="00C71F10">
            <w:pPr>
              <w:rPr>
                <w:rFonts w:asciiTheme="minorHAnsi" w:hAnsiTheme="minorHAnsi"/>
                <w:sz w:val="18"/>
                <w:szCs w:val="18"/>
              </w:rPr>
            </w:pPr>
          </w:p>
        </w:tc>
        <w:tc>
          <w:tcPr>
            <w:tcW w:w="6526" w:type="dxa"/>
            <w:gridSpan w:val="2"/>
            <w:tcBorders>
              <w:top w:val="nil"/>
              <w:left w:val="nil"/>
              <w:bottom w:val="nil"/>
              <w:right w:val="nil"/>
            </w:tcBorders>
            <w:tcMar>
              <w:top w:w="15" w:type="dxa"/>
              <w:left w:w="15" w:type="dxa"/>
              <w:bottom w:w="0" w:type="dxa"/>
              <w:right w:w="15" w:type="dxa"/>
            </w:tcMar>
            <w:vAlign w:val="bottom"/>
          </w:tcPr>
          <w:p w14:paraId="12CE25F7" w14:textId="77777777" w:rsidR="00C71F10" w:rsidRPr="00104333" w:rsidRDefault="00C71F10" w:rsidP="00C71F10">
            <w:pPr>
              <w:jc w:val="center"/>
              <w:rPr>
                <w:rFonts w:asciiTheme="minorHAnsi" w:hAnsiTheme="minorHAnsi"/>
                <w:sz w:val="18"/>
                <w:szCs w:val="18"/>
              </w:rPr>
            </w:pPr>
            <w:r w:rsidRPr="00104333">
              <w:rPr>
                <w:rFonts w:asciiTheme="minorHAnsi" w:hAnsiTheme="minorHAnsi"/>
                <w:sz w:val="18"/>
                <w:szCs w:val="18"/>
              </w:rPr>
              <w:t>Average Number of Shares of Common Stock Outstanding during the Period</w:t>
            </w:r>
          </w:p>
        </w:tc>
        <w:tc>
          <w:tcPr>
            <w:tcW w:w="50" w:type="dxa"/>
            <w:tcBorders>
              <w:top w:val="nil"/>
              <w:left w:val="nil"/>
              <w:bottom w:val="nil"/>
              <w:right w:val="nil"/>
            </w:tcBorders>
            <w:noWrap/>
            <w:tcMar>
              <w:top w:w="15" w:type="dxa"/>
              <w:left w:w="15" w:type="dxa"/>
              <w:bottom w:w="0" w:type="dxa"/>
              <w:right w:w="15" w:type="dxa"/>
            </w:tcMar>
            <w:vAlign w:val="bottom"/>
          </w:tcPr>
          <w:p w14:paraId="09931FE5" w14:textId="77777777" w:rsidR="00C71F10" w:rsidRPr="00104333" w:rsidRDefault="00C71F10" w:rsidP="00C71F10">
            <w:pPr>
              <w:rPr>
                <w:rFonts w:asciiTheme="minorHAnsi" w:hAnsiTheme="minorHAnsi"/>
                <w:sz w:val="18"/>
                <w:szCs w:val="18"/>
              </w:rPr>
            </w:pPr>
          </w:p>
        </w:tc>
      </w:tr>
      <w:tr w:rsidR="00C71F10" w:rsidRPr="00104333" w14:paraId="2F0EA621" w14:textId="77777777" w:rsidTr="00104333">
        <w:trPr>
          <w:gridAfter w:val="2"/>
          <w:wAfter w:w="81" w:type="dxa"/>
          <w:trHeight w:val="336"/>
        </w:trPr>
        <w:tc>
          <w:tcPr>
            <w:tcW w:w="8640" w:type="dxa"/>
            <w:gridSpan w:val="5"/>
            <w:tcBorders>
              <w:top w:val="nil"/>
              <w:left w:val="nil"/>
              <w:bottom w:val="nil"/>
              <w:right w:val="nil"/>
            </w:tcBorders>
            <w:tcMar>
              <w:top w:w="15" w:type="dxa"/>
              <w:left w:w="15" w:type="dxa"/>
              <w:bottom w:w="0" w:type="dxa"/>
              <w:right w:w="15" w:type="dxa"/>
            </w:tcMar>
            <w:vAlign w:val="bottom"/>
          </w:tcPr>
          <w:p w14:paraId="371155A0" w14:textId="77777777" w:rsidR="00C71F10" w:rsidRPr="00104333" w:rsidRDefault="00C71F10" w:rsidP="00C71F10">
            <w:pPr>
              <w:rPr>
                <w:rFonts w:asciiTheme="minorHAnsi" w:hAnsiTheme="minorHAnsi"/>
                <w:sz w:val="18"/>
                <w:szCs w:val="18"/>
              </w:rPr>
            </w:pPr>
            <w:r w:rsidRPr="00104333">
              <w:rPr>
                <w:rFonts w:asciiTheme="minorHAnsi" w:hAnsiTheme="minorHAnsi"/>
                <w:sz w:val="18"/>
                <w:szCs w:val="18"/>
              </w:rPr>
              <w:t>* If there are Preferred dividends, the amount is subtracted from the Net Income in the numerator.</w:t>
            </w:r>
          </w:p>
        </w:tc>
      </w:tr>
    </w:tbl>
    <w:p w14:paraId="60081302"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u w:val="single"/>
        </w:rPr>
      </w:pPr>
    </w:p>
    <w:p w14:paraId="30CE1775"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LO3 DESCRIBE THE CHARACTERISTICS OF COMMON STOCK AND ANALYZE TRANSACTIONS AFFECTING COMMON STOCK.</w:t>
      </w:r>
    </w:p>
    <w:p w14:paraId="6D66B446"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t>General</w:t>
      </w:r>
    </w:p>
    <w:p w14:paraId="181EDA4B" w14:textId="77777777" w:rsidR="00C71F10" w:rsidRPr="00104333" w:rsidRDefault="00C71F10" w:rsidP="00C71F10">
      <w:pPr>
        <w:pStyle w:val="a"/>
        <w:widowControl/>
        <w:numPr>
          <w:ilvl w:val="0"/>
          <w:numId w:val="1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There are two types of stock issues. </w:t>
      </w:r>
    </w:p>
    <w:p w14:paraId="72A92245" w14:textId="77777777" w:rsidR="00C71F10" w:rsidRPr="00104333" w:rsidRDefault="00C71F10" w:rsidP="00C71F10">
      <w:pPr>
        <w:pStyle w:val="a"/>
        <w:widowControl/>
        <w:numPr>
          <w:ilvl w:val="0"/>
          <w:numId w:val="1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All corporations must issue common stock, but every corporation does not issue preferred stock.</w:t>
      </w:r>
    </w:p>
    <w:p w14:paraId="5D94A5A7"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p>
    <w:p w14:paraId="2AA3E9C9"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t>Common Stock Transactions</w:t>
      </w:r>
    </w:p>
    <w:p w14:paraId="6D4C8FFF" w14:textId="77777777" w:rsidR="00C71F10" w:rsidRPr="00104333" w:rsidRDefault="00C71F10" w:rsidP="00C71F10">
      <w:pPr>
        <w:pStyle w:val="a"/>
        <w:widowControl/>
        <w:numPr>
          <w:ilvl w:val="0"/>
          <w:numId w:val="1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Common stock is the residual equity (the "leftovers") of a corporation.</w:t>
      </w:r>
    </w:p>
    <w:p w14:paraId="2D3D0A85" w14:textId="77777777" w:rsidR="00C71F10" w:rsidRPr="00104333" w:rsidRDefault="00C71F10" w:rsidP="00C71F10">
      <w:pPr>
        <w:pStyle w:val="LLSLevel4"/>
        <w:numPr>
          <w:ilvl w:val="0"/>
          <w:numId w:val="19"/>
        </w:numPr>
        <w:jc w:val="both"/>
        <w:rPr>
          <w:rFonts w:asciiTheme="minorHAnsi" w:hAnsiTheme="minorHAnsi"/>
          <w:sz w:val="20"/>
          <w:szCs w:val="20"/>
        </w:rPr>
      </w:pPr>
      <w:r w:rsidRPr="00104333">
        <w:rPr>
          <w:rFonts w:asciiTheme="minorHAnsi" w:hAnsiTheme="minorHAnsi"/>
          <w:sz w:val="20"/>
          <w:szCs w:val="20"/>
        </w:rPr>
        <w:t xml:space="preserve"> It ranks after preferred stock for dividends and liquidation distributions. </w:t>
      </w:r>
    </w:p>
    <w:p w14:paraId="19C964EA" w14:textId="77777777" w:rsidR="00C71F10" w:rsidRPr="00104333" w:rsidRDefault="00C71F10" w:rsidP="00C71F10">
      <w:pPr>
        <w:pStyle w:val="LLSLevel4"/>
        <w:numPr>
          <w:ilvl w:val="0"/>
          <w:numId w:val="19"/>
        </w:numPr>
        <w:jc w:val="both"/>
        <w:rPr>
          <w:rFonts w:asciiTheme="minorHAnsi" w:hAnsiTheme="minorHAnsi"/>
          <w:sz w:val="20"/>
          <w:szCs w:val="20"/>
        </w:rPr>
      </w:pPr>
      <w:r w:rsidRPr="00104333">
        <w:rPr>
          <w:rFonts w:asciiTheme="minorHAnsi" w:hAnsiTheme="minorHAnsi"/>
          <w:sz w:val="20"/>
          <w:szCs w:val="20"/>
        </w:rPr>
        <w:t>Common stockholders are the "risk takers" and, therefore, they are voting owners of a corporation.</w:t>
      </w:r>
    </w:p>
    <w:p w14:paraId="5E311B41" w14:textId="77777777" w:rsidR="00C71F10" w:rsidRPr="00104333" w:rsidRDefault="00C71F10" w:rsidP="00C71F10">
      <w:pPr>
        <w:pStyle w:val="a"/>
        <w:widowControl/>
        <w:numPr>
          <w:ilvl w:val="0"/>
          <w:numId w:val="1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Common stockholders receive dividends after the preferred stockholders receive their dividends. The board of directors, usually based on the company’s profitability for common stockholders, determines dividend rates.</w:t>
      </w:r>
    </w:p>
    <w:p w14:paraId="1CEF79F0" w14:textId="77777777" w:rsidR="00C71F10" w:rsidRPr="00104333" w:rsidRDefault="00C71F10" w:rsidP="00C71F10">
      <w:pPr>
        <w:pStyle w:val="a"/>
        <w:widowControl/>
        <w:numPr>
          <w:ilvl w:val="0"/>
          <w:numId w:val="1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 corporation may issue two types of common shares: par value and no-par value.</w:t>
      </w:r>
    </w:p>
    <w:p w14:paraId="2A25A030" w14:textId="77777777" w:rsidR="00C71F10" w:rsidRPr="00104333" w:rsidRDefault="00C71F10" w:rsidP="00C71F10">
      <w:pPr>
        <w:pStyle w:val="LLSLevel4"/>
        <w:numPr>
          <w:ilvl w:val="0"/>
          <w:numId w:val="20"/>
        </w:numPr>
        <w:jc w:val="both"/>
        <w:rPr>
          <w:rFonts w:asciiTheme="minorHAnsi" w:hAnsiTheme="minorHAnsi"/>
          <w:sz w:val="20"/>
          <w:szCs w:val="20"/>
        </w:rPr>
      </w:pPr>
      <w:r w:rsidRPr="00104333">
        <w:rPr>
          <w:rFonts w:asciiTheme="minorHAnsi" w:hAnsiTheme="minorHAnsi"/>
          <w:sz w:val="20"/>
          <w:szCs w:val="20"/>
        </w:rPr>
        <w:t xml:space="preserve">Par value is an arbitrary, nominal, value established in the corporate charter. </w:t>
      </w:r>
    </w:p>
    <w:p w14:paraId="007F2D87" w14:textId="77777777" w:rsidR="00C71F10" w:rsidRPr="00104333" w:rsidRDefault="00C71F10" w:rsidP="00C71F10">
      <w:pPr>
        <w:pStyle w:val="LLSLevel4"/>
        <w:numPr>
          <w:ilvl w:val="0"/>
          <w:numId w:val="21"/>
        </w:numPr>
        <w:jc w:val="both"/>
        <w:rPr>
          <w:rFonts w:asciiTheme="minorHAnsi" w:hAnsiTheme="minorHAnsi"/>
          <w:sz w:val="20"/>
          <w:szCs w:val="20"/>
        </w:rPr>
      </w:pPr>
      <w:r w:rsidRPr="00104333">
        <w:rPr>
          <w:rFonts w:asciiTheme="minorHAnsi" w:hAnsiTheme="minorHAnsi"/>
          <w:sz w:val="20"/>
          <w:szCs w:val="20"/>
        </w:rPr>
        <w:t xml:space="preserve">It has no relationship to the market value of the stock. </w:t>
      </w:r>
    </w:p>
    <w:p w14:paraId="2A025096" w14:textId="77777777" w:rsidR="00C71F10" w:rsidRPr="00104333" w:rsidRDefault="00C71F10" w:rsidP="00C71F10">
      <w:pPr>
        <w:pStyle w:val="LLSLevel4"/>
        <w:numPr>
          <w:ilvl w:val="0"/>
          <w:numId w:val="21"/>
        </w:numPr>
        <w:jc w:val="both"/>
        <w:rPr>
          <w:rFonts w:asciiTheme="minorHAnsi" w:hAnsiTheme="minorHAnsi"/>
          <w:sz w:val="20"/>
          <w:szCs w:val="20"/>
        </w:rPr>
      </w:pPr>
      <w:r w:rsidRPr="00104333">
        <w:rPr>
          <w:rFonts w:asciiTheme="minorHAnsi" w:hAnsiTheme="minorHAnsi"/>
          <w:sz w:val="20"/>
          <w:szCs w:val="20"/>
        </w:rPr>
        <w:t>The concept of par value was established as a protection for creditors by specifying a permanent amount of capital (legal capital) to be maintained by the corporation (not available for withdrawal by the owners). Though the definition of legal capital varies among states, it is usually considered to be the par value of stock outstanding.</w:t>
      </w:r>
    </w:p>
    <w:p w14:paraId="35DA5B58" w14:textId="77777777" w:rsidR="00C71F10" w:rsidRPr="00104333" w:rsidRDefault="00C71F10" w:rsidP="00C71F10">
      <w:pPr>
        <w:pStyle w:val="LLSLevel4"/>
        <w:numPr>
          <w:ilvl w:val="0"/>
          <w:numId w:val="20"/>
        </w:numPr>
        <w:jc w:val="both"/>
        <w:rPr>
          <w:rFonts w:asciiTheme="minorHAnsi" w:hAnsiTheme="minorHAnsi"/>
          <w:sz w:val="20"/>
          <w:szCs w:val="20"/>
        </w:rPr>
      </w:pPr>
      <w:r w:rsidRPr="00104333">
        <w:rPr>
          <w:rFonts w:asciiTheme="minorHAnsi" w:hAnsiTheme="minorHAnsi"/>
          <w:sz w:val="20"/>
          <w:szCs w:val="20"/>
        </w:rPr>
        <w:t xml:space="preserve">No-par value stock does not have an amount per share specified in the charter. </w:t>
      </w:r>
    </w:p>
    <w:p w14:paraId="14EEFD93" w14:textId="77777777" w:rsidR="00C71F10" w:rsidRPr="00104333" w:rsidRDefault="00C71F10" w:rsidP="00C71F10">
      <w:pPr>
        <w:pStyle w:val="LLSLevel4"/>
        <w:numPr>
          <w:ilvl w:val="0"/>
          <w:numId w:val="22"/>
        </w:numPr>
        <w:jc w:val="both"/>
        <w:rPr>
          <w:rFonts w:asciiTheme="minorHAnsi" w:hAnsiTheme="minorHAnsi"/>
          <w:sz w:val="20"/>
          <w:szCs w:val="20"/>
        </w:rPr>
      </w:pPr>
      <w:r w:rsidRPr="00104333">
        <w:rPr>
          <w:rFonts w:asciiTheme="minorHAnsi" w:hAnsiTheme="minorHAnsi"/>
          <w:sz w:val="20"/>
          <w:szCs w:val="20"/>
        </w:rPr>
        <w:t xml:space="preserve">Some states require no-par stock. </w:t>
      </w:r>
    </w:p>
    <w:p w14:paraId="2F82ADEB" w14:textId="77777777" w:rsidR="00C71F10" w:rsidRPr="00104333" w:rsidRDefault="00C71F10" w:rsidP="00C71F10">
      <w:pPr>
        <w:pStyle w:val="LLSLevel4"/>
        <w:numPr>
          <w:ilvl w:val="0"/>
          <w:numId w:val="22"/>
        </w:numPr>
        <w:jc w:val="both"/>
        <w:rPr>
          <w:rFonts w:asciiTheme="minorHAnsi" w:hAnsiTheme="minorHAnsi"/>
          <w:sz w:val="20"/>
          <w:szCs w:val="20"/>
        </w:rPr>
      </w:pPr>
      <w:r w:rsidRPr="00104333">
        <w:rPr>
          <w:rFonts w:asciiTheme="minorHAnsi" w:hAnsiTheme="minorHAnsi"/>
          <w:sz w:val="20"/>
          <w:szCs w:val="20"/>
        </w:rPr>
        <w:t>Legal capital is established by law. In the case of no-par value stock, legal capital is either the amount for which stock is originally sold or a stated value.</w:t>
      </w:r>
    </w:p>
    <w:p w14:paraId="4356EF15" w14:textId="77777777" w:rsidR="00C71F10" w:rsidRPr="00104333" w:rsidRDefault="00C71F10" w:rsidP="00C71F10">
      <w:pPr>
        <w:pStyle w:val="LLSLevel4"/>
        <w:numPr>
          <w:ilvl w:val="0"/>
          <w:numId w:val="0"/>
        </w:numPr>
        <w:ind w:left="1080"/>
        <w:jc w:val="both"/>
        <w:rPr>
          <w:rFonts w:asciiTheme="minorHAnsi" w:hAnsiTheme="minorHAnsi"/>
          <w:sz w:val="20"/>
          <w:szCs w:val="20"/>
        </w:rPr>
      </w:pPr>
    </w:p>
    <w:p w14:paraId="791EC2E1"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t>Initial Sale of Stock</w:t>
      </w:r>
    </w:p>
    <w:p w14:paraId="2C27322B" w14:textId="77777777" w:rsidR="00C71F10" w:rsidRPr="00104333" w:rsidRDefault="00C71F10" w:rsidP="00C71F10">
      <w:pPr>
        <w:pStyle w:val="a"/>
        <w:widowControl/>
        <w:numPr>
          <w:ilvl w:val="0"/>
          <w:numId w:val="23"/>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When a corporation sells stock to the public, the transaction must be recorded in the accounts of the corporation. When stock sales are made for cash, Cash is debited and Common Stock is credited for par value. </w:t>
      </w:r>
    </w:p>
    <w:tbl>
      <w:tblPr>
        <w:tblW w:w="0" w:type="auto"/>
        <w:tblInd w:w="1188" w:type="dxa"/>
        <w:tblLook w:val="01E0" w:firstRow="1" w:lastRow="1" w:firstColumn="1" w:lastColumn="1" w:noHBand="0" w:noVBand="0"/>
      </w:tblPr>
      <w:tblGrid>
        <w:gridCol w:w="4230"/>
        <w:gridCol w:w="990"/>
        <w:gridCol w:w="900"/>
      </w:tblGrid>
      <w:tr w:rsidR="00C71F10" w:rsidRPr="00104333" w14:paraId="53EE918F" w14:textId="77777777" w:rsidTr="003A67F7">
        <w:tc>
          <w:tcPr>
            <w:tcW w:w="4230" w:type="dxa"/>
          </w:tcPr>
          <w:p w14:paraId="76BC5BD5"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r w:rsidRPr="00104333">
              <w:rPr>
                <w:rFonts w:asciiTheme="minorHAnsi" w:hAnsiTheme="minorHAnsi"/>
                <w:szCs w:val="20"/>
              </w:rPr>
              <w:t>Cash</w:t>
            </w:r>
          </w:p>
        </w:tc>
        <w:tc>
          <w:tcPr>
            <w:tcW w:w="990" w:type="dxa"/>
          </w:tcPr>
          <w:p w14:paraId="331BEDC5"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c>
          <w:tcPr>
            <w:tcW w:w="900" w:type="dxa"/>
          </w:tcPr>
          <w:p w14:paraId="517D6DEA"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r>
      <w:tr w:rsidR="00C71F10" w:rsidRPr="00104333" w14:paraId="19B44D64" w14:textId="77777777" w:rsidTr="003A67F7">
        <w:tc>
          <w:tcPr>
            <w:tcW w:w="4230" w:type="dxa"/>
          </w:tcPr>
          <w:p w14:paraId="0252F5D7" w14:textId="77777777" w:rsidR="00C71F10" w:rsidRPr="00104333" w:rsidRDefault="00C71F10" w:rsidP="00C71F10">
            <w:pPr>
              <w:pStyle w:val="a"/>
              <w:widowControl/>
              <w:tabs>
                <w:tab w:val="right" w:pos="720"/>
                <w:tab w:val="left" w:pos="1440"/>
                <w:tab w:val="left" w:pos="1800"/>
                <w:tab w:val="left" w:pos="6840"/>
              </w:tabs>
              <w:ind w:left="720" w:firstLine="0"/>
              <w:jc w:val="both"/>
              <w:rPr>
                <w:rFonts w:asciiTheme="minorHAnsi" w:hAnsiTheme="minorHAnsi"/>
                <w:szCs w:val="20"/>
              </w:rPr>
            </w:pPr>
            <w:r w:rsidRPr="00104333">
              <w:rPr>
                <w:rFonts w:asciiTheme="minorHAnsi" w:hAnsiTheme="minorHAnsi"/>
                <w:szCs w:val="20"/>
              </w:rPr>
              <w:t>Common Stock</w:t>
            </w:r>
          </w:p>
        </w:tc>
        <w:tc>
          <w:tcPr>
            <w:tcW w:w="990" w:type="dxa"/>
          </w:tcPr>
          <w:p w14:paraId="43ADF93F"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c>
          <w:tcPr>
            <w:tcW w:w="900" w:type="dxa"/>
          </w:tcPr>
          <w:p w14:paraId="043FABF3"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r>
    </w:tbl>
    <w:p w14:paraId="3509AD13"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p>
    <w:p w14:paraId="4F419123" w14:textId="77777777" w:rsidR="00C71F10" w:rsidRPr="00104333" w:rsidRDefault="00C71F10" w:rsidP="00C71F10">
      <w:pPr>
        <w:pStyle w:val="a"/>
        <w:widowControl/>
        <w:numPr>
          <w:ilvl w:val="0"/>
          <w:numId w:val="23"/>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Any additional amount in excess of par is credited to Capital in Excess of Par Value.</w:t>
      </w:r>
    </w:p>
    <w:tbl>
      <w:tblPr>
        <w:tblW w:w="0" w:type="auto"/>
        <w:tblInd w:w="1188" w:type="dxa"/>
        <w:tblLook w:val="01E0" w:firstRow="1" w:lastRow="1" w:firstColumn="1" w:lastColumn="1" w:noHBand="0" w:noVBand="0"/>
      </w:tblPr>
      <w:tblGrid>
        <w:gridCol w:w="4230"/>
        <w:gridCol w:w="990"/>
        <w:gridCol w:w="900"/>
      </w:tblGrid>
      <w:tr w:rsidR="00C71F10" w:rsidRPr="00104333" w14:paraId="380D6962" w14:textId="77777777" w:rsidTr="003A67F7">
        <w:tc>
          <w:tcPr>
            <w:tcW w:w="4230" w:type="dxa"/>
          </w:tcPr>
          <w:p w14:paraId="2169C063"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r w:rsidRPr="00104333">
              <w:rPr>
                <w:rFonts w:asciiTheme="minorHAnsi" w:hAnsiTheme="minorHAnsi"/>
                <w:szCs w:val="20"/>
              </w:rPr>
              <w:t>Cash</w:t>
            </w:r>
          </w:p>
        </w:tc>
        <w:tc>
          <w:tcPr>
            <w:tcW w:w="990" w:type="dxa"/>
          </w:tcPr>
          <w:p w14:paraId="7106532E"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c>
          <w:tcPr>
            <w:tcW w:w="900" w:type="dxa"/>
          </w:tcPr>
          <w:p w14:paraId="1AB1F4EA"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r>
      <w:tr w:rsidR="00C71F10" w:rsidRPr="00104333" w14:paraId="055D783C" w14:textId="77777777" w:rsidTr="003A67F7">
        <w:tc>
          <w:tcPr>
            <w:tcW w:w="4230" w:type="dxa"/>
          </w:tcPr>
          <w:p w14:paraId="7590AD2A" w14:textId="77777777" w:rsidR="00C71F10" w:rsidRPr="00104333" w:rsidRDefault="00C71F10" w:rsidP="00C71F10">
            <w:pPr>
              <w:pStyle w:val="a"/>
              <w:widowControl/>
              <w:tabs>
                <w:tab w:val="right" w:pos="720"/>
                <w:tab w:val="left" w:pos="1440"/>
                <w:tab w:val="left" w:pos="1800"/>
                <w:tab w:val="left" w:pos="6840"/>
              </w:tabs>
              <w:ind w:left="720" w:firstLine="0"/>
              <w:jc w:val="both"/>
              <w:rPr>
                <w:rFonts w:asciiTheme="minorHAnsi" w:hAnsiTheme="minorHAnsi"/>
                <w:szCs w:val="20"/>
              </w:rPr>
            </w:pPr>
            <w:r w:rsidRPr="00104333">
              <w:rPr>
                <w:rFonts w:asciiTheme="minorHAnsi" w:hAnsiTheme="minorHAnsi"/>
                <w:szCs w:val="20"/>
              </w:rPr>
              <w:t>Common Stock</w:t>
            </w:r>
          </w:p>
        </w:tc>
        <w:tc>
          <w:tcPr>
            <w:tcW w:w="990" w:type="dxa"/>
          </w:tcPr>
          <w:p w14:paraId="4A5018EC"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c>
          <w:tcPr>
            <w:tcW w:w="900" w:type="dxa"/>
          </w:tcPr>
          <w:p w14:paraId="7DD8E887"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r>
      <w:tr w:rsidR="00C71F10" w:rsidRPr="00104333" w14:paraId="427F22E4" w14:textId="77777777" w:rsidTr="003A67F7">
        <w:tc>
          <w:tcPr>
            <w:tcW w:w="4230" w:type="dxa"/>
          </w:tcPr>
          <w:p w14:paraId="6DDA4C91" w14:textId="77777777" w:rsidR="00C71F10" w:rsidRPr="00104333" w:rsidRDefault="00C71F10" w:rsidP="00C71F10">
            <w:pPr>
              <w:pStyle w:val="a"/>
              <w:widowControl/>
              <w:tabs>
                <w:tab w:val="right" w:pos="720"/>
                <w:tab w:val="left" w:pos="1440"/>
                <w:tab w:val="left" w:pos="1800"/>
                <w:tab w:val="left" w:pos="6840"/>
              </w:tabs>
              <w:ind w:left="720" w:firstLine="0"/>
              <w:jc w:val="both"/>
              <w:rPr>
                <w:rFonts w:asciiTheme="minorHAnsi" w:hAnsiTheme="minorHAnsi"/>
                <w:szCs w:val="20"/>
              </w:rPr>
            </w:pPr>
            <w:r w:rsidRPr="00104333">
              <w:rPr>
                <w:rFonts w:asciiTheme="minorHAnsi" w:hAnsiTheme="minorHAnsi"/>
                <w:szCs w:val="20"/>
              </w:rPr>
              <w:t>Capital in Excess of Par Value</w:t>
            </w:r>
          </w:p>
        </w:tc>
        <w:tc>
          <w:tcPr>
            <w:tcW w:w="990" w:type="dxa"/>
          </w:tcPr>
          <w:p w14:paraId="6AB84E69"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c>
          <w:tcPr>
            <w:tcW w:w="900" w:type="dxa"/>
          </w:tcPr>
          <w:p w14:paraId="3BA4F606"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r>
    </w:tbl>
    <w:p w14:paraId="226A4F16" w14:textId="77777777" w:rsidR="00C71F10" w:rsidRPr="00104333" w:rsidRDefault="00C71F10" w:rsidP="00C71F10">
      <w:pPr>
        <w:pStyle w:val="a"/>
        <w:widowControl/>
        <w:tabs>
          <w:tab w:val="right" w:pos="720"/>
          <w:tab w:val="left" w:pos="1440"/>
          <w:tab w:val="left" w:pos="1800"/>
          <w:tab w:val="left" w:pos="6840"/>
        </w:tabs>
        <w:jc w:val="both"/>
        <w:rPr>
          <w:rFonts w:asciiTheme="minorHAnsi" w:hAnsiTheme="minorHAnsi"/>
          <w:szCs w:val="20"/>
        </w:rPr>
      </w:pPr>
    </w:p>
    <w:p w14:paraId="6368B2B1" w14:textId="77777777" w:rsidR="00C71F10" w:rsidRPr="00104333" w:rsidRDefault="00C71F10" w:rsidP="00C71F10">
      <w:pPr>
        <w:pStyle w:val="a"/>
        <w:widowControl/>
        <w:numPr>
          <w:ilvl w:val="0"/>
          <w:numId w:val="23"/>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In the case of no-par common stock that has no stated value, the total proceeds received at the issue are debited to Cash and credited to No-Par Common Stock. The capital in excess of par value account is not used under these circumstances.</w:t>
      </w:r>
    </w:p>
    <w:p w14:paraId="429C16E1" w14:textId="77777777" w:rsidR="00C71F10" w:rsidRPr="00104333" w:rsidRDefault="00C71F10" w:rsidP="00C71F10">
      <w:pPr>
        <w:pStyle w:val="a"/>
        <w:widowControl/>
        <w:numPr>
          <w:ilvl w:val="0"/>
          <w:numId w:val="23"/>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There are two types of initial stock offerings to the public.</w:t>
      </w:r>
    </w:p>
    <w:p w14:paraId="792682C3" w14:textId="77777777" w:rsidR="00C71F10" w:rsidRPr="00104333" w:rsidRDefault="00C71F10" w:rsidP="00C71F10">
      <w:pPr>
        <w:pStyle w:val="LLSLevel4"/>
        <w:numPr>
          <w:ilvl w:val="0"/>
          <w:numId w:val="24"/>
        </w:numPr>
        <w:jc w:val="both"/>
        <w:rPr>
          <w:rFonts w:asciiTheme="minorHAnsi" w:hAnsiTheme="minorHAnsi"/>
          <w:sz w:val="20"/>
          <w:szCs w:val="20"/>
        </w:rPr>
      </w:pPr>
      <w:r w:rsidRPr="00104333">
        <w:rPr>
          <w:rFonts w:asciiTheme="minorHAnsi" w:hAnsiTheme="minorHAnsi"/>
          <w:sz w:val="20"/>
          <w:szCs w:val="20"/>
        </w:rPr>
        <w:t>An initial public offering (IPO) involves the very first sale of a company's stock to the public (when a company first goes public).</w:t>
      </w:r>
    </w:p>
    <w:p w14:paraId="5573688D" w14:textId="77777777" w:rsidR="00C71F10" w:rsidRPr="00104333" w:rsidRDefault="00C71F10" w:rsidP="00C71F10">
      <w:pPr>
        <w:pStyle w:val="LLSLevel4"/>
        <w:numPr>
          <w:ilvl w:val="0"/>
          <w:numId w:val="24"/>
        </w:numPr>
        <w:jc w:val="both"/>
        <w:rPr>
          <w:rFonts w:asciiTheme="minorHAnsi" w:hAnsiTheme="minorHAnsi"/>
          <w:sz w:val="20"/>
          <w:szCs w:val="20"/>
        </w:rPr>
      </w:pPr>
      <w:r w:rsidRPr="00104333">
        <w:rPr>
          <w:rFonts w:asciiTheme="minorHAnsi" w:hAnsiTheme="minorHAnsi"/>
          <w:sz w:val="20"/>
          <w:szCs w:val="20"/>
        </w:rPr>
        <w:t>A seasoned new issue is a subsequent sale of new stock (not previously issued) to the public after an IPO.</w:t>
      </w:r>
    </w:p>
    <w:p w14:paraId="477ED0D9" w14:textId="77777777" w:rsidR="00C71F10" w:rsidRPr="00104333" w:rsidRDefault="00C71F10" w:rsidP="00C71F10">
      <w:pPr>
        <w:pStyle w:val="LLSLevel4"/>
        <w:numPr>
          <w:ilvl w:val="0"/>
          <w:numId w:val="0"/>
        </w:numPr>
        <w:jc w:val="both"/>
        <w:rPr>
          <w:rFonts w:asciiTheme="minorHAnsi" w:hAnsiTheme="minorHAnsi"/>
          <w:sz w:val="20"/>
          <w:szCs w:val="20"/>
        </w:rPr>
      </w:pPr>
    </w:p>
    <w:p w14:paraId="671EF6B0" w14:textId="77777777" w:rsidR="00DA5A06" w:rsidRDefault="00DA5A06" w:rsidP="00C71F10">
      <w:pPr>
        <w:pStyle w:val="LLSLevel2"/>
        <w:numPr>
          <w:ilvl w:val="0"/>
          <w:numId w:val="8"/>
        </w:numPr>
        <w:rPr>
          <w:rFonts w:asciiTheme="minorHAnsi" w:hAnsiTheme="minorHAnsi"/>
          <w:sz w:val="20"/>
          <w:szCs w:val="20"/>
        </w:rPr>
        <w:sectPr w:rsidR="00DA5A06" w:rsidSect="00DA5A06">
          <w:pgSz w:w="11907" w:h="16839" w:code="9"/>
          <w:pgMar w:top="1134" w:right="1418" w:bottom="1134" w:left="1418" w:header="720" w:footer="720" w:gutter="0"/>
          <w:cols w:space="720"/>
          <w:docGrid w:linePitch="360"/>
        </w:sectPr>
      </w:pPr>
    </w:p>
    <w:p w14:paraId="29EAA052" w14:textId="77777777" w:rsidR="00DA5A06" w:rsidRDefault="00DA5A06" w:rsidP="00C71F10">
      <w:pPr>
        <w:pStyle w:val="LLSLevel2"/>
        <w:numPr>
          <w:ilvl w:val="0"/>
          <w:numId w:val="8"/>
        </w:numPr>
        <w:rPr>
          <w:rFonts w:asciiTheme="minorHAnsi" w:hAnsiTheme="minorHAnsi"/>
          <w:sz w:val="20"/>
          <w:szCs w:val="20"/>
        </w:rPr>
      </w:pPr>
      <w:r>
        <w:rPr>
          <w:rFonts w:asciiTheme="minorHAnsi" w:hAnsiTheme="minorHAnsi"/>
          <w:sz w:val="20"/>
          <w:szCs w:val="20"/>
        </w:rPr>
        <w:lastRenderedPageBreak/>
        <w:br w:type="page"/>
      </w:r>
    </w:p>
    <w:p w14:paraId="29153039"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lastRenderedPageBreak/>
        <w:t>Sale of Stock in Secondary Markets</w:t>
      </w:r>
    </w:p>
    <w:p w14:paraId="2CE7CAA8" w14:textId="77777777" w:rsidR="00C71F10" w:rsidRPr="00104333" w:rsidRDefault="00C71F10" w:rsidP="00C71F10">
      <w:pPr>
        <w:pStyle w:val="a"/>
        <w:widowControl/>
        <w:numPr>
          <w:ilvl w:val="0"/>
          <w:numId w:val="2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After the issue of stock by a corporation, shares may be exchanged (traded) in secondary markets such as the New York Stock Exchange (NYSE), the American Stock Exchange (AMEX), and the NASDAQ market.</w:t>
      </w:r>
    </w:p>
    <w:p w14:paraId="5356619A" w14:textId="77777777" w:rsidR="00C71F10" w:rsidRPr="00104333" w:rsidRDefault="00C71F10" w:rsidP="00C71F10">
      <w:pPr>
        <w:pStyle w:val="a"/>
        <w:widowControl/>
        <w:numPr>
          <w:ilvl w:val="0"/>
          <w:numId w:val="25"/>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These subsequent sales </w:t>
      </w:r>
      <w:r w:rsidRPr="00104333">
        <w:rPr>
          <w:rFonts w:asciiTheme="minorHAnsi" w:hAnsiTheme="minorHAnsi"/>
          <w:i/>
          <w:iCs/>
          <w:szCs w:val="20"/>
        </w:rPr>
        <w:t>only affect the books of the investors involved</w:t>
      </w:r>
      <w:r w:rsidRPr="00104333">
        <w:rPr>
          <w:rFonts w:asciiTheme="minorHAnsi" w:hAnsiTheme="minorHAnsi"/>
          <w:szCs w:val="20"/>
        </w:rPr>
        <w:t xml:space="preserve">. </w:t>
      </w:r>
    </w:p>
    <w:p w14:paraId="33EB313B" w14:textId="77777777" w:rsidR="00C71F10" w:rsidRPr="00104333" w:rsidRDefault="00C71F10" w:rsidP="00C71F10">
      <w:pPr>
        <w:pStyle w:val="LLSLevel4"/>
        <w:numPr>
          <w:ilvl w:val="0"/>
          <w:numId w:val="26"/>
        </w:numPr>
        <w:jc w:val="both"/>
        <w:rPr>
          <w:rFonts w:asciiTheme="minorHAnsi" w:hAnsiTheme="minorHAnsi"/>
          <w:sz w:val="20"/>
          <w:szCs w:val="20"/>
        </w:rPr>
      </w:pPr>
      <w:r w:rsidRPr="00104333">
        <w:rPr>
          <w:rFonts w:asciiTheme="minorHAnsi" w:hAnsiTheme="minorHAnsi"/>
          <w:sz w:val="20"/>
          <w:szCs w:val="20"/>
        </w:rPr>
        <w:t xml:space="preserve">No transactions are recorded on the corporation's books. </w:t>
      </w:r>
    </w:p>
    <w:p w14:paraId="60CC6791" w14:textId="77777777" w:rsidR="00C71F10" w:rsidRPr="00104333" w:rsidRDefault="00C71F10" w:rsidP="00C71F10">
      <w:pPr>
        <w:pStyle w:val="LLSLevel4"/>
        <w:numPr>
          <w:ilvl w:val="0"/>
          <w:numId w:val="26"/>
        </w:numPr>
        <w:jc w:val="both"/>
        <w:rPr>
          <w:rFonts w:asciiTheme="minorHAnsi" w:hAnsiTheme="minorHAnsi"/>
          <w:sz w:val="20"/>
          <w:szCs w:val="20"/>
        </w:rPr>
      </w:pPr>
      <w:r w:rsidRPr="00104333">
        <w:rPr>
          <w:rFonts w:asciiTheme="minorHAnsi" w:hAnsiTheme="minorHAnsi"/>
          <w:sz w:val="20"/>
          <w:szCs w:val="20"/>
        </w:rPr>
        <w:t>However, corporate management is very alert to stock trading prices in the secondary market.</w:t>
      </w:r>
    </w:p>
    <w:p w14:paraId="1CAE1C4A" w14:textId="77777777" w:rsidR="00C71F10" w:rsidRPr="00104333" w:rsidRDefault="00C71F10" w:rsidP="00C71F10">
      <w:pPr>
        <w:pStyle w:val="LLSLevel4"/>
        <w:numPr>
          <w:ilvl w:val="0"/>
          <w:numId w:val="0"/>
        </w:numPr>
        <w:jc w:val="both"/>
        <w:rPr>
          <w:rFonts w:asciiTheme="minorHAnsi" w:hAnsiTheme="minorHAnsi"/>
          <w:sz w:val="20"/>
          <w:szCs w:val="20"/>
        </w:rPr>
      </w:pPr>
    </w:p>
    <w:p w14:paraId="5E800AF6"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t>Stock Issued for Employee Compensation</w:t>
      </w:r>
    </w:p>
    <w:p w14:paraId="71317587" w14:textId="77777777" w:rsidR="00C71F10" w:rsidRPr="00104333" w:rsidRDefault="00C71F10" w:rsidP="00C71F10">
      <w:pPr>
        <w:pStyle w:val="a"/>
        <w:widowControl/>
        <w:numPr>
          <w:ilvl w:val="0"/>
          <w:numId w:val="2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Executive compensation packages are often developed to reward managers for meeting goals that are important to shareholders. </w:t>
      </w:r>
    </w:p>
    <w:p w14:paraId="1176A70B" w14:textId="77777777" w:rsidR="00C71F10" w:rsidRPr="00104333" w:rsidRDefault="00C71F10" w:rsidP="00C71F10">
      <w:pPr>
        <w:pStyle w:val="LLSLevel4"/>
        <w:numPr>
          <w:ilvl w:val="0"/>
          <w:numId w:val="28"/>
        </w:numPr>
        <w:jc w:val="both"/>
        <w:rPr>
          <w:rFonts w:asciiTheme="minorHAnsi" w:hAnsiTheme="minorHAnsi"/>
          <w:sz w:val="20"/>
          <w:szCs w:val="20"/>
        </w:rPr>
      </w:pPr>
      <w:r w:rsidRPr="00104333">
        <w:rPr>
          <w:rFonts w:asciiTheme="minorHAnsi" w:hAnsiTheme="minorHAnsi"/>
          <w:sz w:val="20"/>
          <w:szCs w:val="20"/>
        </w:rPr>
        <w:t xml:space="preserve">Stock options are often part of these compensation packages. </w:t>
      </w:r>
    </w:p>
    <w:p w14:paraId="0FF31329" w14:textId="77777777" w:rsidR="00C71F10" w:rsidRPr="00104333" w:rsidRDefault="00C71F10" w:rsidP="00C71F10">
      <w:pPr>
        <w:pStyle w:val="LLSLevel4"/>
        <w:numPr>
          <w:ilvl w:val="0"/>
          <w:numId w:val="28"/>
        </w:numPr>
        <w:jc w:val="both"/>
        <w:rPr>
          <w:rFonts w:asciiTheme="minorHAnsi" w:hAnsiTheme="minorHAnsi"/>
          <w:sz w:val="20"/>
          <w:szCs w:val="20"/>
        </w:rPr>
      </w:pPr>
      <w:r w:rsidRPr="00104333">
        <w:rPr>
          <w:rFonts w:asciiTheme="minorHAnsi" w:hAnsiTheme="minorHAnsi"/>
          <w:sz w:val="20"/>
          <w:szCs w:val="20"/>
        </w:rPr>
        <w:t>Stock options permit the holders to buy stock at a fixed price (grant price).</w:t>
      </w:r>
    </w:p>
    <w:p w14:paraId="7B32CE47" w14:textId="77777777" w:rsidR="00C71F10" w:rsidRPr="00104333" w:rsidRDefault="00C71F10" w:rsidP="00C71F10">
      <w:pPr>
        <w:pStyle w:val="LLSLevel4"/>
        <w:numPr>
          <w:ilvl w:val="0"/>
          <w:numId w:val="29"/>
        </w:numPr>
        <w:jc w:val="both"/>
        <w:rPr>
          <w:rFonts w:asciiTheme="minorHAnsi" w:hAnsiTheme="minorHAnsi"/>
          <w:sz w:val="20"/>
          <w:szCs w:val="20"/>
        </w:rPr>
      </w:pPr>
      <w:r w:rsidRPr="00104333">
        <w:rPr>
          <w:rFonts w:asciiTheme="minorHAnsi" w:hAnsiTheme="minorHAnsi"/>
          <w:sz w:val="20"/>
          <w:szCs w:val="20"/>
        </w:rPr>
        <w:t xml:space="preserve">If the stock prices decline below the grant price, holders will not exercise the option. </w:t>
      </w:r>
    </w:p>
    <w:p w14:paraId="67207772" w14:textId="77777777" w:rsidR="00C71F10" w:rsidRPr="00104333" w:rsidRDefault="00C71F10" w:rsidP="00C71F10">
      <w:pPr>
        <w:pStyle w:val="LLSLevel4"/>
        <w:numPr>
          <w:ilvl w:val="0"/>
          <w:numId w:val="29"/>
        </w:numPr>
        <w:jc w:val="both"/>
        <w:rPr>
          <w:rFonts w:asciiTheme="minorHAnsi" w:hAnsiTheme="minorHAnsi"/>
          <w:sz w:val="20"/>
          <w:szCs w:val="20"/>
        </w:rPr>
      </w:pPr>
      <w:r w:rsidRPr="00104333">
        <w:rPr>
          <w:rFonts w:asciiTheme="minorHAnsi" w:hAnsiTheme="minorHAnsi"/>
          <w:sz w:val="20"/>
          <w:szCs w:val="20"/>
        </w:rPr>
        <w:t>If the stock price increases over the grant price, holders can exercise the options at a “low” price and hold the stock or sell it for a gain.</w:t>
      </w:r>
    </w:p>
    <w:p w14:paraId="639341C7" w14:textId="77777777" w:rsidR="00C71F10" w:rsidRPr="00104333" w:rsidRDefault="00C71F10" w:rsidP="00C71F10">
      <w:pPr>
        <w:pStyle w:val="LLSLevel4"/>
        <w:numPr>
          <w:ilvl w:val="0"/>
          <w:numId w:val="28"/>
        </w:numPr>
        <w:jc w:val="both"/>
        <w:rPr>
          <w:rFonts w:asciiTheme="minorHAnsi" w:hAnsiTheme="minorHAnsi"/>
          <w:sz w:val="20"/>
          <w:szCs w:val="20"/>
        </w:rPr>
      </w:pPr>
      <w:r w:rsidRPr="00104333">
        <w:rPr>
          <w:rFonts w:asciiTheme="minorHAnsi" w:hAnsiTheme="minorHAnsi"/>
          <w:sz w:val="20"/>
          <w:szCs w:val="20"/>
        </w:rPr>
        <w:t>Stock option plans have increased substantially over the past few years. These plans provide a very popular way to reward managers.</w:t>
      </w:r>
    </w:p>
    <w:p w14:paraId="234F68AE" w14:textId="77777777" w:rsidR="00C71F10" w:rsidRPr="00104333" w:rsidRDefault="00C71F10" w:rsidP="00C71F10">
      <w:pPr>
        <w:pStyle w:val="LLSLevel4"/>
        <w:numPr>
          <w:ilvl w:val="0"/>
          <w:numId w:val="0"/>
        </w:numPr>
        <w:jc w:val="both"/>
        <w:rPr>
          <w:rFonts w:asciiTheme="minorHAnsi" w:hAnsiTheme="minorHAnsi"/>
          <w:sz w:val="20"/>
          <w:szCs w:val="20"/>
        </w:rPr>
      </w:pPr>
    </w:p>
    <w:p w14:paraId="386F9894" w14:textId="77777777" w:rsidR="00C71F10" w:rsidRPr="00104333" w:rsidRDefault="00C71F10" w:rsidP="00C71F10">
      <w:pPr>
        <w:pStyle w:val="LLSLevel2"/>
        <w:numPr>
          <w:ilvl w:val="0"/>
          <w:numId w:val="8"/>
        </w:numPr>
        <w:rPr>
          <w:rFonts w:asciiTheme="minorHAnsi" w:hAnsiTheme="minorHAnsi"/>
          <w:sz w:val="20"/>
          <w:szCs w:val="20"/>
        </w:rPr>
      </w:pPr>
      <w:r w:rsidRPr="00104333">
        <w:rPr>
          <w:rFonts w:asciiTheme="minorHAnsi" w:hAnsiTheme="minorHAnsi"/>
          <w:sz w:val="20"/>
          <w:szCs w:val="20"/>
        </w:rPr>
        <w:t>Repurchase of Stock</w:t>
      </w:r>
    </w:p>
    <w:p w14:paraId="2C3D368A" w14:textId="77777777" w:rsidR="00C71F10" w:rsidRPr="00104333" w:rsidRDefault="00C71F10" w:rsidP="00C71F10">
      <w:pPr>
        <w:pStyle w:val="a"/>
        <w:widowControl/>
        <w:numPr>
          <w:ilvl w:val="0"/>
          <w:numId w:val="3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Treasury stock is previously issued stock that is reacquired by the issuing corporation.  Treasury stock is:</w:t>
      </w:r>
    </w:p>
    <w:p w14:paraId="43621EA1" w14:textId="77777777" w:rsidR="00C71F10" w:rsidRPr="00104333" w:rsidRDefault="00C71F10" w:rsidP="00C71F10">
      <w:pPr>
        <w:pStyle w:val="LLSLevel4"/>
        <w:numPr>
          <w:ilvl w:val="0"/>
          <w:numId w:val="31"/>
        </w:numPr>
        <w:jc w:val="both"/>
        <w:rPr>
          <w:rFonts w:asciiTheme="minorHAnsi" w:hAnsiTheme="minorHAnsi"/>
          <w:sz w:val="20"/>
          <w:szCs w:val="20"/>
        </w:rPr>
      </w:pPr>
      <w:r w:rsidRPr="00104333">
        <w:rPr>
          <w:rFonts w:asciiTheme="minorHAnsi" w:hAnsiTheme="minorHAnsi"/>
          <w:sz w:val="20"/>
          <w:szCs w:val="20"/>
        </w:rPr>
        <w:t>Held by the corporation.</w:t>
      </w:r>
    </w:p>
    <w:p w14:paraId="263DDFCE" w14:textId="77777777" w:rsidR="00C71F10" w:rsidRPr="00104333" w:rsidRDefault="00C71F10" w:rsidP="00C71F10">
      <w:pPr>
        <w:pStyle w:val="LLSLevel4"/>
        <w:numPr>
          <w:ilvl w:val="0"/>
          <w:numId w:val="31"/>
        </w:numPr>
        <w:jc w:val="both"/>
        <w:rPr>
          <w:rFonts w:asciiTheme="minorHAnsi" w:hAnsiTheme="minorHAnsi"/>
          <w:sz w:val="20"/>
          <w:szCs w:val="20"/>
        </w:rPr>
      </w:pPr>
      <w:r w:rsidRPr="00104333">
        <w:rPr>
          <w:rFonts w:asciiTheme="minorHAnsi" w:hAnsiTheme="minorHAnsi"/>
          <w:sz w:val="20"/>
          <w:szCs w:val="20"/>
        </w:rPr>
        <w:t xml:space="preserve">Have no ownership rights. </w:t>
      </w:r>
    </w:p>
    <w:p w14:paraId="2EBFA918" w14:textId="77777777" w:rsidR="00C71F10" w:rsidRPr="00104333" w:rsidRDefault="00C71F10" w:rsidP="00C71F10">
      <w:pPr>
        <w:pStyle w:val="LLSLevel4"/>
        <w:numPr>
          <w:ilvl w:val="0"/>
          <w:numId w:val="31"/>
        </w:numPr>
        <w:jc w:val="both"/>
        <w:rPr>
          <w:rFonts w:asciiTheme="minorHAnsi" w:hAnsiTheme="minorHAnsi"/>
          <w:sz w:val="20"/>
          <w:szCs w:val="20"/>
        </w:rPr>
      </w:pPr>
      <w:r w:rsidRPr="00104333">
        <w:rPr>
          <w:rFonts w:asciiTheme="minorHAnsi" w:hAnsiTheme="minorHAnsi"/>
          <w:sz w:val="20"/>
          <w:szCs w:val="20"/>
        </w:rPr>
        <w:t xml:space="preserve">It is not outstanding stock so it has no right to vote or to receive dividends. </w:t>
      </w:r>
    </w:p>
    <w:p w14:paraId="09C6CD99" w14:textId="77777777" w:rsidR="00C71F10" w:rsidRPr="00104333" w:rsidRDefault="00C71F10" w:rsidP="00C71F10">
      <w:pPr>
        <w:pStyle w:val="LLSLevel4"/>
        <w:numPr>
          <w:ilvl w:val="0"/>
          <w:numId w:val="31"/>
        </w:numPr>
        <w:jc w:val="both"/>
        <w:rPr>
          <w:rFonts w:asciiTheme="minorHAnsi" w:hAnsiTheme="minorHAnsi"/>
          <w:sz w:val="20"/>
          <w:szCs w:val="20"/>
        </w:rPr>
      </w:pPr>
      <w:r w:rsidRPr="00104333">
        <w:rPr>
          <w:rFonts w:asciiTheme="minorHAnsi" w:hAnsiTheme="minorHAnsi"/>
          <w:sz w:val="20"/>
          <w:szCs w:val="20"/>
        </w:rPr>
        <w:t xml:space="preserve">It is not an asset to the corporation. </w:t>
      </w:r>
    </w:p>
    <w:p w14:paraId="2ACA0BD3" w14:textId="77777777" w:rsidR="00C71F10" w:rsidRPr="00104333" w:rsidRDefault="00C71F10" w:rsidP="00C71F10">
      <w:pPr>
        <w:pStyle w:val="LLSLevel4"/>
        <w:numPr>
          <w:ilvl w:val="0"/>
          <w:numId w:val="31"/>
        </w:numPr>
        <w:jc w:val="both"/>
        <w:rPr>
          <w:rFonts w:asciiTheme="minorHAnsi" w:hAnsiTheme="minorHAnsi"/>
          <w:sz w:val="20"/>
          <w:szCs w:val="20"/>
        </w:rPr>
      </w:pPr>
      <w:r w:rsidRPr="00104333">
        <w:rPr>
          <w:rFonts w:asciiTheme="minorHAnsi" w:hAnsiTheme="minorHAnsi"/>
          <w:sz w:val="20"/>
          <w:szCs w:val="20"/>
        </w:rPr>
        <w:t>Treasury stock is a contra equity account (it reduces total stockholders' equity).</w:t>
      </w:r>
    </w:p>
    <w:p w14:paraId="24345BB2" w14:textId="77777777" w:rsidR="00C71F10" w:rsidRPr="00104333" w:rsidRDefault="00C71F10" w:rsidP="00C71F10">
      <w:pPr>
        <w:pStyle w:val="a"/>
        <w:widowControl/>
        <w:numPr>
          <w:ilvl w:val="0"/>
          <w:numId w:val="3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The cost method records treasury stock at its cost:</w:t>
      </w:r>
    </w:p>
    <w:tbl>
      <w:tblPr>
        <w:tblW w:w="0" w:type="auto"/>
        <w:tblInd w:w="1188" w:type="dxa"/>
        <w:tblLook w:val="01E0" w:firstRow="1" w:lastRow="1" w:firstColumn="1" w:lastColumn="1" w:noHBand="0" w:noVBand="0"/>
      </w:tblPr>
      <w:tblGrid>
        <w:gridCol w:w="3420"/>
        <w:gridCol w:w="1170"/>
        <w:gridCol w:w="1080"/>
      </w:tblGrid>
      <w:tr w:rsidR="00C71F10" w:rsidRPr="00104333" w14:paraId="2EE570AB" w14:textId="77777777" w:rsidTr="003A67F7">
        <w:tc>
          <w:tcPr>
            <w:tcW w:w="3420" w:type="dxa"/>
          </w:tcPr>
          <w:p w14:paraId="07AE7E6E"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r w:rsidRPr="00104333">
              <w:rPr>
                <w:rFonts w:asciiTheme="minorHAnsi" w:hAnsiTheme="minorHAnsi"/>
                <w:szCs w:val="20"/>
              </w:rPr>
              <w:t>Treasury Stock</w:t>
            </w:r>
          </w:p>
        </w:tc>
        <w:tc>
          <w:tcPr>
            <w:tcW w:w="1170" w:type="dxa"/>
          </w:tcPr>
          <w:p w14:paraId="4C34EF5E"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c>
          <w:tcPr>
            <w:tcW w:w="1080" w:type="dxa"/>
          </w:tcPr>
          <w:p w14:paraId="25CFC5D6"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r>
      <w:tr w:rsidR="00C71F10" w:rsidRPr="00104333" w14:paraId="760933BE" w14:textId="77777777" w:rsidTr="003A67F7">
        <w:tc>
          <w:tcPr>
            <w:tcW w:w="3420" w:type="dxa"/>
          </w:tcPr>
          <w:p w14:paraId="3320265D" w14:textId="77777777" w:rsidR="00C71F10" w:rsidRPr="00104333" w:rsidRDefault="00C71F10" w:rsidP="00C71F10">
            <w:pPr>
              <w:pStyle w:val="a"/>
              <w:widowControl/>
              <w:tabs>
                <w:tab w:val="right" w:pos="720"/>
                <w:tab w:val="left" w:pos="1440"/>
                <w:tab w:val="left" w:pos="1800"/>
                <w:tab w:val="left" w:pos="6840"/>
              </w:tabs>
              <w:ind w:left="720" w:firstLine="0"/>
              <w:jc w:val="both"/>
              <w:rPr>
                <w:rFonts w:asciiTheme="minorHAnsi" w:hAnsiTheme="minorHAnsi"/>
                <w:szCs w:val="20"/>
              </w:rPr>
            </w:pPr>
            <w:r w:rsidRPr="00104333">
              <w:rPr>
                <w:rFonts w:asciiTheme="minorHAnsi" w:hAnsiTheme="minorHAnsi"/>
                <w:szCs w:val="20"/>
              </w:rPr>
              <w:t>Cash</w:t>
            </w:r>
          </w:p>
        </w:tc>
        <w:tc>
          <w:tcPr>
            <w:tcW w:w="1170" w:type="dxa"/>
          </w:tcPr>
          <w:p w14:paraId="736C9A3E"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p>
        </w:tc>
        <w:tc>
          <w:tcPr>
            <w:tcW w:w="1080" w:type="dxa"/>
          </w:tcPr>
          <w:p w14:paraId="28664246" w14:textId="77777777" w:rsidR="00C71F10" w:rsidRPr="00104333" w:rsidRDefault="00C71F10" w:rsidP="00C71F10">
            <w:pPr>
              <w:pStyle w:val="a"/>
              <w:widowControl/>
              <w:tabs>
                <w:tab w:val="right" w:pos="720"/>
                <w:tab w:val="left" w:pos="1440"/>
                <w:tab w:val="left" w:pos="1800"/>
                <w:tab w:val="left" w:pos="6840"/>
              </w:tabs>
              <w:ind w:left="0" w:firstLine="0"/>
              <w:jc w:val="right"/>
              <w:rPr>
                <w:rFonts w:asciiTheme="minorHAnsi" w:hAnsiTheme="minorHAnsi"/>
                <w:szCs w:val="20"/>
              </w:rPr>
            </w:pPr>
            <w:r w:rsidRPr="00104333">
              <w:rPr>
                <w:rFonts w:asciiTheme="minorHAnsi" w:hAnsiTheme="minorHAnsi"/>
                <w:szCs w:val="20"/>
              </w:rPr>
              <w:t>xxx</w:t>
            </w:r>
          </w:p>
        </w:tc>
      </w:tr>
    </w:tbl>
    <w:p w14:paraId="5A1308B1" w14:textId="77777777" w:rsidR="00C71F10" w:rsidRPr="00104333" w:rsidRDefault="00C71F10" w:rsidP="00C71F10">
      <w:pPr>
        <w:pStyle w:val="LLSLevel4"/>
        <w:numPr>
          <w:ilvl w:val="0"/>
          <w:numId w:val="32"/>
        </w:numPr>
        <w:jc w:val="both"/>
        <w:rPr>
          <w:rFonts w:asciiTheme="minorHAnsi" w:hAnsiTheme="minorHAnsi"/>
          <w:sz w:val="20"/>
          <w:szCs w:val="20"/>
        </w:rPr>
      </w:pPr>
      <w:r w:rsidRPr="00104333">
        <w:rPr>
          <w:rFonts w:asciiTheme="minorHAnsi" w:hAnsiTheme="minorHAnsi"/>
          <w:sz w:val="20"/>
          <w:szCs w:val="20"/>
        </w:rPr>
        <w:t xml:space="preserve">This transaction </w:t>
      </w:r>
      <w:r w:rsidRPr="00104333">
        <w:rPr>
          <w:rFonts w:asciiTheme="minorHAnsi" w:hAnsiTheme="minorHAnsi"/>
          <w:i/>
          <w:iCs/>
          <w:sz w:val="20"/>
          <w:szCs w:val="20"/>
        </w:rPr>
        <w:t>reduces</w:t>
      </w:r>
      <w:r w:rsidRPr="00104333">
        <w:rPr>
          <w:rFonts w:asciiTheme="minorHAnsi" w:hAnsiTheme="minorHAnsi"/>
          <w:sz w:val="20"/>
          <w:szCs w:val="20"/>
        </w:rPr>
        <w:t xml:space="preserve"> assets and </w:t>
      </w:r>
      <w:r w:rsidRPr="00104333">
        <w:rPr>
          <w:rFonts w:asciiTheme="minorHAnsi" w:hAnsiTheme="minorHAnsi"/>
          <w:i/>
          <w:iCs/>
          <w:sz w:val="20"/>
          <w:szCs w:val="20"/>
        </w:rPr>
        <w:t>reduces</w:t>
      </w:r>
      <w:r w:rsidRPr="00104333">
        <w:rPr>
          <w:rFonts w:asciiTheme="minorHAnsi" w:hAnsiTheme="minorHAnsi"/>
          <w:sz w:val="20"/>
          <w:szCs w:val="20"/>
        </w:rPr>
        <w:t xml:space="preserve"> stockholders’ equity.</w:t>
      </w:r>
    </w:p>
    <w:p w14:paraId="27415421" w14:textId="77777777" w:rsidR="00C71F10" w:rsidRPr="00104333" w:rsidRDefault="00C71F10" w:rsidP="00C71F10">
      <w:pPr>
        <w:pStyle w:val="a"/>
        <w:widowControl/>
        <w:numPr>
          <w:ilvl w:val="0"/>
          <w:numId w:val="3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Balance Sheet effects:</w:t>
      </w:r>
    </w:p>
    <w:p w14:paraId="10454A10" w14:textId="77777777" w:rsidR="00C71F10" w:rsidRPr="00104333" w:rsidRDefault="00C71F10" w:rsidP="00C71F10">
      <w:pPr>
        <w:pStyle w:val="LLSLevel4"/>
        <w:numPr>
          <w:ilvl w:val="0"/>
          <w:numId w:val="33"/>
        </w:numPr>
        <w:jc w:val="both"/>
        <w:rPr>
          <w:rFonts w:asciiTheme="minorHAnsi" w:hAnsiTheme="minorHAnsi"/>
          <w:sz w:val="20"/>
          <w:szCs w:val="20"/>
        </w:rPr>
      </w:pPr>
      <w:r w:rsidRPr="00104333">
        <w:rPr>
          <w:rFonts w:asciiTheme="minorHAnsi" w:hAnsiTheme="minorHAnsi"/>
          <w:sz w:val="20"/>
          <w:szCs w:val="20"/>
        </w:rPr>
        <w:t xml:space="preserve">If a company has treasury stock on its balance sheet date, the amount of treasury stock is </w:t>
      </w:r>
      <w:r w:rsidRPr="00104333">
        <w:rPr>
          <w:rFonts w:asciiTheme="minorHAnsi" w:hAnsiTheme="minorHAnsi"/>
          <w:i/>
          <w:iCs/>
          <w:sz w:val="20"/>
          <w:szCs w:val="20"/>
        </w:rPr>
        <w:t>subtracted</w:t>
      </w:r>
      <w:r w:rsidRPr="00104333">
        <w:rPr>
          <w:rFonts w:asciiTheme="minorHAnsi" w:hAnsiTheme="minorHAnsi"/>
          <w:sz w:val="20"/>
          <w:szCs w:val="20"/>
        </w:rPr>
        <w:t xml:space="preserve"> in the stockholders' equity section. </w:t>
      </w:r>
    </w:p>
    <w:p w14:paraId="4D36F3A5" w14:textId="77777777" w:rsidR="00C71F10" w:rsidRPr="00104333" w:rsidRDefault="00C71F10" w:rsidP="00C71F10">
      <w:pPr>
        <w:pStyle w:val="LLSLevel4"/>
        <w:numPr>
          <w:ilvl w:val="0"/>
          <w:numId w:val="33"/>
        </w:numPr>
        <w:jc w:val="both"/>
        <w:rPr>
          <w:rFonts w:asciiTheme="minorHAnsi" w:hAnsiTheme="minorHAnsi"/>
          <w:sz w:val="20"/>
          <w:szCs w:val="20"/>
        </w:rPr>
      </w:pPr>
      <w:r w:rsidRPr="00104333">
        <w:rPr>
          <w:rFonts w:asciiTheme="minorHAnsi" w:hAnsiTheme="minorHAnsi"/>
          <w:sz w:val="20"/>
          <w:szCs w:val="20"/>
        </w:rPr>
        <w:t xml:space="preserve">A disclosure note if required. </w:t>
      </w:r>
    </w:p>
    <w:p w14:paraId="502DE4BF" w14:textId="77777777" w:rsidR="00C71F10" w:rsidRPr="00104333" w:rsidRDefault="00C71F10" w:rsidP="00C71F10">
      <w:pPr>
        <w:pStyle w:val="LLSLevel4"/>
        <w:numPr>
          <w:ilvl w:val="0"/>
          <w:numId w:val="33"/>
        </w:numPr>
        <w:jc w:val="both"/>
        <w:rPr>
          <w:rFonts w:asciiTheme="minorHAnsi" w:hAnsiTheme="minorHAnsi"/>
          <w:sz w:val="20"/>
          <w:szCs w:val="20"/>
        </w:rPr>
      </w:pPr>
      <w:r w:rsidRPr="00104333">
        <w:rPr>
          <w:rFonts w:asciiTheme="minorHAnsi" w:hAnsiTheme="minorHAnsi"/>
          <w:sz w:val="20"/>
          <w:szCs w:val="20"/>
        </w:rPr>
        <w:t>A restriction is placed on retained earnings to the extent of the treasury stock cost to preclude dividend declarations of that amount.</w:t>
      </w:r>
    </w:p>
    <w:p w14:paraId="0BAD4B22" w14:textId="77777777" w:rsidR="00C71F10" w:rsidRPr="00104333" w:rsidRDefault="00C71F10" w:rsidP="00C71F10">
      <w:pPr>
        <w:pStyle w:val="a"/>
        <w:widowControl/>
        <w:numPr>
          <w:ilvl w:val="0"/>
          <w:numId w:val="3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Resale of Treasury Stock</w:t>
      </w:r>
    </w:p>
    <w:p w14:paraId="1227FF5E" w14:textId="77777777" w:rsidR="00C71F10" w:rsidRPr="00104333" w:rsidRDefault="00C71F10" w:rsidP="00C71F10">
      <w:pPr>
        <w:pStyle w:val="LLSLevel4"/>
        <w:numPr>
          <w:ilvl w:val="0"/>
          <w:numId w:val="34"/>
        </w:numPr>
        <w:jc w:val="both"/>
        <w:rPr>
          <w:rFonts w:asciiTheme="minorHAnsi" w:hAnsiTheme="minorHAnsi"/>
          <w:sz w:val="20"/>
          <w:szCs w:val="20"/>
        </w:rPr>
      </w:pPr>
      <w:r w:rsidRPr="00104333">
        <w:rPr>
          <w:rFonts w:asciiTheme="minorHAnsi" w:hAnsiTheme="minorHAnsi"/>
          <w:sz w:val="20"/>
          <w:szCs w:val="20"/>
        </w:rPr>
        <w:t xml:space="preserve">When treasury stock shares are resold, Cash is debited and treasury stock is credited (reduced by the </w:t>
      </w:r>
      <w:r w:rsidRPr="00104333">
        <w:rPr>
          <w:rFonts w:asciiTheme="minorHAnsi" w:hAnsiTheme="minorHAnsi"/>
          <w:sz w:val="20"/>
          <w:szCs w:val="20"/>
          <w:u w:val="single"/>
        </w:rPr>
        <w:t>cost</w:t>
      </w:r>
      <w:r w:rsidRPr="00104333">
        <w:rPr>
          <w:rFonts w:asciiTheme="minorHAnsi" w:hAnsiTheme="minorHAnsi"/>
          <w:sz w:val="20"/>
          <w:szCs w:val="20"/>
        </w:rPr>
        <w:t xml:space="preserve"> of the proportional number of shares resold). </w:t>
      </w:r>
    </w:p>
    <w:p w14:paraId="237C6C7A" w14:textId="77777777" w:rsidR="00C71F10" w:rsidRPr="00104333" w:rsidRDefault="00C71F10" w:rsidP="00C71F10">
      <w:pPr>
        <w:pStyle w:val="LLSLevel4"/>
        <w:numPr>
          <w:ilvl w:val="0"/>
          <w:numId w:val="34"/>
        </w:numPr>
        <w:jc w:val="both"/>
        <w:rPr>
          <w:rFonts w:asciiTheme="minorHAnsi" w:hAnsiTheme="minorHAnsi"/>
          <w:sz w:val="20"/>
          <w:szCs w:val="20"/>
        </w:rPr>
      </w:pPr>
      <w:r w:rsidRPr="00104333">
        <w:rPr>
          <w:rFonts w:asciiTheme="minorHAnsi" w:hAnsiTheme="minorHAnsi"/>
          <w:sz w:val="20"/>
          <w:szCs w:val="20"/>
        </w:rPr>
        <w:t xml:space="preserve">If treasury stock is acquired and resold for the same amount, that is the extent of the journal entry. </w:t>
      </w:r>
    </w:p>
    <w:p w14:paraId="775A480D" w14:textId="77777777" w:rsidR="00C71F10" w:rsidRPr="00104333" w:rsidRDefault="00C71F10" w:rsidP="00C71F10">
      <w:pPr>
        <w:pStyle w:val="LLSLevel4"/>
        <w:numPr>
          <w:ilvl w:val="0"/>
          <w:numId w:val="34"/>
        </w:numPr>
        <w:jc w:val="both"/>
        <w:rPr>
          <w:rFonts w:asciiTheme="minorHAnsi" w:hAnsiTheme="minorHAnsi"/>
          <w:sz w:val="20"/>
          <w:szCs w:val="20"/>
        </w:rPr>
      </w:pPr>
      <w:r w:rsidRPr="00104333">
        <w:rPr>
          <w:rFonts w:asciiTheme="minorHAnsi" w:hAnsiTheme="minorHAnsi"/>
          <w:sz w:val="20"/>
          <w:szCs w:val="20"/>
        </w:rPr>
        <w:t>If the acquisition and resale amounts differ, additional elements appear in the journal entry.</w:t>
      </w:r>
    </w:p>
    <w:p w14:paraId="5D8B22B7" w14:textId="77777777" w:rsidR="00C71F10" w:rsidRPr="00104333" w:rsidRDefault="00C71F10" w:rsidP="00C71F10">
      <w:pPr>
        <w:pStyle w:val="LLSLevel4"/>
        <w:numPr>
          <w:ilvl w:val="0"/>
          <w:numId w:val="35"/>
        </w:numPr>
        <w:jc w:val="both"/>
        <w:rPr>
          <w:rFonts w:asciiTheme="minorHAnsi" w:hAnsiTheme="minorHAnsi"/>
          <w:sz w:val="20"/>
          <w:szCs w:val="20"/>
        </w:rPr>
      </w:pPr>
      <w:r w:rsidRPr="00104333">
        <w:rPr>
          <w:rFonts w:asciiTheme="minorHAnsi" w:hAnsiTheme="minorHAnsi"/>
          <w:sz w:val="20"/>
          <w:szCs w:val="20"/>
        </w:rPr>
        <w:t xml:space="preserve">Treasury stock is resold for </w:t>
      </w:r>
      <w:r w:rsidRPr="00104333">
        <w:rPr>
          <w:rFonts w:asciiTheme="minorHAnsi" w:hAnsiTheme="minorHAnsi"/>
          <w:i/>
          <w:iCs/>
          <w:sz w:val="20"/>
          <w:szCs w:val="20"/>
        </w:rPr>
        <w:t>more</w:t>
      </w:r>
      <w:r w:rsidRPr="00104333">
        <w:rPr>
          <w:rFonts w:asciiTheme="minorHAnsi" w:hAnsiTheme="minorHAnsi"/>
          <w:sz w:val="20"/>
          <w:szCs w:val="20"/>
        </w:rPr>
        <w:t xml:space="preserve"> than its cost (an economic gain):</w:t>
      </w:r>
    </w:p>
    <w:p w14:paraId="3DBFBA65" w14:textId="77777777" w:rsidR="00C71F10" w:rsidRPr="00104333" w:rsidRDefault="00C71F10" w:rsidP="00C71F10">
      <w:pPr>
        <w:pStyle w:val="LLSLevel4"/>
        <w:numPr>
          <w:ilvl w:val="0"/>
          <w:numId w:val="7"/>
        </w:numPr>
        <w:tabs>
          <w:tab w:val="clear" w:pos="1800"/>
          <w:tab w:val="num" w:pos="2160"/>
        </w:tabs>
        <w:ind w:left="2160"/>
        <w:jc w:val="both"/>
        <w:rPr>
          <w:rFonts w:asciiTheme="minorHAnsi" w:hAnsiTheme="minorHAnsi"/>
          <w:sz w:val="20"/>
          <w:szCs w:val="20"/>
        </w:rPr>
      </w:pPr>
      <w:r w:rsidRPr="00104333">
        <w:rPr>
          <w:rFonts w:asciiTheme="minorHAnsi" w:hAnsiTheme="minorHAnsi"/>
          <w:sz w:val="20"/>
          <w:szCs w:val="20"/>
        </w:rPr>
        <w:t xml:space="preserve">Capital in Excess of Par is </w:t>
      </w:r>
      <w:r w:rsidRPr="00104333">
        <w:rPr>
          <w:rFonts w:asciiTheme="minorHAnsi" w:hAnsiTheme="minorHAnsi"/>
          <w:i/>
          <w:iCs/>
          <w:sz w:val="20"/>
          <w:szCs w:val="20"/>
        </w:rPr>
        <w:t>credited</w:t>
      </w:r>
      <w:r w:rsidRPr="00104333">
        <w:rPr>
          <w:rFonts w:asciiTheme="minorHAnsi" w:hAnsiTheme="minorHAnsi"/>
          <w:sz w:val="20"/>
          <w:szCs w:val="20"/>
        </w:rPr>
        <w:t xml:space="preserve"> for the difference. </w:t>
      </w:r>
    </w:p>
    <w:p w14:paraId="7F5E8E74" w14:textId="77777777" w:rsidR="00C71F10" w:rsidRPr="00104333" w:rsidRDefault="00C71F10" w:rsidP="00C71F10">
      <w:pPr>
        <w:pStyle w:val="LLSLevel4"/>
        <w:numPr>
          <w:ilvl w:val="0"/>
          <w:numId w:val="7"/>
        </w:numPr>
        <w:tabs>
          <w:tab w:val="clear" w:pos="1800"/>
          <w:tab w:val="num" w:pos="2160"/>
        </w:tabs>
        <w:ind w:left="2160"/>
        <w:jc w:val="both"/>
        <w:rPr>
          <w:rFonts w:asciiTheme="minorHAnsi" w:hAnsiTheme="minorHAnsi"/>
          <w:sz w:val="20"/>
          <w:szCs w:val="20"/>
        </w:rPr>
      </w:pPr>
      <w:r w:rsidRPr="00104333">
        <w:rPr>
          <w:rFonts w:asciiTheme="minorHAnsi" w:hAnsiTheme="minorHAnsi"/>
          <w:sz w:val="20"/>
          <w:szCs w:val="20"/>
        </w:rPr>
        <w:t xml:space="preserve">A gain results in an overall </w:t>
      </w:r>
      <w:r w:rsidRPr="00104333">
        <w:rPr>
          <w:rFonts w:asciiTheme="minorHAnsi" w:hAnsiTheme="minorHAnsi"/>
          <w:i/>
          <w:iCs/>
          <w:sz w:val="20"/>
          <w:szCs w:val="20"/>
        </w:rPr>
        <w:t>increase</w:t>
      </w:r>
      <w:r w:rsidRPr="00104333">
        <w:rPr>
          <w:rFonts w:asciiTheme="minorHAnsi" w:hAnsiTheme="minorHAnsi"/>
          <w:sz w:val="20"/>
          <w:szCs w:val="20"/>
        </w:rPr>
        <w:t xml:space="preserve"> in stockholders' equity.</w:t>
      </w:r>
    </w:p>
    <w:p w14:paraId="698BE935" w14:textId="77777777" w:rsidR="00C71F10" w:rsidRPr="00104333" w:rsidRDefault="00C71F10" w:rsidP="00C71F10">
      <w:pPr>
        <w:pStyle w:val="LLSLevel4"/>
        <w:numPr>
          <w:ilvl w:val="0"/>
          <w:numId w:val="35"/>
        </w:numPr>
        <w:jc w:val="both"/>
        <w:rPr>
          <w:rFonts w:asciiTheme="minorHAnsi" w:hAnsiTheme="minorHAnsi"/>
          <w:sz w:val="20"/>
          <w:szCs w:val="20"/>
        </w:rPr>
      </w:pPr>
      <w:r w:rsidRPr="00104333">
        <w:rPr>
          <w:rFonts w:asciiTheme="minorHAnsi" w:hAnsiTheme="minorHAnsi"/>
          <w:sz w:val="20"/>
          <w:szCs w:val="20"/>
        </w:rPr>
        <w:t xml:space="preserve">Treasury stock is resold for </w:t>
      </w:r>
      <w:r w:rsidRPr="00104333">
        <w:rPr>
          <w:rFonts w:asciiTheme="minorHAnsi" w:hAnsiTheme="minorHAnsi"/>
          <w:i/>
          <w:iCs/>
          <w:sz w:val="20"/>
          <w:szCs w:val="20"/>
        </w:rPr>
        <w:t>less</w:t>
      </w:r>
      <w:r w:rsidRPr="00104333">
        <w:rPr>
          <w:rFonts w:asciiTheme="minorHAnsi" w:hAnsiTheme="minorHAnsi"/>
          <w:sz w:val="20"/>
          <w:szCs w:val="20"/>
        </w:rPr>
        <w:t xml:space="preserve"> than its cost (an economic loss):</w:t>
      </w:r>
    </w:p>
    <w:p w14:paraId="377E73D7" w14:textId="77777777" w:rsidR="00C71F10" w:rsidRPr="00104333" w:rsidRDefault="00C71F10" w:rsidP="00C71F10">
      <w:pPr>
        <w:pStyle w:val="LLSLevel4"/>
        <w:numPr>
          <w:ilvl w:val="0"/>
          <w:numId w:val="36"/>
        </w:numPr>
        <w:jc w:val="both"/>
        <w:rPr>
          <w:rFonts w:asciiTheme="minorHAnsi" w:hAnsiTheme="minorHAnsi"/>
          <w:sz w:val="20"/>
          <w:szCs w:val="20"/>
        </w:rPr>
      </w:pPr>
      <w:r w:rsidRPr="00104333">
        <w:rPr>
          <w:rFonts w:asciiTheme="minorHAnsi" w:hAnsiTheme="minorHAnsi"/>
          <w:sz w:val="20"/>
          <w:szCs w:val="20"/>
        </w:rPr>
        <w:t xml:space="preserve">Capital in Excess of Par is </w:t>
      </w:r>
      <w:r w:rsidRPr="00104333">
        <w:rPr>
          <w:rFonts w:asciiTheme="minorHAnsi" w:hAnsiTheme="minorHAnsi"/>
          <w:i/>
          <w:iCs/>
          <w:sz w:val="20"/>
          <w:szCs w:val="20"/>
        </w:rPr>
        <w:t>debited</w:t>
      </w:r>
      <w:r w:rsidRPr="00104333">
        <w:rPr>
          <w:rFonts w:asciiTheme="minorHAnsi" w:hAnsiTheme="minorHAnsi"/>
          <w:sz w:val="20"/>
          <w:szCs w:val="20"/>
        </w:rPr>
        <w:t xml:space="preserve"> for the difference. </w:t>
      </w:r>
    </w:p>
    <w:p w14:paraId="092ED3EE" w14:textId="77777777" w:rsidR="00C71F10" w:rsidRPr="00104333" w:rsidRDefault="00C71F10" w:rsidP="00C71F10">
      <w:pPr>
        <w:pStyle w:val="LLSLevel4"/>
        <w:numPr>
          <w:ilvl w:val="0"/>
          <w:numId w:val="36"/>
        </w:numPr>
        <w:jc w:val="both"/>
        <w:rPr>
          <w:rFonts w:asciiTheme="minorHAnsi" w:hAnsiTheme="minorHAnsi"/>
          <w:sz w:val="20"/>
          <w:szCs w:val="20"/>
        </w:rPr>
      </w:pPr>
      <w:r w:rsidRPr="00104333">
        <w:rPr>
          <w:rFonts w:asciiTheme="minorHAnsi" w:hAnsiTheme="minorHAnsi"/>
          <w:sz w:val="20"/>
          <w:szCs w:val="20"/>
        </w:rPr>
        <w:t xml:space="preserve">If that account balance is not adequate to absorb this difference, Retained Earnings is reduced to the extent needed. </w:t>
      </w:r>
    </w:p>
    <w:p w14:paraId="6484F640" w14:textId="77777777" w:rsidR="00C71F10" w:rsidRPr="00104333" w:rsidRDefault="00C71F10" w:rsidP="00C71F10">
      <w:pPr>
        <w:pStyle w:val="LLSLevel4"/>
        <w:numPr>
          <w:ilvl w:val="0"/>
          <w:numId w:val="36"/>
        </w:numPr>
        <w:jc w:val="both"/>
        <w:rPr>
          <w:rFonts w:asciiTheme="minorHAnsi" w:hAnsiTheme="minorHAnsi"/>
          <w:sz w:val="20"/>
          <w:szCs w:val="20"/>
        </w:rPr>
      </w:pPr>
      <w:r w:rsidRPr="00104333">
        <w:rPr>
          <w:rFonts w:asciiTheme="minorHAnsi" w:hAnsiTheme="minorHAnsi"/>
          <w:sz w:val="20"/>
          <w:szCs w:val="20"/>
        </w:rPr>
        <w:t xml:space="preserve">A loss results in an overall </w:t>
      </w:r>
      <w:r w:rsidRPr="00104333">
        <w:rPr>
          <w:rFonts w:asciiTheme="minorHAnsi" w:hAnsiTheme="minorHAnsi"/>
          <w:i/>
          <w:iCs/>
          <w:sz w:val="20"/>
          <w:szCs w:val="20"/>
        </w:rPr>
        <w:t>decrease</w:t>
      </w:r>
      <w:r w:rsidRPr="00104333">
        <w:rPr>
          <w:rFonts w:asciiTheme="minorHAnsi" w:hAnsiTheme="minorHAnsi"/>
          <w:sz w:val="20"/>
          <w:szCs w:val="20"/>
        </w:rPr>
        <w:t xml:space="preserve"> in stockholders' equity.</w:t>
      </w:r>
    </w:p>
    <w:p w14:paraId="5BE7D635" w14:textId="77777777" w:rsidR="00C71F10" w:rsidRPr="00104333" w:rsidRDefault="00C71F10" w:rsidP="00C71F10">
      <w:pPr>
        <w:pStyle w:val="a"/>
        <w:widowControl/>
        <w:numPr>
          <w:ilvl w:val="0"/>
          <w:numId w:val="3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Neither the purchase nor the sale of treasury stock affects the </w:t>
      </w:r>
      <w:r w:rsidRPr="00104333">
        <w:rPr>
          <w:rFonts w:asciiTheme="minorHAnsi" w:hAnsiTheme="minorHAnsi"/>
          <w:i/>
          <w:iCs/>
          <w:szCs w:val="20"/>
        </w:rPr>
        <w:t>issued</w:t>
      </w:r>
      <w:r w:rsidRPr="00104333">
        <w:rPr>
          <w:rFonts w:asciiTheme="minorHAnsi" w:hAnsiTheme="minorHAnsi"/>
          <w:szCs w:val="20"/>
        </w:rPr>
        <w:t xml:space="preserve"> or </w:t>
      </w:r>
      <w:r w:rsidRPr="00104333">
        <w:rPr>
          <w:rFonts w:asciiTheme="minorHAnsi" w:hAnsiTheme="minorHAnsi"/>
          <w:i/>
          <w:iCs/>
          <w:szCs w:val="20"/>
        </w:rPr>
        <w:t>unissued</w:t>
      </w:r>
      <w:r w:rsidRPr="00104333">
        <w:rPr>
          <w:rFonts w:asciiTheme="minorHAnsi" w:hAnsiTheme="minorHAnsi"/>
          <w:szCs w:val="20"/>
        </w:rPr>
        <w:t xml:space="preserve"> number of shares. Treasury stock only affects the number of shares </w:t>
      </w:r>
      <w:r w:rsidRPr="00104333">
        <w:rPr>
          <w:rFonts w:asciiTheme="minorHAnsi" w:hAnsiTheme="minorHAnsi"/>
          <w:i/>
          <w:iCs/>
          <w:szCs w:val="20"/>
        </w:rPr>
        <w:t>outstanding</w:t>
      </w:r>
      <w:r w:rsidRPr="00104333">
        <w:rPr>
          <w:rFonts w:asciiTheme="minorHAnsi" w:hAnsiTheme="minorHAnsi"/>
          <w:szCs w:val="20"/>
        </w:rPr>
        <w:t>.</w:t>
      </w:r>
    </w:p>
    <w:p w14:paraId="68118ABD"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p>
    <w:p w14:paraId="04046C8D" w14:textId="77777777" w:rsidR="00FB2EBB" w:rsidRPr="00104333" w:rsidRDefault="00FB2EBB">
      <w:pPr>
        <w:spacing w:after="200" w:line="276" w:lineRule="auto"/>
        <w:rPr>
          <w:rFonts w:asciiTheme="minorHAnsi" w:hAnsiTheme="minorHAnsi"/>
          <w:sz w:val="20"/>
          <w:szCs w:val="20"/>
        </w:rPr>
      </w:pPr>
      <w:r w:rsidRPr="00104333">
        <w:rPr>
          <w:rFonts w:asciiTheme="minorHAnsi" w:hAnsiTheme="minorHAnsi"/>
          <w:b/>
          <w:bCs/>
          <w:sz w:val="20"/>
          <w:szCs w:val="20"/>
        </w:rPr>
        <w:br w:type="page"/>
      </w:r>
    </w:p>
    <w:p w14:paraId="38C50250"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lastRenderedPageBreak/>
        <w:t>LO4 DISCUSS DIVIDENDS AND ANALYZE TRANSACTIONS.</w:t>
      </w:r>
    </w:p>
    <w:p w14:paraId="78F68D87" w14:textId="77777777" w:rsidR="00C71F10" w:rsidRPr="00104333" w:rsidRDefault="00C71F10" w:rsidP="00C71F10">
      <w:pPr>
        <w:pStyle w:val="LLSLevel2"/>
        <w:numPr>
          <w:ilvl w:val="0"/>
          <w:numId w:val="41"/>
        </w:numPr>
        <w:rPr>
          <w:rFonts w:asciiTheme="minorHAnsi" w:hAnsiTheme="minorHAnsi"/>
          <w:sz w:val="20"/>
          <w:szCs w:val="20"/>
        </w:rPr>
      </w:pPr>
      <w:r w:rsidRPr="00104333">
        <w:rPr>
          <w:rFonts w:asciiTheme="minorHAnsi" w:hAnsiTheme="minorHAnsi"/>
          <w:sz w:val="20"/>
          <w:szCs w:val="20"/>
        </w:rPr>
        <w:t>Investors buy stock to receive a return on their investment in the form of stock price appreciation and/or dividends.</w:t>
      </w:r>
    </w:p>
    <w:p w14:paraId="25A06569" w14:textId="77777777" w:rsidR="00C71F10" w:rsidRPr="00104333" w:rsidRDefault="00C71F10" w:rsidP="00C71F10">
      <w:pPr>
        <w:pStyle w:val="a"/>
        <w:widowControl/>
        <w:numPr>
          <w:ilvl w:val="0"/>
          <w:numId w:val="3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Dividends are created when the board of directors of a corporation declares them. There is no legal obligation of a corporation to pay dividends until they are declared.</w:t>
      </w:r>
    </w:p>
    <w:p w14:paraId="155F403E" w14:textId="77777777" w:rsidR="00C71F10" w:rsidRPr="00104333" w:rsidRDefault="00C71F10" w:rsidP="00C71F10">
      <w:pPr>
        <w:pStyle w:val="a"/>
        <w:widowControl/>
        <w:numPr>
          <w:ilvl w:val="0"/>
          <w:numId w:val="3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Types of dividends:</w:t>
      </w:r>
    </w:p>
    <w:p w14:paraId="02304EDD" w14:textId="77777777" w:rsidR="00C71F10" w:rsidRPr="00104333" w:rsidRDefault="00C71F10" w:rsidP="00C71F10">
      <w:pPr>
        <w:pStyle w:val="LLSLevel4"/>
        <w:numPr>
          <w:ilvl w:val="0"/>
          <w:numId w:val="38"/>
        </w:numPr>
        <w:jc w:val="both"/>
        <w:rPr>
          <w:rFonts w:asciiTheme="minorHAnsi" w:hAnsiTheme="minorHAnsi"/>
          <w:sz w:val="20"/>
          <w:szCs w:val="20"/>
        </w:rPr>
      </w:pPr>
      <w:r w:rsidRPr="00104333">
        <w:rPr>
          <w:rFonts w:asciiTheme="minorHAnsi" w:hAnsiTheme="minorHAnsi"/>
          <w:sz w:val="20"/>
          <w:szCs w:val="20"/>
        </w:rPr>
        <w:t>Cash dividends. (Without a qualifier, the term dividend means a “cash” dividend.)</w:t>
      </w:r>
    </w:p>
    <w:p w14:paraId="124E1A94" w14:textId="77777777" w:rsidR="00C71F10" w:rsidRPr="00104333" w:rsidRDefault="00C71F10" w:rsidP="00C71F10">
      <w:pPr>
        <w:pStyle w:val="LLSLevel4"/>
        <w:numPr>
          <w:ilvl w:val="0"/>
          <w:numId w:val="38"/>
        </w:numPr>
        <w:jc w:val="both"/>
        <w:rPr>
          <w:rFonts w:asciiTheme="minorHAnsi" w:hAnsiTheme="minorHAnsi"/>
          <w:sz w:val="20"/>
          <w:szCs w:val="20"/>
        </w:rPr>
      </w:pPr>
      <w:r w:rsidRPr="00104333">
        <w:rPr>
          <w:rFonts w:asciiTheme="minorHAnsi" w:hAnsiTheme="minorHAnsi"/>
          <w:sz w:val="20"/>
          <w:szCs w:val="20"/>
        </w:rPr>
        <w:t>Property dividends (noncash assets).</w:t>
      </w:r>
    </w:p>
    <w:p w14:paraId="595E4C46" w14:textId="77777777" w:rsidR="00C71F10" w:rsidRPr="00104333" w:rsidRDefault="00C71F10" w:rsidP="00C71F10">
      <w:pPr>
        <w:pStyle w:val="LLSLevel4"/>
        <w:numPr>
          <w:ilvl w:val="0"/>
          <w:numId w:val="38"/>
        </w:numPr>
        <w:jc w:val="both"/>
        <w:rPr>
          <w:rFonts w:asciiTheme="minorHAnsi" w:hAnsiTheme="minorHAnsi"/>
          <w:sz w:val="20"/>
          <w:szCs w:val="20"/>
        </w:rPr>
      </w:pPr>
      <w:r w:rsidRPr="00104333">
        <w:rPr>
          <w:rFonts w:asciiTheme="minorHAnsi" w:hAnsiTheme="minorHAnsi"/>
          <w:sz w:val="20"/>
          <w:szCs w:val="20"/>
        </w:rPr>
        <w:t xml:space="preserve">Stock dividends (the company's own capital stock). </w:t>
      </w:r>
    </w:p>
    <w:p w14:paraId="11A1063B" w14:textId="77777777" w:rsidR="00C71F10" w:rsidRPr="00104333" w:rsidRDefault="00C71F10" w:rsidP="00C71F10">
      <w:pPr>
        <w:pStyle w:val="LLSLevel2"/>
        <w:numPr>
          <w:ilvl w:val="0"/>
          <w:numId w:val="41"/>
        </w:numPr>
        <w:rPr>
          <w:rFonts w:asciiTheme="minorHAnsi" w:hAnsiTheme="minorHAnsi"/>
          <w:sz w:val="20"/>
          <w:szCs w:val="20"/>
        </w:rPr>
      </w:pPr>
      <w:r w:rsidRPr="00104333">
        <w:rPr>
          <w:rFonts w:asciiTheme="minorHAnsi" w:hAnsiTheme="minorHAnsi"/>
          <w:sz w:val="20"/>
          <w:szCs w:val="20"/>
        </w:rPr>
        <w:t>There are two requirements to be met for cash dividends to be declared and paid.</w:t>
      </w:r>
    </w:p>
    <w:p w14:paraId="6978AF04" w14:textId="77777777" w:rsidR="00C71F10" w:rsidRPr="00104333" w:rsidRDefault="00C71F10" w:rsidP="00C71F10">
      <w:pPr>
        <w:pStyle w:val="a"/>
        <w:widowControl/>
        <w:numPr>
          <w:ilvl w:val="0"/>
          <w:numId w:val="4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Sufficient retained earnings are needed. State laws often limit cash dividends to the amount of retained earnings (less any amount of treasury stock).</w:t>
      </w:r>
    </w:p>
    <w:p w14:paraId="55DF2563" w14:textId="77777777" w:rsidR="00C71F10" w:rsidRPr="00104333" w:rsidRDefault="00C71F10" w:rsidP="00C71F10">
      <w:pPr>
        <w:pStyle w:val="a"/>
        <w:widowControl/>
        <w:numPr>
          <w:ilvl w:val="0"/>
          <w:numId w:val="4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Sufficient cash is needed. </w:t>
      </w:r>
    </w:p>
    <w:p w14:paraId="6CAA273F" w14:textId="77777777" w:rsidR="00C71F10" w:rsidRPr="00104333" w:rsidRDefault="00C71F10" w:rsidP="00C71F10">
      <w:pPr>
        <w:pStyle w:val="LLSLevel4"/>
        <w:numPr>
          <w:ilvl w:val="0"/>
          <w:numId w:val="43"/>
        </w:numPr>
        <w:jc w:val="both"/>
        <w:rPr>
          <w:rFonts w:asciiTheme="minorHAnsi" w:hAnsiTheme="minorHAnsi"/>
          <w:sz w:val="20"/>
          <w:szCs w:val="20"/>
        </w:rPr>
      </w:pPr>
      <w:r w:rsidRPr="00104333">
        <w:rPr>
          <w:rFonts w:asciiTheme="minorHAnsi" w:hAnsiTheme="minorHAnsi"/>
          <w:sz w:val="20"/>
          <w:szCs w:val="20"/>
        </w:rPr>
        <w:t xml:space="preserve">Retained earnings do </w:t>
      </w:r>
      <w:r w:rsidRPr="00104333">
        <w:rPr>
          <w:rFonts w:asciiTheme="minorHAnsi" w:hAnsiTheme="minorHAnsi"/>
          <w:i/>
          <w:iCs/>
          <w:sz w:val="20"/>
          <w:szCs w:val="20"/>
        </w:rPr>
        <w:t>not</w:t>
      </w:r>
      <w:r w:rsidRPr="00104333">
        <w:rPr>
          <w:rFonts w:asciiTheme="minorHAnsi" w:hAnsiTheme="minorHAnsi"/>
          <w:sz w:val="20"/>
          <w:szCs w:val="20"/>
        </w:rPr>
        <w:t xml:space="preserve"> equal cash. </w:t>
      </w:r>
    </w:p>
    <w:p w14:paraId="56B08562" w14:textId="77777777" w:rsidR="00C71F10" w:rsidRPr="00104333" w:rsidRDefault="00C71F10" w:rsidP="00C71F10">
      <w:pPr>
        <w:pStyle w:val="LLSLevel4"/>
        <w:numPr>
          <w:ilvl w:val="0"/>
          <w:numId w:val="43"/>
        </w:numPr>
        <w:jc w:val="both"/>
        <w:rPr>
          <w:rFonts w:asciiTheme="minorHAnsi" w:hAnsiTheme="minorHAnsi"/>
          <w:sz w:val="20"/>
          <w:szCs w:val="20"/>
        </w:rPr>
      </w:pPr>
      <w:r w:rsidRPr="00104333">
        <w:rPr>
          <w:rFonts w:asciiTheme="minorHAnsi" w:hAnsiTheme="minorHAnsi"/>
          <w:sz w:val="20"/>
          <w:szCs w:val="20"/>
        </w:rPr>
        <w:t>Cash is needed for continuing operations and for operational asset acquisitions. There must be adequate cash after these commitments are met in order to pay dividends.</w:t>
      </w:r>
    </w:p>
    <w:p w14:paraId="4CF9F736" w14:textId="77777777" w:rsidR="00C71F10" w:rsidRPr="00104333" w:rsidRDefault="00C71F10" w:rsidP="00C71F10">
      <w:pPr>
        <w:pStyle w:val="LLSLevel2"/>
        <w:numPr>
          <w:ilvl w:val="0"/>
          <w:numId w:val="41"/>
        </w:numPr>
        <w:rPr>
          <w:rFonts w:asciiTheme="minorHAnsi" w:hAnsiTheme="minorHAnsi"/>
          <w:sz w:val="20"/>
          <w:szCs w:val="20"/>
        </w:rPr>
      </w:pPr>
      <w:r w:rsidRPr="00104333">
        <w:rPr>
          <w:rFonts w:asciiTheme="minorHAnsi" w:hAnsiTheme="minorHAnsi"/>
          <w:sz w:val="20"/>
          <w:szCs w:val="20"/>
        </w:rPr>
        <w:t>Three important dates for dividends:</w:t>
      </w:r>
    </w:p>
    <w:p w14:paraId="2C8DC110" w14:textId="77777777" w:rsidR="00C71F10" w:rsidRPr="00104333" w:rsidRDefault="00C71F10" w:rsidP="00C71F10">
      <w:pPr>
        <w:pStyle w:val="a"/>
        <w:widowControl/>
        <w:numPr>
          <w:ilvl w:val="0"/>
          <w:numId w:val="44"/>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Date of declaration:</w:t>
      </w:r>
    </w:p>
    <w:p w14:paraId="5534529C" w14:textId="77777777" w:rsidR="00C71F10" w:rsidRPr="00104333" w:rsidRDefault="00C71F10" w:rsidP="00C71F10">
      <w:pPr>
        <w:pStyle w:val="LLSLevel4"/>
        <w:numPr>
          <w:ilvl w:val="0"/>
          <w:numId w:val="45"/>
        </w:numPr>
        <w:jc w:val="both"/>
        <w:rPr>
          <w:rFonts w:asciiTheme="minorHAnsi" w:hAnsiTheme="minorHAnsi"/>
          <w:sz w:val="20"/>
          <w:szCs w:val="20"/>
        </w:rPr>
      </w:pPr>
      <w:r w:rsidRPr="00104333">
        <w:rPr>
          <w:rFonts w:asciiTheme="minorHAnsi" w:hAnsiTheme="minorHAnsi"/>
          <w:sz w:val="20"/>
          <w:szCs w:val="20"/>
        </w:rPr>
        <w:t xml:space="preserve">The date that the board of directors </w:t>
      </w:r>
      <w:r w:rsidRPr="00104333">
        <w:rPr>
          <w:rFonts w:asciiTheme="minorHAnsi" w:hAnsiTheme="minorHAnsi"/>
          <w:i/>
          <w:iCs/>
          <w:sz w:val="20"/>
          <w:szCs w:val="20"/>
        </w:rPr>
        <w:t>officially</w:t>
      </w:r>
      <w:r w:rsidRPr="00104333">
        <w:rPr>
          <w:rFonts w:asciiTheme="minorHAnsi" w:hAnsiTheme="minorHAnsi"/>
          <w:sz w:val="20"/>
          <w:szCs w:val="20"/>
        </w:rPr>
        <w:t xml:space="preserve"> approves the dividend. </w:t>
      </w:r>
    </w:p>
    <w:p w14:paraId="535215AB" w14:textId="77777777" w:rsidR="00C71F10" w:rsidRPr="00104333" w:rsidRDefault="00C71F10" w:rsidP="00C71F10">
      <w:pPr>
        <w:pStyle w:val="LLSLevel4"/>
        <w:numPr>
          <w:ilvl w:val="0"/>
          <w:numId w:val="45"/>
        </w:numPr>
        <w:jc w:val="both"/>
        <w:rPr>
          <w:rFonts w:asciiTheme="minorHAnsi" w:hAnsiTheme="minorHAnsi"/>
          <w:sz w:val="20"/>
          <w:szCs w:val="20"/>
        </w:rPr>
      </w:pPr>
      <w:r w:rsidRPr="00104333">
        <w:rPr>
          <w:rFonts w:asciiTheme="minorHAnsi" w:hAnsiTheme="minorHAnsi"/>
          <w:sz w:val="20"/>
          <w:szCs w:val="20"/>
        </w:rPr>
        <w:t>For a cash dividend, a liability is credited at that time (Dividends Payable).</w:t>
      </w:r>
    </w:p>
    <w:p w14:paraId="0F1629A6" w14:textId="77777777" w:rsidR="00C71F10" w:rsidRPr="00104333" w:rsidRDefault="00C71F10" w:rsidP="00C71F10">
      <w:pPr>
        <w:pStyle w:val="LLSLevel4"/>
        <w:numPr>
          <w:ilvl w:val="0"/>
          <w:numId w:val="45"/>
        </w:numPr>
        <w:jc w:val="both"/>
        <w:rPr>
          <w:rFonts w:asciiTheme="minorHAnsi" w:hAnsiTheme="minorHAnsi"/>
          <w:sz w:val="20"/>
          <w:szCs w:val="20"/>
        </w:rPr>
      </w:pPr>
      <w:r w:rsidRPr="00104333">
        <w:rPr>
          <w:rFonts w:asciiTheme="minorHAnsi" w:hAnsiTheme="minorHAnsi"/>
          <w:sz w:val="20"/>
          <w:szCs w:val="20"/>
        </w:rPr>
        <w:t xml:space="preserve">The debit may be made to a Dividends Declared or simply “Dividend” account or directly to the Retained Earnings account. </w:t>
      </w:r>
    </w:p>
    <w:p w14:paraId="604887B1" w14:textId="77777777" w:rsidR="00C71F10" w:rsidRPr="00104333" w:rsidRDefault="00C71F10" w:rsidP="00C71F10">
      <w:pPr>
        <w:pStyle w:val="LLSLevel4"/>
        <w:numPr>
          <w:ilvl w:val="0"/>
          <w:numId w:val="45"/>
        </w:numPr>
        <w:jc w:val="both"/>
        <w:rPr>
          <w:rFonts w:asciiTheme="minorHAnsi" w:hAnsiTheme="minorHAnsi"/>
          <w:sz w:val="20"/>
          <w:szCs w:val="20"/>
        </w:rPr>
      </w:pPr>
      <w:r w:rsidRPr="00104333">
        <w:rPr>
          <w:rFonts w:asciiTheme="minorHAnsi" w:hAnsiTheme="minorHAnsi"/>
          <w:sz w:val="20"/>
          <w:szCs w:val="20"/>
        </w:rPr>
        <w:t xml:space="preserve">Dividends Declared is a </w:t>
      </w:r>
      <w:r w:rsidRPr="00104333">
        <w:rPr>
          <w:rFonts w:asciiTheme="minorHAnsi" w:hAnsiTheme="minorHAnsi"/>
          <w:i/>
          <w:iCs/>
          <w:sz w:val="20"/>
          <w:szCs w:val="20"/>
        </w:rPr>
        <w:t>contra equity</w:t>
      </w:r>
      <w:r w:rsidRPr="00104333">
        <w:rPr>
          <w:rFonts w:asciiTheme="minorHAnsi" w:hAnsiTheme="minorHAnsi"/>
          <w:sz w:val="20"/>
          <w:szCs w:val="20"/>
        </w:rPr>
        <w:t xml:space="preserve"> account that is closed to Retained Earnings.</w:t>
      </w:r>
    </w:p>
    <w:p w14:paraId="598A6897" w14:textId="77777777" w:rsidR="00C71F10" w:rsidRPr="00104333" w:rsidRDefault="00C71F10" w:rsidP="00C71F10">
      <w:pPr>
        <w:pStyle w:val="a"/>
        <w:widowControl/>
        <w:numPr>
          <w:ilvl w:val="0"/>
          <w:numId w:val="44"/>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Date of record:</w:t>
      </w:r>
    </w:p>
    <w:p w14:paraId="2DDB5A26" w14:textId="77777777" w:rsidR="00C71F10" w:rsidRPr="00104333" w:rsidRDefault="00C71F10" w:rsidP="00C71F10">
      <w:pPr>
        <w:pStyle w:val="LLSLevel4"/>
        <w:numPr>
          <w:ilvl w:val="0"/>
          <w:numId w:val="46"/>
        </w:numPr>
        <w:jc w:val="both"/>
        <w:rPr>
          <w:rFonts w:asciiTheme="minorHAnsi" w:hAnsiTheme="minorHAnsi"/>
          <w:sz w:val="20"/>
          <w:szCs w:val="20"/>
        </w:rPr>
      </w:pPr>
      <w:r w:rsidRPr="00104333">
        <w:rPr>
          <w:rFonts w:asciiTheme="minorHAnsi" w:hAnsiTheme="minorHAnsi"/>
          <w:sz w:val="20"/>
          <w:szCs w:val="20"/>
        </w:rPr>
        <w:t>The date on which the corporation prepares a list of current stockholders based on stockholder ownership records. This list indicates to whom dividend checks will be sent.</w:t>
      </w:r>
    </w:p>
    <w:p w14:paraId="531E2FDB" w14:textId="77777777" w:rsidR="00C71F10" w:rsidRPr="00104333" w:rsidRDefault="00C71F10" w:rsidP="00C71F10">
      <w:pPr>
        <w:pStyle w:val="LLSLevel4"/>
        <w:numPr>
          <w:ilvl w:val="0"/>
          <w:numId w:val="46"/>
        </w:numPr>
        <w:jc w:val="both"/>
        <w:rPr>
          <w:rFonts w:asciiTheme="minorHAnsi" w:hAnsiTheme="minorHAnsi"/>
          <w:sz w:val="20"/>
          <w:szCs w:val="20"/>
        </w:rPr>
      </w:pPr>
      <w:r w:rsidRPr="00104333">
        <w:rPr>
          <w:rFonts w:asciiTheme="minorHAnsi" w:hAnsiTheme="minorHAnsi"/>
          <w:sz w:val="20"/>
          <w:szCs w:val="20"/>
        </w:rPr>
        <w:t>No journal entry is required on this date.</w:t>
      </w:r>
    </w:p>
    <w:p w14:paraId="481ECC69" w14:textId="77777777" w:rsidR="00C71F10" w:rsidRPr="00104333" w:rsidRDefault="00C71F10" w:rsidP="00C71F10">
      <w:pPr>
        <w:pStyle w:val="a"/>
        <w:widowControl/>
        <w:numPr>
          <w:ilvl w:val="0"/>
          <w:numId w:val="44"/>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Date of payment:</w:t>
      </w:r>
    </w:p>
    <w:p w14:paraId="6094A88A" w14:textId="77777777" w:rsidR="00C71F10" w:rsidRPr="00104333" w:rsidRDefault="00C71F10" w:rsidP="00C71F10">
      <w:pPr>
        <w:pStyle w:val="LLSLevel4"/>
        <w:numPr>
          <w:ilvl w:val="0"/>
          <w:numId w:val="47"/>
        </w:numPr>
        <w:jc w:val="both"/>
        <w:rPr>
          <w:rFonts w:asciiTheme="minorHAnsi" w:hAnsiTheme="minorHAnsi"/>
          <w:sz w:val="20"/>
          <w:szCs w:val="20"/>
        </w:rPr>
      </w:pPr>
      <w:r w:rsidRPr="00104333">
        <w:rPr>
          <w:rFonts w:asciiTheme="minorHAnsi" w:hAnsiTheme="minorHAnsi"/>
          <w:sz w:val="20"/>
          <w:szCs w:val="20"/>
        </w:rPr>
        <w:t xml:space="preserve">The date that dividend checks are disbursed. </w:t>
      </w:r>
    </w:p>
    <w:p w14:paraId="4212B284" w14:textId="77777777" w:rsidR="00C71F10" w:rsidRPr="00104333" w:rsidRDefault="00C71F10" w:rsidP="00C71F10">
      <w:pPr>
        <w:pStyle w:val="LLSLevel4"/>
        <w:numPr>
          <w:ilvl w:val="0"/>
          <w:numId w:val="47"/>
        </w:numPr>
        <w:jc w:val="both"/>
        <w:rPr>
          <w:rFonts w:asciiTheme="minorHAnsi" w:hAnsiTheme="minorHAnsi"/>
          <w:sz w:val="20"/>
          <w:szCs w:val="20"/>
        </w:rPr>
      </w:pPr>
      <w:r w:rsidRPr="00104333">
        <w:rPr>
          <w:rFonts w:asciiTheme="minorHAnsi" w:hAnsiTheme="minorHAnsi"/>
          <w:sz w:val="20"/>
          <w:szCs w:val="20"/>
        </w:rPr>
        <w:t>The liability account is debited (reduced), and the Cash account is credited (reduced).</w:t>
      </w:r>
    </w:p>
    <w:p w14:paraId="62573982" w14:textId="77777777" w:rsidR="00C71F10" w:rsidRPr="00104333" w:rsidRDefault="00C71F10" w:rsidP="00C71F10">
      <w:pPr>
        <w:pStyle w:val="LLSLevel4"/>
        <w:numPr>
          <w:ilvl w:val="0"/>
          <w:numId w:val="47"/>
        </w:numPr>
        <w:jc w:val="both"/>
        <w:rPr>
          <w:rFonts w:asciiTheme="minorHAnsi" w:hAnsiTheme="minorHAnsi"/>
          <w:sz w:val="20"/>
          <w:szCs w:val="20"/>
        </w:rPr>
      </w:pPr>
      <w:r w:rsidRPr="00104333">
        <w:rPr>
          <w:rFonts w:asciiTheme="minorHAnsi" w:hAnsiTheme="minorHAnsi"/>
          <w:sz w:val="20"/>
          <w:szCs w:val="20"/>
        </w:rPr>
        <w:t xml:space="preserve">This is the date on which the dividend liability is </w:t>
      </w:r>
      <w:r w:rsidRPr="00104333">
        <w:rPr>
          <w:rFonts w:asciiTheme="minorHAnsi" w:hAnsiTheme="minorHAnsi"/>
          <w:i/>
          <w:iCs/>
          <w:sz w:val="20"/>
          <w:szCs w:val="20"/>
        </w:rPr>
        <w:t>liquidated</w:t>
      </w:r>
      <w:r w:rsidRPr="00104333">
        <w:rPr>
          <w:rFonts w:asciiTheme="minorHAnsi" w:hAnsiTheme="minorHAnsi"/>
          <w:sz w:val="20"/>
          <w:szCs w:val="20"/>
        </w:rPr>
        <w:t>.</w:t>
      </w:r>
    </w:p>
    <w:p w14:paraId="47461BF9" w14:textId="77777777" w:rsidR="00C71F10" w:rsidRPr="00104333" w:rsidRDefault="00C71F10" w:rsidP="00C71F10">
      <w:pPr>
        <w:pStyle w:val="LLSLevel2"/>
        <w:rPr>
          <w:rFonts w:asciiTheme="minorHAnsi" w:hAnsiTheme="minorHAnsi"/>
          <w:sz w:val="20"/>
          <w:szCs w:val="20"/>
        </w:rPr>
      </w:pPr>
    </w:p>
    <w:p w14:paraId="67AC00F0"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LO5 ANALYZE THE DIVIDEND YIELD RATIO.</w:t>
      </w:r>
    </w:p>
    <w:p w14:paraId="4CACDD17" w14:textId="77777777" w:rsidR="00C71F10" w:rsidRPr="00104333" w:rsidRDefault="00C71F10" w:rsidP="00C71F10">
      <w:pPr>
        <w:pStyle w:val="a"/>
        <w:widowControl/>
        <w:numPr>
          <w:ilvl w:val="0"/>
          <w:numId w:val="4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 measure of profitability.</w:t>
      </w:r>
    </w:p>
    <w:p w14:paraId="1EAA9665" w14:textId="77777777" w:rsidR="00C71F10" w:rsidRPr="00104333" w:rsidRDefault="00C71F10" w:rsidP="00C71F10">
      <w:pPr>
        <w:pStyle w:val="a"/>
        <w:widowControl/>
        <w:numPr>
          <w:ilvl w:val="0"/>
          <w:numId w:val="4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Measures the dividend return on the current price of stock.</w:t>
      </w:r>
    </w:p>
    <w:p w14:paraId="11586EC5" w14:textId="77777777" w:rsidR="00C71F10" w:rsidRPr="00104333" w:rsidRDefault="00C71F10" w:rsidP="00C71F10">
      <w:pPr>
        <w:pStyle w:val="a"/>
        <w:widowControl/>
        <w:numPr>
          <w:ilvl w:val="0"/>
          <w:numId w:val="40"/>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Must be considered in conjunction with stability and increase in the price of common stock.</w:t>
      </w:r>
    </w:p>
    <w:p w14:paraId="089E3963" w14:textId="77777777" w:rsidR="00C71F10" w:rsidRPr="00104333" w:rsidRDefault="00104333"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position w:val="-28"/>
          <w:sz w:val="20"/>
          <w:szCs w:val="20"/>
        </w:rPr>
        <w:object w:dxaOrig="3820" w:dyaOrig="660">
          <v:shape id="_x0000_i1026" type="#_x0000_t75" style="width:192pt;height:33.35pt" o:ole="">
            <v:imagedata r:id="rId8" o:title=""/>
          </v:shape>
          <o:OLEObject Type="Embed" ProgID="Equation.3" ShapeID="_x0000_i1026" DrawAspect="Content" ObjectID="_1324380569" r:id="rId9"/>
        </w:object>
      </w:r>
    </w:p>
    <w:p w14:paraId="390C38D2"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p>
    <w:p w14:paraId="24ECB06D"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LO6 DISCUSS THE PURPOSE OF STOCK DIVIDENDS, STOCK SPLITS, AND REPORT TRANSACTIONS.</w:t>
      </w:r>
    </w:p>
    <w:p w14:paraId="2738FACC" w14:textId="77777777" w:rsidR="00C71F10" w:rsidRPr="00104333" w:rsidRDefault="00C71F10" w:rsidP="00C71F10">
      <w:pPr>
        <w:pStyle w:val="LLSLevel2"/>
        <w:numPr>
          <w:ilvl w:val="0"/>
          <w:numId w:val="9"/>
        </w:numPr>
        <w:rPr>
          <w:rFonts w:asciiTheme="minorHAnsi" w:hAnsiTheme="minorHAnsi"/>
          <w:sz w:val="20"/>
          <w:szCs w:val="20"/>
        </w:rPr>
      </w:pPr>
      <w:r w:rsidRPr="00104333">
        <w:rPr>
          <w:rFonts w:asciiTheme="minorHAnsi" w:hAnsiTheme="minorHAnsi"/>
          <w:sz w:val="20"/>
          <w:szCs w:val="20"/>
        </w:rPr>
        <w:t>Stock Dividends</w:t>
      </w:r>
    </w:p>
    <w:p w14:paraId="4FFA3C99" w14:textId="77777777" w:rsidR="00C71F10" w:rsidRPr="00104333" w:rsidRDefault="00C71F10" w:rsidP="00C71F10">
      <w:pPr>
        <w:pStyle w:val="a"/>
        <w:widowControl/>
        <w:numPr>
          <w:ilvl w:val="0"/>
          <w:numId w:val="4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A stock dividend is a distribution of </w:t>
      </w:r>
      <w:r w:rsidRPr="00104333">
        <w:rPr>
          <w:rFonts w:asciiTheme="minorHAnsi" w:hAnsiTheme="minorHAnsi"/>
          <w:i/>
          <w:iCs/>
          <w:szCs w:val="20"/>
        </w:rPr>
        <w:t>additional</w:t>
      </w:r>
      <w:r w:rsidRPr="00104333">
        <w:rPr>
          <w:rFonts w:asciiTheme="minorHAnsi" w:hAnsiTheme="minorHAnsi"/>
          <w:szCs w:val="20"/>
        </w:rPr>
        <w:t xml:space="preserve"> shares of a corporation's own capital stock on a </w:t>
      </w:r>
      <w:proofErr w:type="spellStart"/>
      <w:r w:rsidRPr="00104333">
        <w:rPr>
          <w:rFonts w:asciiTheme="minorHAnsi" w:hAnsiTheme="minorHAnsi"/>
          <w:szCs w:val="20"/>
        </w:rPr>
        <w:t>prorata</w:t>
      </w:r>
      <w:proofErr w:type="spellEnd"/>
      <w:r w:rsidRPr="00104333">
        <w:rPr>
          <w:rFonts w:asciiTheme="minorHAnsi" w:hAnsiTheme="minorHAnsi"/>
          <w:szCs w:val="20"/>
        </w:rPr>
        <w:t xml:space="preserve"> basis (to maintain the same percentage of shares previously held) to its stockholders at no cost. </w:t>
      </w:r>
    </w:p>
    <w:p w14:paraId="4DF3A747" w14:textId="77777777" w:rsidR="00C71F10" w:rsidRPr="00104333" w:rsidRDefault="00C71F10" w:rsidP="00C71F10">
      <w:pPr>
        <w:pStyle w:val="LLSLevel4"/>
        <w:numPr>
          <w:ilvl w:val="0"/>
          <w:numId w:val="49"/>
        </w:numPr>
        <w:jc w:val="both"/>
        <w:rPr>
          <w:rFonts w:asciiTheme="minorHAnsi" w:hAnsiTheme="minorHAnsi"/>
          <w:sz w:val="20"/>
          <w:szCs w:val="20"/>
        </w:rPr>
      </w:pPr>
      <w:r w:rsidRPr="00104333">
        <w:rPr>
          <w:rFonts w:asciiTheme="minorHAnsi" w:hAnsiTheme="minorHAnsi"/>
          <w:sz w:val="20"/>
          <w:szCs w:val="20"/>
        </w:rPr>
        <w:t xml:space="preserve">Usually consist of common stock issued to holders of common stock. </w:t>
      </w:r>
    </w:p>
    <w:p w14:paraId="176525A3" w14:textId="77777777" w:rsidR="00C71F10" w:rsidRPr="00104333" w:rsidRDefault="00C71F10" w:rsidP="00C71F10">
      <w:pPr>
        <w:pStyle w:val="LLSLevel4"/>
        <w:numPr>
          <w:ilvl w:val="0"/>
          <w:numId w:val="49"/>
        </w:numPr>
        <w:jc w:val="both"/>
        <w:rPr>
          <w:rFonts w:asciiTheme="minorHAnsi" w:hAnsiTheme="minorHAnsi"/>
          <w:sz w:val="20"/>
          <w:szCs w:val="20"/>
        </w:rPr>
      </w:pPr>
      <w:r w:rsidRPr="00104333">
        <w:rPr>
          <w:rFonts w:asciiTheme="minorHAnsi" w:hAnsiTheme="minorHAnsi"/>
          <w:sz w:val="20"/>
          <w:szCs w:val="20"/>
        </w:rPr>
        <w:t>Common for rapidly expanding companies that want to retain their assets to finance expansion.</w:t>
      </w:r>
    </w:p>
    <w:p w14:paraId="1E61A5B3" w14:textId="77777777" w:rsidR="00C71F10" w:rsidRPr="00104333" w:rsidRDefault="00C71F10" w:rsidP="00C71F10">
      <w:pPr>
        <w:pStyle w:val="a"/>
        <w:widowControl/>
        <w:numPr>
          <w:ilvl w:val="0"/>
          <w:numId w:val="4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Balance Sheet effects:</w:t>
      </w:r>
    </w:p>
    <w:p w14:paraId="231E8272" w14:textId="77777777" w:rsidR="00C71F10" w:rsidRPr="00104333" w:rsidRDefault="00C71F10" w:rsidP="00C71F10">
      <w:pPr>
        <w:pStyle w:val="LLSLevel4"/>
        <w:numPr>
          <w:ilvl w:val="0"/>
          <w:numId w:val="50"/>
        </w:numPr>
        <w:jc w:val="both"/>
        <w:rPr>
          <w:rFonts w:asciiTheme="minorHAnsi" w:hAnsiTheme="minorHAnsi"/>
          <w:sz w:val="20"/>
          <w:szCs w:val="20"/>
        </w:rPr>
      </w:pPr>
      <w:r w:rsidRPr="00104333">
        <w:rPr>
          <w:rFonts w:asciiTheme="minorHAnsi" w:hAnsiTheme="minorHAnsi"/>
          <w:sz w:val="20"/>
          <w:szCs w:val="20"/>
        </w:rPr>
        <w:t>Does not create a liability when it is declared.</w:t>
      </w:r>
    </w:p>
    <w:p w14:paraId="647F0EA7" w14:textId="77777777" w:rsidR="00C71F10" w:rsidRPr="00104333" w:rsidRDefault="00C71F10" w:rsidP="00C71F10">
      <w:pPr>
        <w:pStyle w:val="LLSLevel4"/>
        <w:numPr>
          <w:ilvl w:val="0"/>
          <w:numId w:val="50"/>
        </w:numPr>
        <w:jc w:val="both"/>
        <w:rPr>
          <w:rFonts w:asciiTheme="minorHAnsi" w:hAnsiTheme="minorHAnsi"/>
          <w:sz w:val="20"/>
          <w:szCs w:val="20"/>
        </w:rPr>
      </w:pPr>
      <w:r w:rsidRPr="00104333">
        <w:rPr>
          <w:rFonts w:asciiTheme="minorHAnsi" w:hAnsiTheme="minorHAnsi"/>
          <w:sz w:val="20"/>
          <w:szCs w:val="20"/>
        </w:rPr>
        <w:t xml:space="preserve">Does not reduce assets when it is distributed. </w:t>
      </w:r>
    </w:p>
    <w:p w14:paraId="79620231" w14:textId="77777777" w:rsidR="00C71F10" w:rsidRPr="00104333" w:rsidRDefault="00C71F10" w:rsidP="00C71F10">
      <w:pPr>
        <w:pStyle w:val="LLSLevel4"/>
        <w:numPr>
          <w:ilvl w:val="0"/>
          <w:numId w:val="50"/>
        </w:numPr>
        <w:jc w:val="both"/>
        <w:rPr>
          <w:rFonts w:asciiTheme="minorHAnsi" w:hAnsiTheme="minorHAnsi"/>
          <w:sz w:val="20"/>
          <w:szCs w:val="20"/>
        </w:rPr>
      </w:pPr>
      <w:r w:rsidRPr="00104333">
        <w:rPr>
          <w:rFonts w:asciiTheme="minorHAnsi" w:hAnsiTheme="minorHAnsi"/>
          <w:sz w:val="20"/>
          <w:szCs w:val="20"/>
        </w:rPr>
        <w:t xml:space="preserve">Total stockholders' equity does not change. </w:t>
      </w:r>
    </w:p>
    <w:p w14:paraId="3FFB16B9" w14:textId="77777777" w:rsidR="00C71F10" w:rsidRPr="00104333" w:rsidRDefault="00C71F10" w:rsidP="00C71F10">
      <w:pPr>
        <w:pStyle w:val="LLSLevel4"/>
        <w:numPr>
          <w:ilvl w:val="0"/>
          <w:numId w:val="39"/>
        </w:numPr>
        <w:jc w:val="both"/>
        <w:rPr>
          <w:rFonts w:asciiTheme="minorHAnsi" w:hAnsiTheme="minorHAnsi"/>
          <w:sz w:val="20"/>
          <w:szCs w:val="20"/>
        </w:rPr>
      </w:pPr>
      <w:r w:rsidRPr="00104333">
        <w:rPr>
          <w:rFonts w:asciiTheme="minorHAnsi" w:hAnsiTheme="minorHAnsi"/>
          <w:sz w:val="20"/>
          <w:szCs w:val="20"/>
        </w:rPr>
        <w:t xml:space="preserve">A portion of retained earnings is changed into contributed capital. This is called capitalizing earnings. </w:t>
      </w:r>
    </w:p>
    <w:p w14:paraId="1EA399E4" w14:textId="77777777" w:rsidR="00C71F10" w:rsidRPr="00104333" w:rsidRDefault="00C71F10" w:rsidP="00C71F10">
      <w:pPr>
        <w:pStyle w:val="LLSLevel4"/>
        <w:numPr>
          <w:ilvl w:val="0"/>
          <w:numId w:val="39"/>
        </w:numPr>
        <w:jc w:val="both"/>
        <w:rPr>
          <w:rFonts w:asciiTheme="minorHAnsi" w:hAnsiTheme="minorHAnsi"/>
          <w:sz w:val="20"/>
          <w:szCs w:val="20"/>
        </w:rPr>
      </w:pPr>
      <w:r w:rsidRPr="00104333">
        <w:rPr>
          <w:rFonts w:asciiTheme="minorHAnsi" w:hAnsiTheme="minorHAnsi"/>
          <w:sz w:val="20"/>
          <w:szCs w:val="20"/>
        </w:rPr>
        <w:t xml:space="preserve">When retained earnings are reclassified to </w:t>
      </w:r>
      <w:proofErr w:type="gramStart"/>
      <w:r w:rsidRPr="00104333">
        <w:rPr>
          <w:rFonts w:asciiTheme="minorHAnsi" w:hAnsiTheme="minorHAnsi"/>
          <w:sz w:val="20"/>
          <w:szCs w:val="20"/>
        </w:rPr>
        <w:t>contributed</w:t>
      </w:r>
      <w:proofErr w:type="gramEnd"/>
      <w:r w:rsidRPr="00104333">
        <w:rPr>
          <w:rFonts w:asciiTheme="minorHAnsi" w:hAnsiTheme="minorHAnsi"/>
          <w:sz w:val="20"/>
          <w:szCs w:val="20"/>
        </w:rPr>
        <w:t xml:space="preserve"> capital, it </w:t>
      </w:r>
      <w:r w:rsidRPr="00104333">
        <w:rPr>
          <w:rFonts w:asciiTheme="minorHAnsi" w:hAnsiTheme="minorHAnsi"/>
          <w:i/>
          <w:iCs/>
          <w:sz w:val="20"/>
          <w:szCs w:val="20"/>
        </w:rPr>
        <w:t>reduces</w:t>
      </w:r>
      <w:r w:rsidRPr="00104333">
        <w:rPr>
          <w:rFonts w:asciiTheme="minorHAnsi" w:hAnsiTheme="minorHAnsi"/>
          <w:sz w:val="20"/>
          <w:szCs w:val="20"/>
        </w:rPr>
        <w:t xml:space="preserve"> the amount available for future dividends.</w:t>
      </w:r>
    </w:p>
    <w:p w14:paraId="05537BC6" w14:textId="77777777" w:rsidR="00DA5A06" w:rsidRDefault="00DA5A06" w:rsidP="00C71F10">
      <w:pPr>
        <w:pStyle w:val="a"/>
        <w:widowControl/>
        <w:numPr>
          <w:ilvl w:val="0"/>
          <w:numId w:val="48"/>
        </w:numPr>
        <w:tabs>
          <w:tab w:val="right" w:pos="720"/>
          <w:tab w:val="left" w:pos="1440"/>
          <w:tab w:val="left" w:pos="1800"/>
          <w:tab w:val="left" w:pos="6840"/>
        </w:tabs>
        <w:jc w:val="both"/>
        <w:rPr>
          <w:rFonts w:asciiTheme="minorHAnsi" w:hAnsiTheme="minorHAnsi"/>
          <w:szCs w:val="20"/>
        </w:rPr>
        <w:sectPr w:rsidR="00DA5A06" w:rsidSect="00DA5A06">
          <w:type w:val="continuous"/>
          <w:pgSz w:w="11907" w:h="16839" w:code="9"/>
          <w:pgMar w:top="1134" w:right="1418" w:bottom="1134" w:left="1418" w:header="720" w:footer="720" w:gutter="0"/>
          <w:cols w:space="720"/>
          <w:docGrid w:linePitch="360"/>
        </w:sectPr>
      </w:pPr>
    </w:p>
    <w:p w14:paraId="6EC01A64" w14:textId="77777777" w:rsidR="00C71F10" w:rsidRPr="00104333" w:rsidRDefault="00C71F10" w:rsidP="00C71F10">
      <w:pPr>
        <w:pStyle w:val="a"/>
        <w:widowControl/>
        <w:numPr>
          <w:ilvl w:val="0"/>
          <w:numId w:val="48"/>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lastRenderedPageBreak/>
        <w:t>Stock dividends are classified based on their size. The size of the stock dividend dictates the accounting treatment.</w:t>
      </w:r>
    </w:p>
    <w:p w14:paraId="5AC168C2" w14:textId="77777777" w:rsidR="00C71F10" w:rsidRPr="00104333" w:rsidRDefault="00C71F10" w:rsidP="00C71F10">
      <w:pPr>
        <w:pStyle w:val="LLSLevel4"/>
        <w:numPr>
          <w:ilvl w:val="0"/>
          <w:numId w:val="51"/>
        </w:numPr>
        <w:jc w:val="both"/>
        <w:rPr>
          <w:rFonts w:asciiTheme="minorHAnsi" w:hAnsiTheme="minorHAnsi"/>
          <w:sz w:val="20"/>
          <w:szCs w:val="20"/>
        </w:rPr>
      </w:pPr>
      <w:r w:rsidRPr="00104333">
        <w:rPr>
          <w:rFonts w:asciiTheme="minorHAnsi" w:hAnsiTheme="minorHAnsi"/>
          <w:sz w:val="20"/>
          <w:szCs w:val="20"/>
        </w:rPr>
        <w:t>A large stock dividend involves the distribution of additional shares that is more than 20-25% of the currently outstanding shares.  This is the most common.</w:t>
      </w:r>
    </w:p>
    <w:p w14:paraId="48DCD309" w14:textId="77777777" w:rsidR="00C71F10" w:rsidRPr="00104333" w:rsidRDefault="00C71F10" w:rsidP="00C71F10">
      <w:pPr>
        <w:pStyle w:val="LLSLevel4"/>
        <w:numPr>
          <w:ilvl w:val="0"/>
          <w:numId w:val="52"/>
        </w:numPr>
        <w:jc w:val="both"/>
        <w:rPr>
          <w:rFonts w:asciiTheme="minorHAnsi" w:hAnsiTheme="minorHAnsi"/>
          <w:sz w:val="20"/>
          <w:szCs w:val="20"/>
        </w:rPr>
      </w:pPr>
      <w:r w:rsidRPr="00104333">
        <w:rPr>
          <w:rFonts w:asciiTheme="minorHAnsi" w:hAnsiTheme="minorHAnsi"/>
          <w:i/>
          <w:iCs/>
          <w:sz w:val="20"/>
          <w:szCs w:val="20"/>
        </w:rPr>
        <w:t>Par value</w:t>
      </w:r>
      <w:r w:rsidRPr="00104333">
        <w:rPr>
          <w:rFonts w:asciiTheme="minorHAnsi" w:hAnsiTheme="minorHAnsi"/>
          <w:sz w:val="20"/>
          <w:szCs w:val="20"/>
        </w:rPr>
        <w:t xml:space="preserve"> is used to record large stock dividends.</w:t>
      </w:r>
    </w:p>
    <w:p w14:paraId="5A98E413" w14:textId="77777777" w:rsidR="00C71F10" w:rsidRPr="00104333" w:rsidRDefault="00C71F10" w:rsidP="00C71F10">
      <w:pPr>
        <w:pStyle w:val="LLSLevel4"/>
        <w:numPr>
          <w:ilvl w:val="0"/>
          <w:numId w:val="52"/>
        </w:numPr>
        <w:jc w:val="both"/>
        <w:rPr>
          <w:rFonts w:asciiTheme="minorHAnsi" w:hAnsiTheme="minorHAnsi"/>
          <w:sz w:val="20"/>
          <w:szCs w:val="20"/>
        </w:rPr>
      </w:pPr>
      <w:r w:rsidRPr="00104333">
        <w:rPr>
          <w:rFonts w:asciiTheme="minorHAnsi" w:hAnsiTheme="minorHAnsi"/>
          <w:sz w:val="20"/>
          <w:szCs w:val="20"/>
        </w:rPr>
        <w:t>Retained Earnings is debited and common stock is credited for the par value.</w:t>
      </w:r>
    </w:p>
    <w:p w14:paraId="367284A5" w14:textId="77777777" w:rsidR="00C71F10" w:rsidRPr="00104333" w:rsidRDefault="00C71F10" w:rsidP="00C71F10">
      <w:pPr>
        <w:pStyle w:val="LLSLevel4"/>
        <w:numPr>
          <w:ilvl w:val="0"/>
          <w:numId w:val="52"/>
        </w:numPr>
        <w:jc w:val="both"/>
        <w:rPr>
          <w:rFonts w:asciiTheme="minorHAnsi" w:hAnsiTheme="minorHAnsi"/>
          <w:sz w:val="20"/>
          <w:szCs w:val="20"/>
        </w:rPr>
      </w:pPr>
      <w:r w:rsidRPr="00104333">
        <w:rPr>
          <w:rFonts w:asciiTheme="minorHAnsi" w:hAnsiTheme="minorHAnsi"/>
          <w:sz w:val="20"/>
          <w:szCs w:val="20"/>
        </w:rPr>
        <w:t>Large stock dividends have a greater market price reaction than small stock dividends.</w:t>
      </w:r>
    </w:p>
    <w:p w14:paraId="62577C51" w14:textId="77777777" w:rsidR="00C71F10" w:rsidRPr="00104333" w:rsidRDefault="00C71F10" w:rsidP="00C71F10">
      <w:pPr>
        <w:pStyle w:val="LLSLevel4"/>
        <w:numPr>
          <w:ilvl w:val="0"/>
          <w:numId w:val="51"/>
        </w:numPr>
        <w:jc w:val="both"/>
        <w:rPr>
          <w:rFonts w:asciiTheme="minorHAnsi" w:hAnsiTheme="minorHAnsi"/>
          <w:sz w:val="20"/>
          <w:szCs w:val="20"/>
        </w:rPr>
      </w:pPr>
      <w:r w:rsidRPr="00104333">
        <w:rPr>
          <w:rFonts w:asciiTheme="minorHAnsi" w:hAnsiTheme="minorHAnsi"/>
          <w:sz w:val="20"/>
          <w:szCs w:val="20"/>
        </w:rPr>
        <w:t>A small stock dividend involves the distribution of additional shares that is less than 20-25% of the currently outstanding shares.</w:t>
      </w:r>
    </w:p>
    <w:p w14:paraId="5149091D" w14:textId="77777777" w:rsidR="00C71F10" w:rsidRPr="00104333" w:rsidRDefault="00C71F10" w:rsidP="00C71F10">
      <w:pPr>
        <w:pStyle w:val="LLSLevel4"/>
        <w:numPr>
          <w:ilvl w:val="0"/>
          <w:numId w:val="53"/>
        </w:numPr>
        <w:jc w:val="both"/>
        <w:rPr>
          <w:rFonts w:asciiTheme="minorHAnsi" w:hAnsiTheme="minorHAnsi"/>
          <w:sz w:val="20"/>
          <w:szCs w:val="20"/>
        </w:rPr>
      </w:pPr>
      <w:r w:rsidRPr="00104333">
        <w:rPr>
          <w:rFonts w:asciiTheme="minorHAnsi" w:hAnsiTheme="minorHAnsi"/>
          <w:i/>
          <w:iCs/>
          <w:sz w:val="20"/>
          <w:szCs w:val="20"/>
        </w:rPr>
        <w:t>Market value</w:t>
      </w:r>
      <w:r w:rsidRPr="00104333">
        <w:rPr>
          <w:rFonts w:asciiTheme="minorHAnsi" w:hAnsiTheme="minorHAnsi"/>
          <w:sz w:val="20"/>
          <w:szCs w:val="20"/>
        </w:rPr>
        <w:t xml:space="preserve"> is used to record small stock dividends.</w:t>
      </w:r>
    </w:p>
    <w:p w14:paraId="79EF87A1" w14:textId="77777777" w:rsidR="00C71F10" w:rsidRPr="00104333" w:rsidRDefault="00C71F10" w:rsidP="00C71F10">
      <w:pPr>
        <w:pStyle w:val="LLSLevel4"/>
        <w:numPr>
          <w:ilvl w:val="0"/>
          <w:numId w:val="53"/>
        </w:numPr>
        <w:jc w:val="both"/>
        <w:rPr>
          <w:rFonts w:asciiTheme="minorHAnsi" w:hAnsiTheme="minorHAnsi"/>
          <w:sz w:val="20"/>
          <w:szCs w:val="20"/>
        </w:rPr>
      </w:pPr>
      <w:r w:rsidRPr="00104333">
        <w:rPr>
          <w:rFonts w:asciiTheme="minorHAnsi" w:hAnsiTheme="minorHAnsi"/>
          <w:sz w:val="20"/>
          <w:szCs w:val="20"/>
        </w:rPr>
        <w:t>Retained Earnings is debited for the market value of the shares, common stock is credited for the par value, and the difference is credited to Capital in Excess of Par Value.</w:t>
      </w:r>
    </w:p>
    <w:p w14:paraId="7533337B" w14:textId="77777777" w:rsidR="00C71F10" w:rsidRPr="00104333" w:rsidRDefault="00C71F10" w:rsidP="00C71F10">
      <w:pPr>
        <w:pStyle w:val="LLSLevel4"/>
        <w:numPr>
          <w:ilvl w:val="0"/>
          <w:numId w:val="0"/>
        </w:numPr>
        <w:ind w:left="1080"/>
        <w:jc w:val="both"/>
        <w:rPr>
          <w:rFonts w:asciiTheme="minorHAnsi" w:hAnsiTheme="minorHAnsi"/>
          <w:sz w:val="20"/>
          <w:szCs w:val="20"/>
        </w:rPr>
      </w:pPr>
    </w:p>
    <w:p w14:paraId="484AE999" w14:textId="77777777" w:rsidR="00C71F10" w:rsidRPr="00104333" w:rsidRDefault="00C71F10" w:rsidP="00C71F10">
      <w:pPr>
        <w:pStyle w:val="LLSLevel2"/>
        <w:numPr>
          <w:ilvl w:val="0"/>
          <w:numId w:val="9"/>
        </w:numPr>
        <w:rPr>
          <w:rFonts w:asciiTheme="minorHAnsi" w:hAnsiTheme="minorHAnsi"/>
          <w:sz w:val="20"/>
          <w:szCs w:val="20"/>
        </w:rPr>
      </w:pPr>
      <w:r w:rsidRPr="00104333">
        <w:rPr>
          <w:rFonts w:asciiTheme="minorHAnsi" w:hAnsiTheme="minorHAnsi"/>
          <w:sz w:val="20"/>
          <w:szCs w:val="20"/>
        </w:rPr>
        <w:t>Stock Splits</w:t>
      </w:r>
    </w:p>
    <w:p w14:paraId="7CF06C6B" w14:textId="77777777" w:rsidR="00C71F10" w:rsidRPr="00104333" w:rsidRDefault="00C71F10" w:rsidP="00C71F10">
      <w:pPr>
        <w:pStyle w:val="a"/>
        <w:widowControl/>
        <w:numPr>
          <w:ilvl w:val="0"/>
          <w:numId w:val="54"/>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Stock splits are </w:t>
      </w:r>
      <w:r w:rsidRPr="00104333">
        <w:rPr>
          <w:rFonts w:asciiTheme="minorHAnsi" w:hAnsiTheme="minorHAnsi"/>
          <w:i/>
          <w:iCs/>
          <w:szCs w:val="20"/>
        </w:rPr>
        <w:t>not</w:t>
      </w:r>
      <w:r w:rsidRPr="00104333">
        <w:rPr>
          <w:rFonts w:asciiTheme="minorHAnsi" w:hAnsiTheme="minorHAnsi"/>
          <w:szCs w:val="20"/>
        </w:rPr>
        <w:t xml:space="preserve"> dividends, but stock splits and stock dividends have similar effects on the stockholder but are quite different in terms of their impact on the stockholders’ equity accounts.</w:t>
      </w:r>
    </w:p>
    <w:p w14:paraId="2E7C3CE8" w14:textId="77777777" w:rsidR="00C71F10" w:rsidRPr="00104333" w:rsidRDefault="00C71F10" w:rsidP="00C71F10">
      <w:pPr>
        <w:pStyle w:val="LLSLevel4"/>
        <w:numPr>
          <w:ilvl w:val="0"/>
          <w:numId w:val="55"/>
        </w:numPr>
        <w:jc w:val="both"/>
        <w:rPr>
          <w:rFonts w:asciiTheme="minorHAnsi" w:hAnsiTheme="minorHAnsi"/>
          <w:sz w:val="20"/>
          <w:szCs w:val="20"/>
        </w:rPr>
      </w:pPr>
      <w:r w:rsidRPr="00104333">
        <w:rPr>
          <w:rFonts w:asciiTheme="minorHAnsi" w:hAnsiTheme="minorHAnsi"/>
          <w:sz w:val="20"/>
          <w:szCs w:val="20"/>
        </w:rPr>
        <w:t xml:space="preserve">Each stockholder will own additional shares of stock. </w:t>
      </w:r>
    </w:p>
    <w:p w14:paraId="6F3969AB" w14:textId="77777777" w:rsidR="00C71F10" w:rsidRPr="00104333" w:rsidRDefault="00C71F10" w:rsidP="00C71F10">
      <w:pPr>
        <w:pStyle w:val="LLSLevel4"/>
        <w:numPr>
          <w:ilvl w:val="0"/>
          <w:numId w:val="55"/>
        </w:numPr>
        <w:jc w:val="both"/>
        <w:rPr>
          <w:rFonts w:asciiTheme="minorHAnsi" w:hAnsiTheme="minorHAnsi"/>
          <w:sz w:val="20"/>
          <w:szCs w:val="20"/>
        </w:rPr>
      </w:pPr>
      <w:r w:rsidRPr="00104333">
        <w:rPr>
          <w:rFonts w:asciiTheme="minorHAnsi" w:hAnsiTheme="minorHAnsi"/>
          <w:sz w:val="20"/>
          <w:szCs w:val="20"/>
        </w:rPr>
        <w:t>The effects on the issuing company are quite different.</w:t>
      </w:r>
    </w:p>
    <w:p w14:paraId="0897B9B7" w14:textId="77777777" w:rsidR="00C71F10" w:rsidRPr="00104333" w:rsidRDefault="00C71F10" w:rsidP="00C71F10">
      <w:pPr>
        <w:pStyle w:val="a"/>
        <w:widowControl/>
        <w:numPr>
          <w:ilvl w:val="0"/>
          <w:numId w:val="54"/>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 stock split does not require a journal entry by the corporation.</w:t>
      </w:r>
    </w:p>
    <w:p w14:paraId="3FBC46DF" w14:textId="77777777" w:rsidR="00C71F10" w:rsidRPr="00104333" w:rsidRDefault="00C71F10" w:rsidP="00C71F10">
      <w:pPr>
        <w:pStyle w:val="LLSLevel4"/>
        <w:numPr>
          <w:ilvl w:val="0"/>
          <w:numId w:val="56"/>
        </w:numPr>
        <w:jc w:val="both"/>
        <w:rPr>
          <w:rFonts w:asciiTheme="minorHAnsi" w:hAnsiTheme="minorHAnsi"/>
          <w:sz w:val="20"/>
          <w:szCs w:val="20"/>
        </w:rPr>
      </w:pPr>
      <w:r w:rsidRPr="00104333">
        <w:rPr>
          <w:rFonts w:asciiTheme="minorHAnsi" w:hAnsiTheme="minorHAnsi"/>
          <w:sz w:val="20"/>
          <w:szCs w:val="20"/>
        </w:rPr>
        <w:t>Instead, the old shares are returned to the corporation and new shares are issued.</w:t>
      </w:r>
    </w:p>
    <w:p w14:paraId="34F7A4FD" w14:textId="77777777" w:rsidR="00C71F10" w:rsidRPr="00104333" w:rsidRDefault="00C71F10" w:rsidP="00C71F10">
      <w:pPr>
        <w:pStyle w:val="LLSLevel4"/>
        <w:numPr>
          <w:ilvl w:val="0"/>
          <w:numId w:val="56"/>
        </w:numPr>
        <w:jc w:val="both"/>
        <w:rPr>
          <w:rFonts w:asciiTheme="minorHAnsi" w:hAnsiTheme="minorHAnsi"/>
          <w:sz w:val="20"/>
          <w:szCs w:val="20"/>
        </w:rPr>
      </w:pPr>
      <w:r w:rsidRPr="00104333">
        <w:rPr>
          <w:rFonts w:asciiTheme="minorHAnsi" w:hAnsiTheme="minorHAnsi"/>
          <w:sz w:val="20"/>
          <w:szCs w:val="20"/>
        </w:rPr>
        <w:t xml:space="preserve">The stock split is accomplished by </w:t>
      </w:r>
      <w:r w:rsidRPr="00104333">
        <w:rPr>
          <w:rFonts w:asciiTheme="minorHAnsi" w:hAnsiTheme="minorHAnsi"/>
          <w:i/>
          <w:iCs/>
          <w:sz w:val="20"/>
          <w:szCs w:val="20"/>
        </w:rPr>
        <w:t>reducing</w:t>
      </w:r>
      <w:r w:rsidRPr="00104333">
        <w:rPr>
          <w:rFonts w:asciiTheme="minorHAnsi" w:hAnsiTheme="minorHAnsi"/>
          <w:sz w:val="20"/>
          <w:szCs w:val="20"/>
        </w:rPr>
        <w:t xml:space="preserve"> the par value per share and </w:t>
      </w:r>
      <w:r w:rsidRPr="00104333">
        <w:rPr>
          <w:rFonts w:asciiTheme="minorHAnsi" w:hAnsiTheme="minorHAnsi"/>
          <w:i/>
          <w:iCs/>
          <w:sz w:val="20"/>
          <w:szCs w:val="20"/>
        </w:rPr>
        <w:t>increasing</w:t>
      </w:r>
      <w:r w:rsidRPr="00104333">
        <w:rPr>
          <w:rFonts w:asciiTheme="minorHAnsi" w:hAnsiTheme="minorHAnsi"/>
          <w:sz w:val="20"/>
          <w:szCs w:val="20"/>
        </w:rPr>
        <w:t xml:space="preserve"> the number of shares issued. </w:t>
      </w:r>
    </w:p>
    <w:p w14:paraId="1B815ECC" w14:textId="77777777" w:rsidR="00C71F10" w:rsidRPr="00104333" w:rsidRDefault="00C71F10" w:rsidP="00C71F10">
      <w:pPr>
        <w:pStyle w:val="LLSLevel4"/>
        <w:numPr>
          <w:ilvl w:val="0"/>
          <w:numId w:val="56"/>
        </w:numPr>
        <w:jc w:val="both"/>
        <w:rPr>
          <w:rFonts w:asciiTheme="minorHAnsi" w:hAnsiTheme="minorHAnsi"/>
          <w:sz w:val="20"/>
          <w:szCs w:val="20"/>
        </w:rPr>
      </w:pPr>
      <w:r w:rsidRPr="00104333">
        <w:rPr>
          <w:rFonts w:asciiTheme="minorHAnsi" w:hAnsiTheme="minorHAnsi"/>
          <w:sz w:val="20"/>
          <w:szCs w:val="20"/>
        </w:rPr>
        <w:t>Retained Earnings is unaffected.</w:t>
      </w:r>
    </w:p>
    <w:p w14:paraId="4D1E6644" w14:textId="77777777" w:rsidR="00C71F10" w:rsidRPr="00104333" w:rsidRDefault="00C71F10" w:rsidP="00C71F10">
      <w:pPr>
        <w:pStyle w:val="LLSLevel4"/>
        <w:numPr>
          <w:ilvl w:val="0"/>
          <w:numId w:val="56"/>
        </w:numPr>
        <w:jc w:val="both"/>
        <w:rPr>
          <w:rFonts w:asciiTheme="minorHAnsi" w:hAnsiTheme="minorHAnsi"/>
          <w:sz w:val="20"/>
          <w:szCs w:val="20"/>
        </w:rPr>
      </w:pPr>
      <w:r w:rsidRPr="00104333">
        <w:rPr>
          <w:rFonts w:asciiTheme="minorHAnsi" w:hAnsiTheme="minorHAnsi"/>
          <w:sz w:val="20"/>
          <w:szCs w:val="20"/>
        </w:rPr>
        <w:t>A disclosure note is required.</w:t>
      </w:r>
    </w:p>
    <w:p w14:paraId="22461459" w14:textId="77777777" w:rsidR="00C71F10" w:rsidRPr="00104333" w:rsidRDefault="00C71F10" w:rsidP="00C71F10">
      <w:pPr>
        <w:pStyle w:val="LLSLevel2"/>
        <w:rPr>
          <w:rFonts w:asciiTheme="minorHAnsi" w:hAnsiTheme="minorHAnsi"/>
          <w:sz w:val="20"/>
          <w:szCs w:val="20"/>
        </w:rPr>
      </w:pPr>
    </w:p>
    <w:p w14:paraId="75876568"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LO7 DESCRIBE THE CHARACTERISTICS OF PREFERRED STOCK AND ANALYZE TRANSACTIONS AFFECTING PREFERRED STOCK.</w:t>
      </w:r>
    </w:p>
    <w:p w14:paraId="664A4722" w14:textId="77777777" w:rsidR="00C71F10" w:rsidRPr="00104333" w:rsidRDefault="00C71F10" w:rsidP="00C71F10">
      <w:pPr>
        <w:pStyle w:val="LLSLevel2"/>
        <w:numPr>
          <w:ilvl w:val="0"/>
          <w:numId w:val="10"/>
        </w:numPr>
        <w:rPr>
          <w:rFonts w:asciiTheme="minorHAnsi" w:hAnsiTheme="minorHAnsi"/>
          <w:sz w:val="20"/>
          <w:szCs w:val="20"/>
        </w:rPr>
      </w:pPr>
      <w:r w:rsidRPr="00104333">
        <w:rPr>
          <w:rFonts w:asciiTheme="minorHAnsi" w:hAnsiTheme="minorHAnsi"/>
          <w:sz w:val="20"/>
          <w:szCs w:val="20"/>
        </w:rPr>
        <w:t>Preferred Stock</w:t>
      </w:r>
    </w:p>
    <w:p w14:paraId="4A97C309" w14:textId="77777777" w:rsidR="00C71F10" w:rsidRPr="00104333" w:rsidRDefault="00C71F10" w:rsidP="00C71F10">
      <w:pPr>
        <w:pStyle w:val="a"/>
        <w:widowControl/>
        <w:numPr>
          <w:ilvl w:val="0"/>
          <w:numId w:val="5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Combines some of the features of bonds and common stock.</w:t>
      </w:r>
    </w:p>
    <w:p w14:paraId="3B220863" w14:textId="77777777" w:rsidR="00C71F10" w:rsidRPr="00104333" w:rsidRDefault="00C71F10" w:rsidP="00C71F10">
      <w:pPr>
        <w:pStyle w:val="LLSLevel4"/>
        <w:numPr>
          <w:ilvl w:val="0"/>
          <w:numId w:val="58"/>
        </w:numPr>
        <w:jc w:val="both"/>
        <w:rPr>
          <w:rFonts w:asciiTheme="minorHAnsi" w:hAnsiTheme="minorHAnsi"/>
          <w:sz w:val="20"/>
          <w:szCs w:val="20"/>
        </w:rPr>
      </w:pPr>
      <w:r w:rsidRPr="00104333">
        <w:rPr>
          <w:rFonts w:asciiTheme="minorHAnsi" w:hAnsiTheme="minorHAnsi"/>
          <w:sz w:val="20"/>
          <w:szCs w:val="20"/>
        </w:rPr>
        <w:t>Typically lacks the control feature of common stock in that it usually does not have voting rights.</w:t>
      </w:r>
    </w:p>
    <w:p w14:paraId="23A888D2" w14:textId="77777777" w:rsidR="00C71F10" w:rsidRPr="00104333" w:rsidRDefault="00C71F10" w:rsidP="00C71F10">
      <w:pPr>
        <w:pStyle w:val="LLSLevel4"/>
        <w:numPr>
          <w:ilvl w:val="0"/>
          <w:numId w:val="58"/>
        </w:numPr>
        <w:jc w:val="both"/>
        <w:rPr>
          <w:rFonts w:asciiTheme="minorHAnsi" w:hAnsiTheme="minorHAnsi"/>
          <w:sz w:val="20"/>
          <w:szCs w:val="20"/>
        </w:rPr>
      </w:pPr>
      <w:r w:rsidRPr="00104333">
        <w:rPr>
          <w:rFonts w:asciiTheme="minorHAnsi" w:hAnsiTheme="minorHAnsi"/>
          <w:sz w:val="20"/>
          <w:szCs w:val="20"/>
        </w:rPr>
        <w:t>Often used to raise corporate capital without diluting common stockholders' control.</w:t>
      </w:r>
    </w:p>
    <w:p w14:paraId="1395A560" w14:textId="77777777" w:rsidR="00C71F10" w:rsidRPr="00104333" w:rsidRDefault="00C71F10" w:rsidP="00C71F10">
      <w:pPr>
        <w:pStyle w:val="a"/>
        <w:widowControl/>
        <w:numPr>
          <w:ilvl w:val="0"/>
          <w:numId w:val="5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Generally, preferred stock is less risky than common stock because of its preference to receive dividends and asset distributions (upon liquidation) before common stockholders.</w:t>
      </w:r>
    </w:p>
    <w:p w14:paraId="6EF6197B" w14:textId="77777777" w:rsidR="00C71F10" w:rsidRPr="00104333" w:rsidRDefault="00C71F10" w:rsidP="00C71F10">
      <w:pPr>
        <w:pStyle w:val="a"/>
        <w:widowControl/>
        <w:numPr>
          <w:ilvl w:val="0"/>
          <w:numId w:val="5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Most preferred stock has a fixed dividend rate such as a specified percent of par or a specified amount per share.</w:t>
      </w:r>
    </w:p>
    <w:p w14:paraId="723C7A11"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p>
    <w:p w14:paraId="1523DE15" w14:textId="77777777" w:rsidR="00C71F10" w:rsidRPr="00104333" w:rsidRDefault="00C71F10" w:rsidP="00C71F10">
      <w:pPr>
        <w:pStyle w:val="LLSLevel2"/>
        <w:numPr>
          <w:ilvl w:val="0"/>
          <w:numId w:val="10"/>
        </w:numPr>
        <w:rPr>
          <w:rFonts w:asciiTheme="minorHAnsi" w:hAnsiTheme="minorHAnsi"/>
          <w:sz w:val="20"/>
          <w:szCs w:val="20"/>
        </w:rPr>
      </w:pPr>
      <w:r w:rsidRPr="00104333">
        <w:rPr>
          <w:rFonts w:asciiTheme="minorHAnsi" w:hAnsiTheme="minorHAnsi"/>
          <w:sz w:val="20"/>
          <w:szCs w:val="20"/>
        </w:rPr>
        <w:t>Dividends on Preferred Stock</w:t>
      </w:r>
    </w:p>
    <w:p w14:paraId="1C0B8181" w14:textId="77777777" w:rsidR="00C71F10" w:rsidRPr="00104333" w:rsidRDefault="00C71F10" w:rsidP="00C71F10">
      <w:pPr>
        <w:pStyle w:val="a"/>
        <w:widowControl/>
        <w:numPr>
          <w:ilvl w:val="0"/>
          <w:numId w:val="59"/>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Investors in preferred stock give up some rights (voting) compared to common stock. </w:t>
      </w:r>
    </w:p>
    <w:p w14:paraId="0073FC59" w14:textId="77777777" w:rsidR="00C71F10" w:rsidRPr="00104333" w:rsidRDefault="00C71F10" w:rsidP="00C71F10">
      <w:pPr>
        <w:pStyle w:val="a"/>
        <w:widowControl/>
        <w:numPr>
          <w:ilvl w:val="0"/>
          <w:numId w:val="59"/>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Preferred Stock enjoys a </w:t>
      </w:r>
      <w:r w:rsidRPr="00104333">
        <w:rPr>
          <w:rFonts w:asciiTheme="minorHAnsi" w:hAnsiTheme="minorHAnsi"/>
          <w:i/>
          <w:iCs/>
          <w:szCs w:val="20"/>
        </w:rPr>
        <w:t>preference</w:t>
      </w:r>
      <w:r w:rsidRPr="00104333">
        <w:rPr>
          <w:rFonts w:asciiTheme="minorHAnsi" w:hAnsiTheme="minorHAnsi"/>
          <w:szCs w:val="20"/>
        </w:rPr>
        <w:t xml:space="preserve"> in dividends.</w:t>
      </w:r>
    </w:p>
    <w:p w14:paraId="7CA48492" w14:textId="77777777" w:rsidR="00C71F10" w:rsidRPr="00104333" w:rsidRDefault="00C71F10" w:rsidP="00C71F10">
      <w:pPr>
        <w:pStyle w:val="a"/>
        <w:widowControl/>
        <w:numPr>
          <w:ilvl w:val="0"/>
          <w:numId w:val="59"/>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Dividends must be allocated between </w:t>
      </w:r>
      <w:r w:rsidRPr="00104333">
        <w:rPr>
          <w:rFonts w:asciiTheme="minorHAnsi" w:hAnsiTheme="minorHAnsi"/>
          <w:i/>
          <w:iCs/>
          <w:szCs w:val="20"/>
        </w:rPr>
        <w:t>preferred shareholders</w:t>
      </w:r>
      <w:r w:rsidRPr="00104333">
        <w:rPr>
          <w:rFonts w:asciiTheme="minorHAnsi" w:hAnsiTheme="minorHAnsi"/>
          <w:szCs w:val="20"/>
        </w:rPr>
        <w:t xml:space="preserve"> and </w:t>
      </w:r>
      <w:r w:rsidRPr="00104333">
        <w:rPr>
          <w:rFonts w:asciiTheme="minorHAnsi" w:hAnsiTheme="minorHAnsi"/>
          <w:i/>
          <w:iCs/>
          <w:szCs w:val="20"/>
        </w:rPr>
        <w:t>common shareholders</w:t>
      </w:r>
      <w:r w:rsidRPr="00104333">
        <w:rPr>
          <w:rFonts w:asciiTheme="minorHAnsi" w:hAnsiTheme="minorHAnsi"/>
          <w:szCs w:val="20"/>
        </w:rPr>
        <w:t>. Two dividend preferences are:</w:t>
      </w:r>
    </w:p>
    <w:p w14:paraId="4E7ED59E" w14:textId="77777777" w:rsidR="00C71F10" w:rsidRPr="00104333" w:rsidRDefault="00C71F10" w:rsidP="00C71F10">
      <w:pPr>
        <w:pStyle w:val="LLSLevel4"/>
        <w:numPr>
          <w:ilvl w:val="0"/>
          <w:numId w:val="60"/>
        </w:numPr>
        <w:jc w:val="both"/>
        <w:rPr>
          <w:rFonts w:asciiTheme="minorHAnsi" w:hAnsiTheme="minorHAnsi"/>
          <w:i/>
          <w:iCs/>
          <w:sz w:val="20"/>
          <w:szCs w:val="20"/>
        </w:rPr>
      </w:pPr>
      <w:r w:rsidRPr="00104333">
        <w:rPr>
          <w:rFonts w:asciiTheme="minorHAnsi" w:hAnsiTheme="minorHAnsi"/>
          <w:i/>
          <w:iCs/>
          <w:sz w:val="20"/>
          <w:szCs w:val="20"/>
        </w:rPr>
        <w:t>Current Dividend Preference</w:t>
      </w:r>
    </w:p>
    <w:p w14:paraId="72D5E816" w14:textId="77777777" w:rsidR="00C71F10" w:rsidRPr="00104333" w:rsidRDefault="00C71F10" w:rsidP="00C71F10">
      <w:pPr>
        <w:pStyle w:val="LLSLevel4"/>
        <w:numPr>
          <w:ilvl w:val="0"/>
          <w:numId w:val="61"/>
        </w:numPr>
        <w:jc w:val="both"/>
        <w:rPr>
          <w:rFonts w:asciiTheme="minorHAnsi" w:hAnsiTheme="minorHAnsi"/>
          <w:sz w:val="20"/>
          <w:szCs w:val="20"/>
        </w:rPr>
      </w:pPr>
      <w:r w:rsidRPr="00104333">
        <w:rPr>
          <w:rFonts w:asciiTheme="minorHAnsi" w:hAnsiTheme="minorHAnsi"/>
          <w:sz w:val="20"/>
          <w:szCs w:val="20"/>
        </w:rPr>
        <w:t>Preferred stock always has a right to be paid dividends before any dividends can be paid on common stock.</w:t>
      </w:r>
    </w:p>
    <w:p w14:paraId="13357E18" w14:textId="77777777" w:rsidR="00C71F10" w:rsidRPr="00104333" w:rsidRDefault="00C71F10" w:rsidP="00C71F10">
      <w:pPr>
        <w:pStyle w:val="LLSLevel4"/>
        <w:numPr>
          <w:ilvl w:val="0"/>
          <w:numId w:val="61"/>
        </w:numPr>
        <w:jc w:val="both"/>
        <w:rPr>
          <w:rFonts w:asciiTheme="minorHAnsi" w:hAnsiTheme="minorHAnsi"/>
          <w:sz w:val="20"/>
          <w:szCs w:val="20"/>
        </w:rPr>
      </w:pPr>
      <w:r w:rsidRPr="00104333">
        <w:rPr>
          <w:rFonts w:asciiTheme="minorHAnsi" w:hAnsiTheme="minorHAnsi"/>
          <w:sz w:val="20"/>
          <w:szCs w:val="20"/>
        </w:rPr>
        <w:t>Once this current preference is met, dividends may be paid to common stock.</w:t>
      </w:r>
    </w:p>
    <w:p w14:paraId="063319FE" w14:textId="77777777" w:rsidR="00C71F10" w:rsidRPr="00104333" w:rsidRDefault="00C71F10" w:rsidP="00C71F10">
      <w:pPr>
        <w:pStyle w:val="LLSLevel4"/>
        <w:numPr>
          <w:ilvl w:val="0"/>
          <w:numId w:val="60"/>
        </w:numPr>
        <w:jc w:val="both"/>
        <w:rPr>
          <w:rFonts w:asciiTheme="minorHAnsi" w:hAnsiTheme="minorHAnsi"/>
          <w:i/>
          <w:iCs/>
          <w:sz w:val="20"/>
          <w:szCs w:val="20"/>
        </w:rPr>
      </w:pPr>
      <w:r w:rsidRPr="00104333">
        <w:rPr>
          <w:rFonts w:asciiTheme="minorHAnsi" w:hAnsiTheme="minorHAnsi"/>
          <w:i/>
          <w:iCs/>
          <w:sz w:val="20"/>
          <w:szCs w:val="20"/>
        </w:rPr>
        <w:t>Cumulative Dividend Preference</w:t>
      </w:r>
    </w:p>
    <w:p w14:paraId="7178CC62" w14:textId="77777777" w:rsidR="00C71F10" w:rsidRPr="00104333" w:rsidRDefault="00C71F10" w:rsidP="00C71F10">
      <w:pPr>
        <w:pStyle w:val="LLSLevel4"/>
        <w:numPr>
          <w:ilvl w:val="0"/>
          <w:numId w:val="61"/>
        </w:numPr>
        <w:jc w:val="both"/>
        <w:rPr>
          <w:rFonts w:asciiTheme="minorHAnsi" w:hAnsiTheme="minorHAnsi"/>
          <w:sz w:val="20"/>
          <w:szCs w:val="20"/>
        </w:rPr>
      </w:pPr>
      <w:r w:rsidRPr="00104333">
        <w:rPr>
          <w:rFonts w:asciiTheme="minorHAnsi" w:hAnsiTheme="minorHAnsi"/>
          <w:sz w:val="20"/>
          <w:szCs w:val="20"/>
        </w:rPr>
        <w:t xml:space="preserve">Some preferred stock carries the additional feature of </w:t>
      </w:r>
      <w:r w:rsidRPr="00104333">
        <w:rPr>
          <w:rFonts w:asciiTheme="minorHAnsi" w:hAnsiTheme="minorHAnsi"/>
          <w:i/>
          <w:iCs/>
          <w:sz w:val="20"/>
          <w:szCs w:val="20"/>
        </w:rPr>
        <w:t>accumulating</w:t>
      </w:r>
      <w:r w:rsidRPr="00104333">
        <w:rPr>
          <w:rFonts w:asciiTheme="minorHAnsi" w:hAnsiTheme="minorHAnsi"/>
          <w:sz w:val="20"/>
          <w:szCs w:val="20"/>
        </w:rPr>
        <w:t xml:space="preserve"> any dividend amounts not paid or declared in a previous year. </w:t>
      </w:r>
    </w:p>
    <w:p w14:paraId="4245C4C3" w14:textId="77777777" w:rsidR="00C71F10" w:rsidRPr="00104333" w:rsidRDefault="00C71F10" w:rsidP="00C71F10">
      <w:pPr>
        <w:pStyle w:val="LLSLevel4"/>
        <w:numPr>
          <w:ilvl w:val="0"/>
          <w:numId w:val="61"/>
        </w:numPr>
        <w:jc w:val="both"/>
        <w:rPr>
          <w:rFonts w:asciiTheme="minorHAnsi" w:hAnsiTheme="minorHAnsi"/>
          <w:sz w:val="20"/>
          <w:szCs w:val="20"/>
        </w:rPr>
      </w:pPr>
      <w:r w:rsidRPr="00104333">
        <w:rPr>
          <w:rFonts w:asciiTheme="minorHAnsi" w:hAnsiTheme="minorHAnsi"/>
          <w:sz w:val="20"/>
          <w:szCs w:val="20"/>
        </w:rPr>
        <w:t xml:space="preserve">Dividends </w:t>
      </w:r>
      <w:proofErr w:type="gramStart"/>
      <w:r w:rsidRPr="00104333">
        <w:rPr>
          <w:rFonts w:asciiTheme="minorHAnsi" w:hAnsiTheme="minorHAnsi"/>
          <w:sz w:val="20"/>
          <w:szCs w:val="20"/>
        </w:rPr>
        <w:t>In</w:t>
      </w:r>
      <w:proofErr w:type="gramEnd"/>
      <w:r w:rsidRPr="00104333">
        <w:rPr>
          <w:rFonts w:asciiTheme="minorHAnsi" w:hAnsiTheme="minorHAnsi"/>
          <w:sz w:val="20"/>
          <w:szCs w:val="20"/>
        </w:rPr>
        <w:t xml:space="preserve"> Arrears are these "unsatisfied" accumulations. </w:t>
      </w:r>
    </w:p>
    <w:p w14:paraId="099A3BBE" w14:textId="77777777" w:rsidR="00C71F10" w:rsidRPr="00104333" w:rsidRDefault="00C71F10" w:rsidP="00C71F10">
      <w:pPr>
        <w:pStyle w:val="LLSLevel4"/>
        <w:numPr>
          <w:ilvl w:val="0"/>
          <w:numId w:val="61"/>
        </w:numPr>
        <w:jc w:val="both"/>
        <w:rPr>
          <w:rFonts w:asciiTheme="minorHAnsi" w:hAnsiTheme="minorHAnsi"/>
          <w:sz w:val="20"/>
          <w:szCs w:val="20"/>
        </w:rPr>
      </w:pPr>
      <w:r w:rsidRPr="00104333">
        <w:rPr>
          <w:rFonts w:asciiTheme="minorHAnsi" w:hAnsiTheme="minorHAnsi"/>
          <w:sz w:val="20"/>
          <w:szCs w:val="20"/>
        </w:rPr>
        <w:t>Stock with this feature is called Cumulative Preferred Stock.</w:t>
      </w:r>
    </w:p>
    <w:p w14:paraId="7CF2A5C3" w14:textId="77777777" w:rsidR="00104333" w:rsidRDefault="00104333">
      <w:pPr>
        <w:spacing w:after="200" w:line="276" w:lineRule="auto"/>
        <w:rPr>
          <w:rFonts w:asciiTheme="minorHAnsi" w:hAnsiTheme="minorHAnsi"/>
          <w:sz w:val="20"/>
          <w:szCs w:val="20"/>
        </w:rPr>
      </w:pPr>
      <w:r>
        <w:rPr>
          <w:rFonts w:asciiTheme="minorHAnsi" w:hAnsiTheme="minorHAnsi"/>
          <w:szCs w:val="20"/>
        </w:rPr>
        <w:br w:type="page"/>
      </w:r>
    </w:p>
    <w:p w14:paraId="03CE1D75" w14:textId="77777777" w:rsidR="00C71F10" w:rsidRPr="00104333" w:rsidRDefault="00C71F10" w:rsidP="00C71F10">
      <w:pPr>
        <w:pStyle w:val="a"/>
        <w:widowControl/>
        <w:numPr>
          <w:ilvl w:val="0"/>
          <w:numId w:val="59"/>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lastRenderedPageBreak/>
        <w:t>Impact of Dividends in Arrears</w:t>
      </w:r>
    </w:p>
    <w:p w14:paraId="154CCF79" w14:textId="77777777" w:rsidR="00C71F10" w:rsidRPr="00104333" w:rsidRDefault="00C71F10" w:rsidP="00C71F10">
      <w:pPr>
        <w:pStyle w:val="LLSLevel4"/>
        <w:numPr>
          <w:ilvl w:val="0"/>
          <w:numId w:val="63"/>
        </w:numPr>
        <w:jc w:val="both"/>
        <w:rPr>
          <w:rFonts w:asciiTheme="minorHAnsi" w:hAnsiTheme="minorHAnsi"/>
          <w:sz w:val="20"/>
          <w:szCs w:val="20"/>
        </w:rPr>
      </w:pPr>
      <w:r w:rsidRPr="00104333">
        <w:rPr>
          <w:rFonts w:asciiTheme="minorHAnsi" w:hAnsiTheme="minorHAnsi"/>
          <w:sz w:val="20"/>
          <w:szCs w:val="20"/>
        </w:rPr>
        <w:t xml:space="preserve">Dividends in arrears are not liabilities. </w:t>
      </w:r>
    </w:p>
    <w:p w14:paraId="3EC010C0" w14:textId="77777777" w:rsidR="00C71F10" w:rsidRPr="00104333" w:rsidRDefault="00C71F10" w:rsidP="00C71F10">
      <w:pPr>
        <w:pStyle w:val="LLSLevel4"/>
        <w:numPr>
          <w:ilvl w:val="0"/>
          <w:numId w:val="64"/>
        </w:numPr>
        <w:jc w:val="both"/>
        <w:rPr>
          <w:rFonts w:asciiTheme="minorHAnsi" w:hAnsiTheme="minorHAnsi"/>
          <w:sz w:val="20"/>
          <w:szCs w:val="20"/>
        </w:rPr>
      </w:pPr>
      <w:r w:rsidRPr="00104333">
        <w:rPr>
          <w:rFonts w:asciiTheme="minorHAnsi" w:hAnsiTheme="minorHAnsi"/>
          <w:sz w:val="20"/>
          <w:szCs w:val="20"/>
        </w:rPr>
        <w:t>Dividends must be declared to become a liability.</w:t>
      </w:r>
    </w:p>
    <w:p w14:paraId="694F6DA4" w14:textId="77777777" w:rsidR="00C71F10" w:rsidRPr="00104333" w:rsidRDefault="00C71F10" w:rsidP="00C71F10">
      <w:pPr>
        <w:pStyle w:val="LLSLevel4"/>
        <w:numPr>
          <w:ilvl w:val="0"/>
          <w:numId w:val="64"/>
        </w:numPr>
        <w:jc w:val="both"/>
        <w:rPr>
          <w:rFonts w:asciiTheme="minorHAnsi" w:hAnsiTheme="minorHAnsi"/>
          <w:sz w:val="20"/>
          <w:szCs w:val="20"/>
        </w:rPr>
      </w:pPr>
      <w:r w:rsidRPr="00104333">
        <w:rPr>
          <w:rFonts w:asciiTheme="minorHAnsi" w:hAnsiTheme="minorHAnsi"/>
          <w:sz w:val="20"/>
          <w:szCs w:val="20"/>
        </w:rPr>
        <w:t>Any preferred stock arrearage must be disclosed in the notes to the financial statements.</w:t>
      </w:r>
    </w:p>
    <w:p w14:paraId="272E08E4" w14:textId="77777777" w:rsidR="00C71F10" w:rsidRPr="00104333" w:rsidRDefault="00C71F10" w:rsidP="00C71F10">
      <w:pPr>
        <w:pStyle w:val="LLSLevel4"/>
        <w:numPr>
          <w:ilvl w:val="0"/>
          <w:numId w:val="62"/>
        </w:numPr>
        <w:jc w:val="both"/>
        <w:rPr>
          <w:rFonts w:asciiTheme="minorHAnsi" w:hAnsiTheme="minorHAnsi"/>
          <w:sz w:val="20"/>
          <w:szCs w:val="20"/>
        </w:rPr>
      </w:pPr>
      <w:r w:rsidRPr="00104333">
        <w:rPr>
          <w:rFonts w:asciiTheme="minorHAnsi" w:hAnsiTheme="minorHAnsi"/>
          <w:sz w:val="20"/>
          <w:szCs w:val="20"/>
        </w:rPr>
        <w:t>When preferred stock is cumulative, the arrearages and the current preference must be allocated to preferred stock before any dividends are available to common stock.</w:t>
      </w:r>
    </w:p>
    <w:p w14:paraId="2C17E447" w14:textId="77777777" w:rsidR="00C71F10" w:rsidRPr="00104333" w:rsidRDefault="00C71F10" w:rsidP="00C71F10">
      <w:pPr>
        <w:pStyle w:val="LLSLevel4"/>
        <w:numPr>
          <w:ilvl w:val="0"/>
          <w:numId w:val="62"/>
        </w:numPr>
        <w:tabs>
          <w:tab w:val="num" w:pos="2520"/>
        </w:tabs>
        <w:jc w:val="both"/>
        <w:rPr>
          <w:rFonts w:asciiTheme="minorHAnsi" w:hAnsiTheme="minorHAnsi"/>
          <w:sz w:val="20"/>
          <w:szCs w:val="20"/>
        </w:rPr>
      </w:pPr>
      <w:r w:rsidRPr="00104333">
        <w:rPr>
          <w:rFonts w:asciiTheme="minorHAnsi" w:hAnsiTheme="minorHAnsi"/>
          <w:sz w:val="20"/>
          <w:szCs w:val="20"/>
        </w:rPr>
        <w:t>If preferred stock is noncumulative, no dividend arrearage can exist.</w:t>
      </w:r>
    </w:p>
    <w:p w14:paraId="2B9D3C47" w14:textId="77777777" w:rsidR="00C71F10" w:rsidRPr="00104333" w:rsidRDefault="00C71F10" w:rsidP="00C71F10">
      <w:pPr>
        <w:pStyle w:val="a"/>
        <w:widowControl/>
        <w:numPr>
          <w:ilvl w:val="0"/>
          <w:numId w:val="59"/>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Restrictions on Retained Earnings</w:t>
      </w:r>
    </w:p>
    <w:p w14:paraId="4A1E4A62" w14:textId="77777777" w:rsidR="00C71F10" w:rsidRPr="00104333" w:rsidRDefault="00C71F10" w:rsidP="00C71F10">
      <w:pPr>
        <w:pStyle w:val="LLSLevel4"/>
        <w:numPr>
          <w:ilvl w:val="0"/>
          <w:numId w:val="65"/>
        </w:numPr>
        <w:jc w:val="both"/>
        <w:rPr>
          <w:rFonts w:asciiTheme="minorHAnsi" w:hAnsiTheme="minorHAnsi"/>
          <w:sz w:val="20"/>
          <w:szCs w:val="20"/>
        </w:rPr>
      </w:pPr>
      <w:r w:rsidRPr="00104333">
        <w:rPr>
          <w:rFonts w:asciiTheme="minorHAnsi" w:hAnsiTheme="minorHAnsi"/>
          <w:sz w:val="20"/>
          <w:szCs w:val="20"/>
        </w:rPr>
        <w:t>Restrictions on retained earnings require full-disclosure on the financial statements or in the notes.</w:t>
      </w:r>
    </w:p>
    <w:p w14:paraId="07185C3C" w14:textId="77777777" w:rsidR="00C71F10" w:rsidRPr="00104333" w:rsidRDefault="00C71F10" w:rsidP="00C71F10">
      <w:pPr>
        <w:pStyle w:val="LLSLevel4"/>
        <w:numPr>
          <w:ilvl w:val="0"/>
          <w:numId w:val="65"/>
        </w:numPr>
        <w:jc w:val="both"/>
        <w:rPr>
          <w:rFonts w:asciiTheme="minorHAnsi" w:hAnsiTheme="minorHAnsi"/>
          <w:sz w:val="20"/>
          <w:szCs w:val="20"/>
        </w:rPr>
      </w:pPr>
      <w:r w:rsidRPr="00104333">
        <w:rPr>
          <w:rFonts w:asciiTheme="minorHAnsi" w:hAnsiTheme="minorHAnsi"/>
          <w:sz w:val="20"/>
          <w:szCs w:val="20"/>
        </w:rPr>
        <w:t>Items that can place restrictions on retained earnings include debt covenants and preferred dividends in arrears. These restrictions place a limit on the ability of a company to pay dividends to its owners.</w:t>
      </w:r>
    </w:p>
    <w:p w14:paraId="4C9719FA" w14:textId="77777777" w:rsidR="00C71F10" w:rsidRPr="00104333" w:rsidRDefault="00C71F10" w:rsidP="00C71F10">
      <w:pPr>
        <w:pStyle w:val="LLSLevel4"/>
        <w:numPr>
          <w:ilvl w:val="0"/>
          <w:numId w:val="65"/>
        </w:numPr>
        <w:jc w:val="both"/>
        <w:rPr>
          <w:rFonts w:asciiTheme="minorHAnsi" w:hAnsiTheme="minorHAnsi"/>
          <w:sz w:val="20"/>
          <w:szCs w:val="20"/>
        </w:rPr>
      </w:pPr>
      <w:r w:rsidRPr="00104333">
        <w:rPr>
          <w:rFonts w:asciiTheme="minorHAnsi" w:hAnsiTheme="minorHAnsi"/>
          <w:sz w:val="20"/>
          <w:szCs w:val="20"/>
        </w:rPr>
        <w:t>Analysts are particularly interested in retained earnings restrictions because of the impact on a company's dividend policy.</w:t>
      </w:r>
    </w:p>
    <w:p w14:paraId="5BCC5DCA" w14:textId="77777777" w:rsidR="00C71F10" w:rsidRPr="00104333" w:rsidRDefault="00C71F10" w:rsidP="00C71F10">
      <w:pPr>
        <w:pStyle w:val="a"/>
        <w:widowControl/>
        <w:tabs>
          <w:tab w:val="right" w:pos="720"/>
          <w:tab w:val="left" w:pos="1440"/>
          <w:tab w:val="left" w:pos="1800"/>
          <w:tab w:val="left" w:pos="6840"/>
        </w:tabs>
        <w:ind w:left="0" w:firstLine="0"/>
        <w:jc w:val="both"/>
        <w:rPr>
          <w:rFonts w:asciiTheme="minorHAnsi" w:hAnsiTheme="minorHAnsi"/>
          <w:szCs w:val="20"/>
        </w:rPr>
      </w:pPr>
    </w:p>
    <w:p w14:paraId="4A3703A5"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LO8 DISCUSS THE IMPACT OF CAPITAL STOCK TRANSACTIONS ON CASH FLOWS.</w:t>
      </w:r>
    </w:p>
    <w:tbl>
      <w:tblPr>
        <w:tblW w:w="0" w:type="auto"/>
        <w:jc w:val="center"/>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4"/>
        <w:gridCol w:w="3215"/>
      </w:tblGrid>
      <w:tr w:rsidR="00C71F10" w:rsidRPr="00104333" w14:paraId="78C1F6EC" w14:textId="77777777" w:rsidTr="003A67F7">
        <w:trPr>
          <w:jc w:val="center"/>
        </w:trPr>
        <w:tc>
          <w:tcPr>
            <w:tcW w:w="3780" w:type="dxa"/>
          </w:tcPr>
          <w:p w14:paraId="3B93B50C"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p>
        </w:tc>
        <w:tc>
          <w:tcPr>
            <w:tcW w:w="3348" w:type="dxa"/>
          </w:tcPr>
          <w:p w14:paraId="2C955A9D" w14:textId="77777777" w:rsidR="00C71F10" w:rsidRPr="00104333" w:rsidRDefault="00C71F10"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sz w:val="20"/>
                <w:szCs w:val="20"/>
              </w:rPr>
              <w:t>Effect on Cash Flows from Financing Activities</w:t>
            </w:r>
          </w:p>
        </w:tc>
      </w:tr>
      <w:tr w:rsidR="00C71F10" w:rsidRPr="00104333" w14:paraId="11289E38" w14:textId="77777777" w:rsidTr="003A67F7">
        <w:trPr>
          <w:jc w:val="center"/>
        </w:trPr>
        <w:tc>
          <w:tcPr>
            <w:tcW w:w="3780" w:type="dxa"/>
          </w:tcPr>
          <w:p w14:paraId="442ABD49"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r w:rsidRPr="00104333">
              <w:rPr>
                <w:rFonts w:asciiTheme="minorHAnsi" w:hAnsiTheme="minorHAnsi"/>
                <w:b w:val="0"/>
                <w:bCs w:val="0"/>
                <w:sz w:val="20"/>
                <w:szCs w:val="20"/>
              </w:rPr>
              <w:t>Issuance of Capital Stock</w:t>
            </w:r>
          </w:p>
        </w:tc>
        <w:tc>
          <w:tcPr>
            <w:tcW w:w="3348" w:type="dxa"/>
          </w:tcPr>
          <w:p w14:paraId="36AC759B" w14:textId="77777777" w:rsidR="00C71F10" w:rsidRPr="00104333" w:rsidRDefault="00C71F10"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sz w:val="20"/>
                <w:szCs w:val="20"/>
              </w:rPr>
              <w:t>Increase</w:t>
            </w:r>
          </w:p>
        </w:tc>
      </w:tr>
      <w:tr w:rsidR="00C71F10" w:rsidRPr="00104333" w14:paraId="25E1BDE1" w14:textId="77777777" w:rsidTr="003A67F7">
        <w:trPr>
          <w:jc w:val="center"/>
        </w:trPr>
        <w:tc>
          <w:tcPr>
            <w:tcW w:w="3780" w:type="dxa"/>
          </w:tcPr>
          <w:p w14:paraId="5E4A74D4"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r w:rsidRPr="00104333">
              <w:rPr>
                <w:rFonts w:asciiTheme="minorHAnsi" w:hAnsiTheme="minorHAnsi"/>
                <w:b w:val="0"/>
                <w:bCs w:val="0"/>
                <w:sz w:val="20"/>
                <w:szCs w:val="20"/>
              </w:rPr>
              <w:t>Purchase of Treasury Stock</w:t>
            </w:r>
          </w:p>
        </w:tc>
        <w:tc>
          <w:tcPr>
            <w:tcW w:w="3348" w:type="dxa"/>
          </w:tcPr>
          <w:p w14:paraId="6970C27A" w14:textId="77777777" w:rsidR="00C71F10" w:rsidRPr="00104333" w:rsidRDefault="00C71F10"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sz w:val="20"/>
                <w:szCs w:val="20"/>
              </w:rPr>
              <w:t>Decrease</w:t>
            </w:r>
          </w:p>
        </w:tc>
      </w:tr>
      <w:tr w:rsidR="00C71F10" w:rsidRPr="00104333" w14:paraId="43854BA5" w14:textId="77777777" w:rsidTr="003A67F7">
        <w:trPr>
          <w:jc w:val="center"/>
        </w:trPr>
        <w:tc>
          <w:tcPr>
            <w:tcW w:w="3780" w:type="dxa"/>
          </w:tcPr>
          <w:p w14:paraId="603E285E"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r w:rsidRPr="00104333">
              <w:rPr>
                <w:rFonts w:asciiTheme="minorHAnsi" w:hAnsiTheme="minorHAnsi"/>
                <w:b w:val="0"/>
                <w:bCs w:val="0"/>
                <w:sz w:val="20"/>
                <w:szCs w:val="20"/>
              </w:rPr>
              <w:t>Sale of Treasury Stock</w:t>
            </w:r>
          </w:p>
        </w:tc>
        <w:tc>
          <w:tcPr>
            <w:tcW w:w="3348" w:type="dxa"/>
          </w:tcPr>
          <w:p w14:paraId="4B9F90DD" w14:textId="77777777" w:rsidR="00C71F10" w:rsidRPr="00104333" w:rsidRDefault="00C71F10"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sz w:val="20"/>
                <w:szCs w:val="20"/>
              </w:rPr>
              <w:t>Increase</w:t>
            </w:r>
          </w:p>
        </w:tc>
      </w:tr>
      <w:tr w:rsidR="00C71F10" w:rsidRPr="00104333" w14:paraId="55835DC1" w14:textId="77777777" w:rsidTr="003A67F7">
        <w:trPr>
          <w:jc w:val="center"/>
        </w:trPr>
        <w:tc>
          <w:tcPr>
            <w:tcW w:w="3780" w:type="dxa"/>
          </w:tcPr>
          <w:p w14:paraId="6BB3DF37"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r w:rsidRPr="00104333">
              <w:rPr>
                <w:rFonts w:asciiTheme="minorHAnsi" w:hAnsiTheme="minorHAnsi"/>
                <w:b w:val="0"/>
                <w:bCs w:val="0"/>
                <w:sz w:val="20"/>
                <w:szCs w:val="20"/>
              </w:rPr>
              <w:t>Payment of Cash Dividends</w:t>
            </w:r>
          </w:p>
        </w:tc>
        <w:tc>
          <w:tcPr>
            <w:tcW w:w="3348" w:type="dxa"/>
          </w:tcPr>
          <w:p w14:paraId="6E873EDC" w14:textId="77777777" w:rsidR="00C71F10" w:rsidRPr="00104333" w:rsidRDefault="00C71F10" w:rsidP="00C71F10">
            <w:pPr>
              <w:pStyle w:val="IRMLevel1"/>
              <w:numPr>
                <w:ilvl w:val="0"/>
                <w:numId w:val="0"/>
              </w:numPr>
              <w:spacing w:after="0"/>
              <w:jc w:val="center"/>
              <w:rPr>
                <w:rFonts w:asciiTheme="minorHAnsi" w:hAnsiTheme="minorHAnsi"/>
                <w:b w:val="0"/>
                <w:bCs w:val="0"/>
                <w:sz w:val="20"/>
                <w:szCs w:val="20"/>
              </w:rPr>
            </w:pPr>
            <w:r w:rsidRPr="00104333">
              <w:rPr>
                <w:rFonts w:asciiTheme="minorHAnsi" w:hAnsiTheme="minorHAnsi"/>
                <w:b w:val="0"/>
                <w:bCs w:val="0"/>
                <w:sz w:val="20"/>
                <w:szCs w:val="20"/>
              </w:rPr>
              <w:t>Decrease</w:t>
            </w:r>
          </w:p>
        </w:tc>
      </w:tr>
    </w:tbl>
    <w:p w14:paraId="2BB09B3E" w14:textId="77777777" w:rsidR="00C71F10" w:rsidRPr="00104333" w:rsidRDefault="00C71F10" w:rsidP="00C71F10">
      <w:pPr>
        <w:pStyle w:val="IRMLevel1"/>
        <w:numPr>
          <w:ilvl w:val="0"/>
          <w:numId w:val="0"/>
        </w:numPr>
        <w:spacing w:after="0"/>
        <w:rPr>
          <w:rFonts w:asciiTheme="minorHAnsi" w:hAnsiTheme="minorHAnsi"/>
          <w:b w:val="0"/>
          <w:bCs w:val="0"/>
          <w:sz w:val="20"/>
          <w:szCs w:val="20"/>
        </w:rPr>
      </w:pPr>
    </w:p>
    <w:p w14:paraId="3140631B" w14:textId="77777777" w:rsidR="00C71F10" w:rsidRPr="00104333" w:rsidRDefault="00C71F10" w:rsidP="00C71F10">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104333">
        <w:rPr>
          <w:rFonts w:asciiTheme="minorHAnsi" w:hAnsiTheme="minorHAnsi"/>
          <w:b w:val="0"/>
          <w:bCs w:val="0"/>
          <w:sz w:val="20"/>
          <w:szCs w:val="20"/>
        </w:rPr>
        <w:t>CHAPTER SUPPLEMENT A: ACCOUNTING FOR OWNERS’ EQUITY FOR SOLE PROPRIETORSHIPS AND PARTNERSHIPS.</w:t>
      </w:r>
    </w:p>
    <w:p w14:paraId="0E26C486" w14:textId="77777777" w:rsidR="00C71F10" w:rsidRPr="00104333" w:rsidRDefault="00C71F10" w:rsidP="00C71F10">
      <w:pPr>
        <w:pStyle w:val="LLSLevel2"/>
        <w:numPr>
          <w:ilvl w:val="0"/>
          <w:numId w:val="66"/>
        </w:numPr>
        <w:rPr>
          <w:rFonts w:asciiTheme="minorHAnsi" w:hAnsiTheme="minorHAnsi"/>
          <w:sz w:val="20"/>
          <w:szCs w:val="20"/>
        </w:rPr>
      </w:pPr>
      <w:r w:rsidRPr="00104333">
        <w:rPr>
          <w:rFonts w:asciiTheme="minorHAnsi" w:hAnsiTheme="minorHAnsi"/>
          <w:sz w:val="20"/>
          <w:szCs w:val="20"/>
        </w:rPr>
        <w:t>Owner's Equity for a Sole Proprietorship</w:t>
      </w:r>
    </w:p>
    <w:p w14:paraId="004E07A0" w14:textId="77777777" w:rsidR="00C71F10" w:rsidRPr="00104333" w:rsidRDefault="00C71F10" w:rsidP="00C71F10">
      <w:pPr>
        <w:pStyle w:val="a"/>
        <w:widowControl/>
        <w:numPr>
          <w:ilvl w:val="0"/>
          <w:numId w:val="6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 xml:space="preserve">The proprietor (the only owner) has a </w:t>
      </w:r>
      <w:r w:rsidRPr="00104333">
        <w:rPr>
          <w:rFonts w:asciiTheme="minorHAnsi" w:hAnsiTheme="minorHAnsi"/>
          <w:i/>
          <w:iCs/>
          <w:szCs w:val="20"/>
        </w:rPr>
        <w:t>capital</w:t>
      </w:r>
      <w:r w:rsidRPr="00104333">
        <w:rPr>
          <w:rFonts w:asciiTheme="minorHAnsi" w:hAnsiTheme="minorHAnsi"/>
          <w:szCs w:val="20"/>
        </w:rPr>
        <w:t xml:space="preserve"> account and a </w:t>
      </w:r>
      <w:r w:rsidRPr="00104333">
        <w:rPr>
          <w:rFonts w:asciiTheme="minorHAnsi" w:hAnsiTheme="minorHAnsi"/>
          <w:i/>
          <w:iCs/>
          <w:szCs w:val="20"/>
        </w:rPr>
        <w:t>drawing</w:t>
      </w:r>
      <w:r w:rsidRPr="00104333">
        <w:rPr>
          <w:rFonts w:asciiTheme="minorHAnsi" w:hAnsiTheme="minorHAnsi"/>
          <w:szCs w:val="20"/>
        </w:rPr>
        <w:t xml:space="preserve"> (withdrawals) account.</w:t>
      </w:r>
    </w:p>
    <w:p w14:paraId="4C87286A" w14:textId="77777777" w:rsidR="00C71F10" w:rsidRPr="00104333" w:rsidRDefault="00C71F10" w:rsidP="00C71F10">
      <w:pPr>
        <w:pStyle w:val="LLSLevel4"/>
        <w:numPr>
          <w:ilvl w:val="0"/>
          <w:numId w:val="68"/>
        </w:numPr>
        <w:jc w:val="both"/>
        <w:rPr>
          <w:rFonts w:asciiTheme="minorHAnsi" w:hAnsiTheme="minorHAnsi"/>
          <w:i/>
          <w:iCs/>
          <w:sz w:val="20"/>
          <w:szCs w:val="20"/>
        </w:rPr>
      </w:pPr>
      <w:r w:rsidRPr="00104333">
        <w:rPr>
          <w:rFonts w:asciiTheme="minorHAnsi" w:hAnsiTheme="minorHAnsi"/>
          <w:i/>
          <w:iCs/>
          <w:sz w:val="20"/>
          <w:szCs w:val="20"/>
        </w:rPr>
        <w:t>Owner's capital account</w:t>
      </w:r>
    </w:p>
    <w:p w14:paraId="7826598D" w14:textId="77777777" w:rsidR="00C71F10" w:rsidRPr="00104333" w:rsidRDefault="00C71F10" w:rsidP="00C71F10">
      <w:pPr>
        <w:pStyle w:val="LLSLevel4"/>
        <w:numPr>
          <w:ilvl w:val="0"/>
          <w:numId w:val="69"/>
        </w:numPr>
        <w:jc w:val="both"/>
        <w:rPr>
          <w:rFonts w:asciiTheme="minorHAnsi" w:hAnsiTheme="minorHAnsi"/>
          <w:sz w:val="20"/>
          <w:szCs w:val="20"/>
        </w:rPr>
      </w:pPr>
      <w:r w:rsidRPr="00104333">
        <w:rPr>
          <w:rFonts w:asciiTheme="minorHAnsi" w:hAnsiTheme="minorHAnsi"/>
          <w:sz w:val="20"/>
          <w:szCs w:val="20"/>
        </w:rPr>
        <w:t>Used to record owner investments in the business.</w:t>
      </w:r>
    </w:p>
    <w:p w14:paraId="724665CA" w14:textId="77777777" w:rsidR="00C71F10" w:rsidRPr="00104333" w:rsidRDefault="00C71F10" w:rsidP="00C71F10">
      <w:pPr>
        <w:pStyle w:val="LLSLevel4"/>
        <w:numPr>
          <w:ilvl w:val="0"/>
          <w:numId w:val="69"/>
        </w:numPr>
        <w:jc w:val="both"/>
        <w:rPr>
          <w:rFonts w:asciiTheme="minorHAnsi" w:hAnsiTheme="minorHAnsi"/>
          <w:sz w:val="20"/>
          <w:szCs w:val="20"/>
        </w:rPr>
      </w:pPr>
      <w:r w:rsidRPr="00104333">
        <w:rPr>
          <w:rFonts w:asciiTheme="minorHAnsi" w:hAnsiTheme="minorHAnsi"/>
          <w:sz w:val="20"/>
          <w:szCs w:val="20"/>
        </w:rPr>
        <w:t>Also used to accumulate income and losses of the business.</w:t>
      </w:r>
    </w:p>
    <w:p w14:paraId="11BBE20F" w14:textId="77777777" w:rsidR="00C71F10" w:rsidRPr="00104333" w:rsidRDefault="00C71F10" w:rsidP="00C71F10">
      <w:pPr>
        <w:pStyle w:val="LLSLevel4"/>
        <w:numPr>
          <w:ilvl w:val="0"/>
          <w:numId w:val="69"/>
        </w:numPr>
        <w:jc w:val="both"/>
        <w:rPr>
          <w:rFonts w:asciiTheme="minorHAnsi" w:hAnsiTheme="minorHAnsi"/>
          <w:sz w:val="20"/>
          <w:szCs w:val="20"/>
        </w:rPr>
      </w:pPr>
      <w:r w:rsidRPr="00104333">
        <w:rPr>
          <w:rFonts w:asciiTheme="minorHAnsi" w:hAnsiTheme="minorHAnsi"/>
          <w:sz w:val="20"/>
          <w:szCs w:val="20"/>
        </w:rPr>
        <w:t>The net of revenues, expenses, gains and losses are closed to the capital account at the end of the accounting period.</w:t>
      </w:r>
    </w:p>
    <w:p w14:paraId="6FDC0DAC" w14:textId="77777777" w:rsidR="00C71F10" w:rsidRPr="00104333" w:rsidRDefault="00C71F10" w:rsidP="00C71F10">
      <w:pPr>
        <w:pStyle w:val="LLSLevel4"/>
        <w:numPr>
          <w:ilvl w:val="0"/>
          <w:numId w:val="69"/>
        </w:numPr>
        <w:jc w:val="both"/>
        <w:rPr>
          <w:rFonts w:asciiTheme="minorHAnsi" w:hAnsiTheme="minorHAnsi"/>
          <w:sz w:val="20"/>
          <w:szCs w:val="20"/>
        </w:rPr>
      </w:pPr>
      <w:r w:rsidRPr="00104333">
        <w:rPr>
          <w:rFonts w:asciiTheme="minorHAnsi" w:hAnsiTheme="minorHAnsi"/>
          <w:sz w:val="20"/>
          <w:szCs w:val="20"/>
        </w:rPr>
        <w:t>The capital account reflects the cumulative total of all owner investments and earnings less withdrawals to date.</w:t>
      </w:r>
    </w:p>
    <w:p w14:paraId="68057079" w14:textId="77777777" w:rsidR="00C71F10" w:rsidRPr="00104333" w:rsidRDefault="00C71F10" w:rsidP="00C71F10">
      <w:pPr>
        <w:pStyle w:val="LLSLevel4"/>
        <w:numPr>
          <w:ilvl w:val="0"/>
          <w:numId w:val="68"/>
        </w:numPr>
        <w:jc w:val="both"/>
        <w:rPr>
          <w:rFonts w:asciiTheme="minorHAnsi" w:hAnsiTheme="minorHAnsi"/>
          <w:i/>
          <w:iCs/>
          <w:sz w:val="20"/>
          <w:szCs w:val="20"/>
        </w:rPr>
      </w:pPr>
      <w:r w:rsidRPr="00104333">
        <w:rPr>
          <w:rFonts w:asciiTheme="minorHAnsi" w:hAnsiTheme="minorHAnsi"/>
          <w:i/>
          <w:iCs/>
          <w:sz w:val="20"/>
          <w:szCs w:val="20"/>
        </w:rPr>
        <w:t>Owner's withdrawal account</w:t>
      </w:r>
    </w:p>
    <w:p w14:paraId="33B8CEDD" w14:textId="77777777" w:rsidR="00C71F10" w:rsidRPr="00104333" w:rsidRDefault="00C71F10" w:rsidP="00C71F10">
      <w:pPr>
        <w:pStyle w:val="LLSLevel4"/>
        <w:numPr>
          <w:ilvl w:val="0"/>
          <w:numId w:val="70"/>
        </w:numPr>
        <w:jc w:val="both"/>
        <w:rPr>
          <w:rFonts w:asciiTheme="minorHAnsi" w:hAnsiTheme="minorHAnsi"/>
          <w:sz w:val="20"/>
          <w:szCs w:val="20"/>
        </w:rPr>
      </w:pPr>
      <w:r w:rsidRPr="00104333">
        <w:rPr>
          <w:rFonts w:asciiTheme="minorHAnsi" w:hAnsiTheme="minorHAnsi"/>
          <w:sz w:val="20"/>
          <w:szCs w:val="20"/>
        </w:rPr>
        <w:t>Used to record asset withdrawals by the owner during the year.</w:t>
      </w:r>
    </w:p>
    <w:p w14:paraId="53E4C641" w14:textId="77777777" w:rsidR="00C71F10" w:rsidRPr="00104333" w:rsidRDefault="00C71F10" w:rsidP="00C71F10">
      <w:pPr>
        <w:pStyle w:val="LLSLevel4"/>
        <w:numPr>
          <w:ilvl w:val="0"/>
          <w:numId w:val="70"/>
        </w:numPr>
        <w:jc w:val="both"/>
        <w:rPr>
          <w:rFonts w:asciiTheme="minorHAnsi" w:hAnsiTheme="minorHAnsi"/>
          <w:sz w:val="20"/>
          <w:szCs w:val="20"/>
        </w:rPr>
      </w:pPr>
      <w:r w:rsidRPr="00104333">
        <w:rPr>
          <w:rFonts w:asciiTheme="minorHAnsi" w:hAnsiTheme="minorHAnsi"/>
          <w:sz w:val="20"/>
          <w:szCs w:val="20"/>
        </w:rPr>
        <w:t>Used to record the owner's "salary" since this is not considered to be an expense of the business.</w:t>
      </w:r>
    </w:p>
    <w:p w14:paraId="0A96A0E1" w14:textId="77777777" w:rsidR="00C71F10" w:rsidRPr="00104333" w:rsidRDefault="00C71F10" w:rsidP="00C71F10">
      <w:pPr>
        <w:pStyle w:val="a"/>
        <w:widowControl/>
        <w:numPr>
          <w:ilvl w:val="0"/>
          <w:numId w:val="67"/>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 sole proprietorship is not a taxable entity for income tax purposes.</w:t>
      </w:r>
    </w:p>
    <w:p w14:paraId="4FA6957B" w14:textId="77777777" w:rsidR="00C71F10" w:rsidRPr="00104333" w:rsidRDefault="00C71F10" w:rsidP="00C71F10">
      <w:pPr>
        <w:pStyle w:val="LLSLevel4"/>
        <w:numPr>
          <w:ilvl w:val="0"/>
          <w:numId w:val="71"/>
        </w:numPr>
        <w:jc w:val="both"/>
        <w:rPr>
          <w:rFonts w:asciiTheme="minorHAnsi" w:hAnsiTheme="minorHAnsi"/>
          <w:sz w:val="20"/>
          <w:szCs w:val="20"/>
        </w:rPr>
      </w:pPr>
      <w:r w:rsidRPr="00104333">
        <w:rPr>
          <w:rFonts w:asciiTheme="minorHAnsi" w:hAnsiTheme="minorHAnsi"/>
          <w:sz w:val="20"/>
          <w:szCs w:val="20"/>
        </w:rPr>
        <w:t xml:space="preserve">Owner is taxed on his/her personal income tax return for the </w:t>
      </w:r>
      <w:r w:rsidRPr="00104333">
        <w:rPr>
          <w:rFonts w:asciiTheme="minorHAnsi" w:hAnsiTheme="minorHAnsi"/>
          <w:i/>
          <w:iCs/>
          <w:sz w:val="20"/>
          <w:szCs w:val="20"/>
        </w:rPr>
        <w:t>net income</w:t>
      </w:r>
      <w:r w:rsidRPr="00104333">
        <w:rPr>
          <w:rFonts w:asciiTheme="minorHAnsi" w:hAnsiTheme="minorHAnsi"/>
          <w:sz w:val="20"/>
          <w:szCs w:val="20"/>
        </w:rPr>
        <w:t xml:space="preserve"> of the proprietorship.</w:t>
      </w:r>
    </w:p>
    <w:p w14:paraId="44C15CEF" w14:textId="77777777" w:rsidR="00C71F10" w:rsidRPr="00104333" w:rsidRDefault="00C71F10" w:rsidP="00C71F10">
      <w:pPr>
        <w:pStyle w:val="LLSLevel4"/>
        <w:numPr>
          <w:ilvl w:val="0"/>
          <w:numId w:val="71"/>
        </w:numPr>
        <w:jc w:val="both"/>
        <w:rPr>
          <w:rFonts w:asciiTheme="minorHAnsi" w:hAnsiTheme="minorHAnsi"/>
          <w:sz w:val="20"/>
          <w:szCs w:val="20"/>
        </w:rPr>
      </w:pPr>
      <w:r w:rsidRPr="00104333">
        <w:rPr>
          <w:rFonts w:asciiTheme="minorHAnsi" w:hAnsiTheme="minorHAnsi"/>
          <w:sz w:val="20"/>
          <w:szCs w:val="20"/>
        </w:rPr>
        <w:t xml:space="preserve">Owner's Equity on the balance sheet represents the </w:t>
      </w:r>
      <w:r w:rsidRPr="00104333">
        <w:rPr>
          <w:rFonts w:asciiTheme="minorHAnsi" w:hAnsiTheme="minorHAnsi"/>
          <w:i/>
          <w:iCs/>
          <w:sz w:val="20"/>
          <w:szCs w:val="20"/>
        </w:rPr>
        <w:t>ending</w:t>
      </w:r>
      <w:r w:rsidRPr="00104333">
        <w:rPr>
          <w:rFonts w:asciiTheme="minorHAnsi" w:hAnsiTheme="minorHAnsi"/>
          <w:sz w:val="20"/>
          <w:szCs w:val="20"/>
        </w:rPr>
        <w:t xml:space="preserve"> capital account balance.</w:t>
      </w:r>
    </w:p>
    <w:p w14:paraId="49172114" w14:textId="77777777" w:rsidR="00C71F10" w:rsidRPr="00104333" w:rsidRDefault="00C71F10" w:rsidP="00C71F10">
      <w:pPr>
        <w:pStyle w:val="LLSLevel4"/>
        <w:numPr>
          <w:ilvl w:val="0"/>
          <w:numId w:val="0"/>
        </w:numPr>
        <w:jc w:val="both"/>
        <w:rPr>
          <w:rFonts w:asciiTheme="minorHAnsi" w:hAnsiTheme="minorHAnsi"/>
          <w:sz w:val="20"/>
          <w:szCs w:val="20"/>
        </w:rPr>
      </w:pPr>
    </w:p>
    <w:p w14:paraId="175CD775" w14:textId="77777777" w:rsidR="00C71F10" w:rsidRPr="00104333" w:rsidRDefault="00C71F10" w:rsidP="00C71F10">
      <w:pPr>
        <w:pStyle w:val="LLSLevel2"/>
        <w:numPr>
          <w:ilvl w:val="0"/>
          <w:numId w:val="66"/>
        </w:numPr>
        <w:rPr>
          <w:rFonts w:asciiTheme="minorHAnsi" w:hAnsiTheme="minorHAnsi"/>
          <w:sz w:val="20"/>
          <w:szCs w:val="20"/>
        </w:rPr>
      </w:pPr>
      <w:r w:rsidRPr="00104333">
        <w:rPr>
          <w:rFonts w:asciiTheme="minorHAnsi" w:hAnsiTheme="minorHAnsi"/>
          <w:sz w:val="20"/>
          <w:szCs w:val="20"/>
        </w:rPr>
        <w:t>Owners' Equity for a Partnership</w:t>
      </w:r>
    </w:p>
    <w:p w14:paraId="5FC25927" w14:textId="77777777" w:rsidR="00C71F10" w:rsidRPr="00104333" w:rsidRDefault="00C71F10" w:rsidP="00C71F10">
      <w:pPr>
        <w:pStyle w:val="a"/>
        <w:widowControl/>
        <w:numPr>
          <w:ilvl w:val="0"/>
          <w:numId w:val="7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A partnership consists of two or more parties carrying on business with a profit motive. Most states have adopted this definition from the Uniform Partnership Act.</w:t>
      </w:r>
    </w:p>
    <w:p w14:paraId="3DE3091B" w14:textId="77777777" w:rsidR="00C71F10" w:rsidRPr="00104333" w:rsidRDefault="00C71F10" w:rsidP="00C71F10">
      <w:pPr>
        <w:pStyle w:val="a"/>
        <w:widowControl/>
        <w:numPr>
          <w:ilvl w:val="0"/>
          <w:numId w:val="7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The mutual understanding and consent of the partners should be contained in a written partnership agreement. The document should specify the details of formation, division of profits and losses, management responsibilities, transfer of interests, disposition of assets upon liquidation, and procedures to be followed in the case of a partner's death.</w:t>
      </w:r>
    </w:p>
    <w:p w14:paraId="49E125C7" w14:textId="77777777" w:rsidR="00C71F10" w:rsidRPr="00104333" w:rsidRDefault="00C71F10" w:rsidP="00C71F10">
      <w:pPr>
        <w:pStyle w:val="a"/>
        <w:widowControl/>
        <w:numPr>
          <w:ilvl w:val="0"/>
          <w:numId w:val="72"/>
        </w:numPr>
        <w:tabs>
          <w:tab w:val="right" w:pos="720"/>
          <w:tab w:val="left" w:pos="1440"/>
          <w:tab w:val="left" w:pos="1800"/>
          <w:tab w:val="left" w:pos="6840"/>
        </w:tabs>
        <w:jc w:val="both"/>
        <w:rPr>
          <w:rFonts w:asciiTheme="minorHAnsi" w:hAnsiTheme="minorHAnsi"/>
          <w:szCs w:val="20"/>
        </w:rPr>
      </w:pPr>
      <w:r w:rsidRPr="00104333">
        <w:rPr>
          <w:rFonts w:asciiTheme="minorHAnsi" w:hAnsiTheme="minorHAnsi"/>
          <w:szCs w:val="20"/>
        </w:rPr>
        <w:t>Partnerships provide ease of formation and partner control. However, unlimited liability allows creditors to take personal assets of partners (except for limited partners) to satisfy partnership obligations.</w:t>
      </w:r>
    </w:p>
    <w:p w14:paraId="5D731C62" w14:textId="77777777" w:rsidR="00DA5A06" w:rsidRDefault="00DA5A06" w:rsidP="00C71F10">
      <w:pPr>
        <w:pStyle w:val="a"/>
        <w:widowControl/>
        <w:numPr>
          <w:ilvl w:val="0"/>
          <w:numId w:val="72"/>
        </w:numPr>
        <w:tabs>
          <w:tab w:val="right" w:pos="720"/>
          <w:tab w:val="left" w:pos="1440"/>
          <w:tab w:val="left" w:pos="1800"/>
          <w:tab w:val="left" w:pos="6840"/>
        </w:tabs>
        <w:jc w:val="both"/>
        <w:rPr>
          <w:rFonts w:asciiTheme="minorHAnsi" w:hAnsiTheme="minorHAnsi"/>
          <w:szCs w:val="20"/>
        </w:rPr>
      </w:pPr>
      <w:r>
        <w:rPr>
          <w:rFonts w:asciiTheme="minorHAnsi" w:hAnsiTheme="minorHAnsi"/>
          <w:szCs w:val="20"/>
        </w:rPr>
        <w:br w:type="page"/>
      </w:r>
    </w:p>
    <w:p w14:paraId="2414B452" w14:textId="77777777" w:rsidR="00C71F10" w:rsidRPr="00104333" w:rsidRDefault="00C71F10" w:rsidP="00C71F10">
      <w:pPr>
        <w:pStyle w:val="a"/>
        <w:widowControl/>
        <w:numPr>
          <w:ilvl w:val="0"/>
          <w:numId w:val="72"/>
        </w:numPr>
        <w:tabs>
          <w:tab w:val="right" w:pos="720"/>
          <w:tab w:val="left" w:pos="1440"/>
          <w:tab w:val="left" w:pos="1800"/>
          <w:tab w:val="left" w:pos="6840"/>
        </w:tabs>
        <w:jc w:val="both"/>
        <w:rPr>
          <w:rFonts w:asciiTheme="minorHAnsi" w:hAnsiTheme="minorHAnsi"/>
          <w:szCs w:val="20"/>
        </w:rPr>
      </w:pPr>
      <w:bookmarkStart w:id="3" w:name="_GoBack"/>
      <w:bookmarkEnd w:id="3"/>
      <w:r w:rsidRPr="00104333">
        <w:rPr>
          <w:rFonts w:asciiTheme="minorHAnsi" w:hAnsiTheme="minorHAnsi"/>
          <w:szCs w:val="20"/>
        </w:rPr>
        <w:lastRenderedPageBreak/>
        <w:t>Accounting for a partnership:</w:t>
      </w:r>
    </w:p>
    <w:p w14:paraId="495663AA" w14:textId="77777777" w:rsidR="00C71F10" w:rsidRPr="00104333" w:rsidRDefault="00C71F10" w:rsidP="00C71F10">
      <w:pPr>
        <w:pStyle w:val="LLSLevel4"/>
        <w:numPr>
          <w:ilvl w:val="0"/>
          <w:numId w:val="73"/>
        </w:numPr>
        <w:jc w:val="both"/>
        <w:rPr>
          <w:rFonts w:asciiTheme="minorHAnsi" w:hAnsiTheme="minorHAnsi"/>
          <w:sz w:val="20"/>
          <w:szCs w:val="20"/>
        </w:rPr>
      </w:pPr>
      <w:r w:rsidRPr="00104333">
        <w:rPr>
          <w:rFonts w:asciiTheme="minorHAnsi" w:hAnsiTheme="minorHAnsi"/>
          <w:sz w:val="20"/>
          <w:szCs w:val="20"/>
        </w:rPr>
        <w:t xml:space="preserve">Each partner has a </w:t>
      </w:r>
      <w:r w:rsidRPr="00104333">
        <w:rPr>
          <w:rFonts w:asciiTheme="minorHAnsi" w:hAnsiTheme="minorHAnsi"/>
          <w:i/>
          <w:iCs/>
          <w:sz w:val="20"/>
          <w:szCs w:val="20"/>
        </w:rPr>
        <w:t>capital</w:t>
      </w:r>
      <w:r w:rsidRPr="00104333">
        <w:rPr>
          <w:rFonts w:asciiTheme="minorHAnsi" w:hAnsiTheme="minorHAnsi"/>
          <w:sz w:val="20"/>
          <w:szCs w:val="20"/>
        </w:rPr>
        <w:t xml:space="preserve"> account and a </w:t>
      </w:r>
      <w:r w:rsidRPr="00104333">
        <w:rPr>
          <w:rFonts w:asciiTheme="minorHAnsi" w:hAnsiTheme="minorHAnsi"/>
          <w:i/>
          <w:iCs/>
          <w:sz w:val="20"/>
          <w:szCs w:val="20"/>
        </w:rPr>
        <w:t>withdrawal</w:t>
      </w:r>
      <w:r w:rsidRPr="00104333">
        <w:rPr>
          <w:rFonts w:asciiTheme="minorHAnsi" w:hAnsiTheme="minorHAnsi"/>
          <w:sz w:val="20"/>
          <w:szCs w:val="20"/>
        </w:rPr>
        <w:t xml:space="preserve"> account.</w:t>
      </w:r>
    </w:p>
    <w:p w14:paraId="123A3B3D" w14:textId="77777777" w:rsidR="00C71F10" w:rsidRPr="00104333" w:rsidRDefault="00C71F10" w:rsidP="00C71F10">
      <w:pPr>
        <w:pStyle w:val="LLSLevel4"/>
        <w:numPr>
          <w:ilvl w:val="0"/>
          <w:numId w:val="74"/>
        </w:numPr>
        <w:jc w:val="both"/>
        <w:rPr>
          <w:rFonts w:asciiTheme="minorHAnsi" w:hAnsiTheme="minorHAnsi"/>
          <w:sz w:val="20"/>
          <w:szCs w:val="20"/>
        </w:rPr>
      </w:pPr>
      <w:r w:rsidRPr="00104333">
        <w:rPr>
          <w:rFonts w:asciiTheme="minorHAnsi" w:hAnsiTheme="minorHAnsi"/>
          <w:sz w:val="20"/>
          <w:szCs w:val="20"/>
        </w:rPr>
        <w:t xml:space="preserve">Each partner's </w:t>
      </w:r>
      <w:r w:rsidRPr="00104333">
        <w:rPr>
          <w:rFonts w:asciiTheme="minorHAnsi" w:hAnsiTheme="minorHAnsi"/>
          <w:i/>
          <w:iCs/>
          <w:sz w:val="20"/>
          <w:szCs w:val="20"/>
        </w:rPr>
        <w:t>capital account</w:t>
      </w:r>
      <w:r w:rsidRPr="00104333">
        <w:rPr>
          <w:rFonts w:asciiTheme="minorHAnsi" w:hAnsiTheme="minorHAnsi"/>
          <w:sz w:val="20"/>
          <w:szCs w:val="20"/>
        </w:rPr>
        <w:t xml:space="preserve"> is used to record owner investments of that partner. </w:t>
      </w:r>
    </w:p>
    <w:p w14:paraId="5EFF5BC4" w14:textId="77777777" w:rsidR="00C71F10" w:rsidRPr="00104333" w:rsidRDefault="00C71F10" w:rsidP="00C71F10">
      <w:pPr>
        <w:pStyle w:val="LLSLevel4"/>
        <w:numPr>
          <w:ilvl w:val="0"/>
          <w:numId w:val="75"/>
        </w:numPr>
        <w:jc w:val="both"/>
        <w:rPr>
          <w:rFonts w:asciiTheme="minorHAnsi" w:hAnsiTheme="minorHAnsi"/>
          <w:sz w:val="20"/>
          <w:szCs w:val="20"/>
        </w:rPr>
      </w:pPr>
      <w:r w:rsidRPr="00104333">
        <w:rPr>
          <w:rFonts w:asciiTheme="minorHAnsi" w:hAnsiTheme="minorHAnsi"/>
          <w:sz w:val="20"/>
          <w:szCs w:val="20"/>
        </w:rPr>
        <w:t xml:space="preserve">Also used to accumulate income and losses attributable to that partner. </w:t>
      </w:r>
    </w:p>
    <w:p w14:paraId="0570486C" w14:textId="77777777" w:rsidR="00C71F10" w:rsidRPr="00104333" w:rsidRDefault="00C71F10" w:rsidP="00C71F10">
      <w:pPr>
        <w:pStyle w:val="LLSLevel4"/>
        <w:numPr>
          <w:ilvl w:val="0"/>
          <w:numId w:val="75"/>
        </w:numPr>
        <w:jc w:val="both"/>
        <w:rPr>
          <w:rFonts w:asciiTheme="minorHAnsi" w:hAnsiTheme="minorHAnsi"/>
          <w:sz w:val="20"/>
          <w:szCs w:val="20"/>
        </w:rPr>
      </w:pPr>
      <w:r w:rsidRPr="00104333">
        <w:rPr>
          <w:rFonts w:asciiTheme="minorHAnsi" w:hAnsiTheme="minorHAnsi"/>
          <w:sz w:val="20"/>
          <w:szCs w:val="20"/>
        </w:rPr>
        <w:t xml:space="preserve">The partner's capital account reflects the </w:t>
      </w:r>
      <w:r w:rsidRPr="00104333">
        <w:rPr>
          <w:rFonts w:asciiTheme="minorHAnsi" w:hAnsiTheme="minorHAnsi"/>
          <w:i/>
          <w:iCs/>
          <w:sz w:val="20"/>
          <w:szCs w:val="20"/>
        </w:rPr>
        <w:t>cumulative investments and earnings net of losses and withdrawals to date</w:t>
      </w:r>
      <w:r w:rsidRPr="00104333">
        <w:rPr>
          <w:rFonts w:asciiTheme="minorHAnsi" w:hAnsiTheme="minorHAnsi"/>
          <w:sz w:val="20"/>
          <w:szCs w:val="20"/>
        </w:rPr>
        <w:t>.</w:t>
      </w:r>
    </w:p>
    <w:p w14:paraId="3F96FF06" w14:textId="77777777" w:rsidR="00C71F10" w:rsidRPr="00104333" w:rsidRDefault="00C71F10" w:rsidP="00C71F10">
      <w:pPr>
        <w:pStyle w:val="LLSLevel4"/>
        <w:numPr>
          <w:ilvl w:val="0"/>
          <w:numId w:val="74"/>
        </w:numPr>
        <w:jc w:val="both"/>
        <w:rPr>
          <w:rFonts w:asciiTheme="minorHAnsi" w:hAnsiTheme="minorHAnsi"/>
          <w:sz w:val="20"/>
          <w:szCs w:val="20"/>
        </w:rPr>
      </w:pPr>
      <w:r w:rsidRPr="00104333">
        <w:rPr>
          <w:rFonts w:asciiTheme="minorHAnsi" w:hAnsiTheme="minorHAnsi"/>
          <w:sz w:val="20"/>
          <w:szCs w:val="20"/>
        </w:rPr>
        <w:t xml:space="preserve">Each partner has a </w:t>
      </w:r>
      <w:r w:rsidRPr="00104333">
        <w:rPr>
          <w:rFonts w:asciiTheme="minorHAnsi" w:hAnsiTheme="minorHAnsi"/>
          <w:sz w:val="20"/>
          <w:szCs w:val="20"/>
          <w:u w:val="single"/>
        </w:rPr>
        <w:t>withdrawal</w:t>
      </w:r>
      <w:r w:rsidRPr="00104333">
        <w:rPr>
          <w:rFonts w:asciiTheme="minorHAnsi" w:hAnsiTheme="minorHAnsi"/>
          <w:sz w:val="20"/>
          <w:szCs w:val="20"/>
        </w:rPr>
        <w:t xml:space="preserve"> account to reflect withdrawals of assets from the business during the year. </w:t>
      </w:r>
    </w:p>
    <w:p w14:paraId="1EC24DF7" w14:textId="77777777" w:rsidR="00C71F10" w:rsidRPr="00104333" w:rsidRDefault="00C71F10" w:rsidP="00C71F10">
      <w:pPr>
        <w:pStyle w:val="LLSLevel4"/>
        <w:numPr>
          <w:ilvl w:val="0"/>
          <w:numId w:val="76"/>
        </w:numPr>
        <w:jc w:val="both"/>
        <w:rPr>
          <w:rFonts w:asciiTheme="minorHAnsi" w:hAnsiTheme="minorHAnsi"/>
          <w:sz w:val="20"/>
          <w:szCs w:val="20"/>
        </w:rPr>
      </w:pPr>
      <w:r w:rsidRPr="00104333">
        <w:rPr>
          <w:rFonts w:asciiTheme="minorHAnsi" w:hAnsiTheme="minorHAnsi"/>
          <w:sz w:val="20"/>
          <w:szCs w:val="20"/>
        </w:rPr>
        <w:t>It is used to record the partner's "salary" since this is not considered to be an expense of the business.</w:t>
      </w:r>
    </w:p>
    <w:p w14:paraId="1F35CCD5" w14:textId="77777777" w:rsidR="00C71F10" w:rsidRPr="00104333" w:rsidRDefault="00C71F10" w:rsidP="00C71F10">
      <w:pPr>
        <w:pStyle w:val="LLSLevel4"/>
        <w:numPr>
          <w:ilvl w:val="0"/>
          <w:numId w:val="73"/>
        </w:numPr>
        <w:jc w:val="both"/>
        <w:rPr>
          <w:rFonts w:asciiTheme="minorHAnsi" w:hAnsiTheme="minorHAnsi"/>
          <w:sz w:val="20"/>
          <w:szCs w:val="20"/>
        </w:rPr>
      </w:pPr>
      <w:r w:rsidRPr="00104333">
        <w:rPr>
          <w:rFonts w:asciiTheme="minorHAnsi" w:hAnsiTheme="minorHAnsi"/>
          <w:sz w:val="20"/>
          <w:szCs w:val="20"/>
        </w:rPr>
        <w:t>There are a variety of profit/loss allocation procedures.</w:t>
      </w:r>
    </w:p>
    <w:p w14:paraId="6DFFC185" w14:textId="77777777" w:rsidR="00C71F10" w:rsidRPr="00104333" w:rsidRDefault="00C71F10" w:rsidP="00C71F10">
      <w:pPr>
        <w:pStyle w:val="LLSLevel4"/>
        <w:numPr>
          <w:ilvl w:val="0"/>
          <w:numId w:val="77"/>
        </w:numPr>
        <w:jc w:val="both"/>
        <w:rPr>
          <w:rFonts w:asciiTheme="minorHAnsi" w:hAnsiTheme="minorHAnsi"/>
          <w:sz w:val="20"/>
          <w:szCs w:val="20"/>
        </w:rPr>
      </w:pPr>
      <w:r w:rsidRPr="00104333">
        <w:rPr>
          <w:rFonts w:asciiTheme="minorHAnsi" w:hAnsiTheme="minorHAnsi"/>
          <w:sz w:val="20"/>
          <w:szCs w:val="20"/>
        </w:rPr>
        <w:t xml:space="preserve">They may be based on the partners' investment ratios, time and expertise devoted to the operations of the business, or a combination of these factors. </w:t>
      </w:r>
    </w:p>
    <w:p w14:paraId="07B009B9" w14:textId="77777777" w:rsidR="00C71F10" w:rsidRPr="00104333" w:rsidRDefault="00C71F10" w:rsidP="00C71F10">
      <w:pPr>
        <w:pStyle w:val="LLSLevel4"/>
        <w:numPr>
          <w:ilvl w:val="0"/>
          <w:numId w:val="77"/>
        </w:numPr>
        <w:jc w:val="both"/>
        <w:rPr>
          <w:rFonts w:asciiTheme="minorHAnsi" w:hAnsiTheme="minorHAnsi"/>
          <w:sz w:val="20"/>
          <w:szCs w:val="20"/>
        </w:rPr>
      </w:pPr>
      <w:r w:rsidRPr="00104333">
        <w:rPr>
          <w:rFonts w:asciiTheme="minorHAnsi" w:hAnsiTheme="minorHAnsi"/>
          <w:sz w:val="20"/>
          <w:szCs w:val="20"/>
        </w:rPr>
        <w:t>The allocation may instead be done equally between the partners.</w:t>
      </w:r>
    </w:p>
    <w:p w14:paraId="0771C22C" w14:textId="77777777" w:rsidR="00C71F10" w:rsidRPr="00104333" w:rsidRDefault="00C71F10" w:rsidP="00C71F10">
      <w:pPr>
        <w:pStyle w:val="LLSLevel4"/>
        <w:numPr>
          <w:ilvl w:val="0"/>
          <w:numId w:val="73"/>
        </w:numPr>
        <w:jc w:val="both"/>
        <w:rPr>
          <w:rFonts w:asciiTheme="minorHAnsi" w:hAnsiTheme="minorHAnsi"/>
          <w:sz w:val="20"/>
          <w:szCs w:val="20"/>
        </w:rPr>
      </w:pPr>
      <w:r w:rsidRPr="00104333">
        <w:rPr>
          <w:rFonts w:asciiTheme="minorHAnsi" w:hAnsiTheme="minorHAnsi"/>
          <w:sz w:val="20"/>
          <w:szCs w:val="20"/>
        </w:rPr>
        <w:t xml:space="preserve">A partnership is </w:t>
      </w:r>
      <w:r w:rsidRPr="00104333">
        <w:rPr>
          <w:rFonts w:asciiTheme="minorHAnsi" w:hAnsiTheme="minorHAnsi"/>
          <w:i/>
          <w:iCs/>
          <w:sz w:val="20"/>
          <w:szCs w:val="20"/>
        </w:rPr>
        <w:t>not a taxable entity</w:t>
      </w:r>
      <w:r w:rsidRPr="00104333">
        <w:rPr>
          <w:rFonts w:asciiTheme="minorHAnsi" w:hAnsiTheme="minorHAnsi"/>
          <w:sz w:val="20"/>
          <w:szCs w:val="20"/>
        </w:rPr>
        <w:t xml:space="preserve"> for income tax purposes. Rather, each partner is taxed for his/her distributive share of income.</w:t>
      </w:r>
    </w:p>
    <w:p w14:paraId="3232BBCC" w14:textId="77777777" w:rsidR="00C71F10" w:rsidRPr="00104333" w:rsidRDefault="00C71F10" w:rsidP="00C71F10">
      <w:pPr>
        <w:pStyle w:val="LLSLevel4"/>
        <w:numPr>
          <w:ilvl w:val="0"/>
          <w:numId w:val="73"/>
        </w:numPr>
        <w:jc w:val="both"/>
        <w:rPr>
          <w:rFonts w:asciiTheme="minorHAnsi" w:hAnsiTheme="minorHAnsi"/>
          <w:sz w:val="20"/>
          <w:szCs w:val="20"/>
        </w:rPr>
      </w:pPr>
      <w:r w:rsidRPr="00104333">
        <w:rPr>
          <w:rFonts w:asciiTheme="minorHAnsi" w:hAnsiTheme="minorHAnsi"/>
          <w:sz w:val="20"/>
          <w:szCs w:val="20"/>
        </w:rPr>
        <w:t>The Owners' Equity on the balance sheet represents the ending capital account balance for each partner. A detailed schedule to arrive at these balances should be presented for full-disclosure.</w:t>
      </w:r>
    </w:p>
    <w:sectPr w:rsidR="00C71F10" w:rsidRPr="00104333" w:rsidSect="00DA5A06">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7DC5"/>
    <w:multiLevelType w:val="hybridMultilevel"/>
    <w:tmpl w:val="98EADEE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EF50E4"/>
    <w:multiLevelType w:val="hybridMultilevel"/>
    <w:tmpl w:val="1544408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63A1203"/>
    <w:multiLevelType w:val="hybridMultilevel"/>
    <w:tmpl w:val="6ABAECE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78105B"/>
    <w:multiLevelType w:val="hybridMultilevel"/>
    <w:tmpl w:val="4B127F9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1212A4"/>
    <w:multiLevelType w:val="hybridMultilevel"/>
    <w:tmpl w:val="AF224A2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8725ED"/>
    <w:multiLevelType w:val="hybridMultilevel"/>
    <w:tmpl w:val="5AEA573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2C6462"/>
    <w:multiLevelType w:val="hybridMultilevel"/>
    <w:tmpl w:val="8998F7B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3D3893"/>
    <w:multiLevelType w:val="hybridMultilevel"/>
    <w:tmpl w:val="2392001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18AD4B7D"/>
    <w:multiLevelType w:val="hybridMultilevel"/>
    <w:tmpl w:val="9D9046E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3F780B"/>
    <w:multiLevelType w:val="hybridMultilevel"/>
    <w:tmpl w:val="0942731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9A27B6"/>
    <w:multiLevelType w:val="hybridMultilevel"/>
    <w:tmpl w:val="3A0C708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DBD0CF3"/>
    <w:multiLevelType w:val="hybridMultilevel"/>
    <w:tmpl w:val="CA804A8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DCB1E6B"/>
    <w:multiLevelType w:val="hybridMultilevel"/>
    <w:tmpl w:val="40DA73C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ECE79AE"/>
    <w:multiLevelType w:val="hybridMultilevel"/>
    <w:tmpl w:val="B468A46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82065E"/>
    <w:multiLevelType w:val="hybridMultilevel"/>
    <w:tmpl w:val="0E74B99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D4417B"/>
    <w:multiLevelType w:val="hybridMultilevel"/>
    <w:tmpl w:val="A6B04E0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57E03D7"/>
    <w:multiLevelType w:val="hybridMultilevel"/>
    <w:tmpl w:val="EF4CD9B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CC3C1A"/>
    <w:multiLevelType w:val="hybridMultilevel"/>
    <w:tmpl w:val="02609EC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7162DCD"/>
    <w:multiLevelType w:val="hybridMultilevel"/>
    <w:tmpl w:val="A3349990"/>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7AA6D74"/>
    <w:multiLevelType w:val="hybridMultilevel"/>
    <w:tmpl w:val="A79C950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29DD2E16"/>
    <w:multiLevelType w:val="hybridMultilevel"/>
    <w:tmpl w:val="63042E6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D414E44"/>
    <w:multiLevelType w:val="hybridMultilevel"/>
    <w:tmpl w:val="BC6866E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FFD2D34"/>
    <w:multiLevelType w:val="hybridMultilevel"/>
    <w:tmpl w:val="CCC4FE12"/>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1512B29"/>
    <w:multiLevelType w:val="hybridMultilevel"/>
    <w:tmpl w:val="08FC2E6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1C755CC"/>
    <w:multiLevelType w:val="hybridMultilevel"/>
    <w:tmpl w:val="7228C5E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2872D1E"/>
    <w:multiLevelType w:val="hybridMultilevel"/>
    <w:tmpl w:val="07BC3C6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784F35"/>
    <w:multiLevelType w:val="hybridMultilevel"/>
    <w:tmpl w:val="C4BE4B3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4665CAE"/>
    <w:multiLevelType w:val="hybridMultilevel"/>
    <w:tmpl w:val="B8AAED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752B97"/>
    <w:multiLevelType w:val="hybridMultilevel"/>
    <w:tmpl w:val="0B6CA7D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A1177F"/>
    <w:multiLevelType w:val="hybridMultilevel"/>
    <w:tmpl w:val="572EDA5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90F2199"/>
    <w:multiLevelType w:val="hybridMultilevel"/>
    <w:tmpl w:val="2FAC23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9DF5ED7"/>
    <w:multiLevelType w:val="hybridMultilevel"/>
    <w:tmpl w:val="6292F02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nsid w:val="39F64A99"/>
    <w:multiLevelType w:val="hybridMultilevel"/>
    <w:tmpl w:val="4D22A5E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B3F19C5"/>
    <w:multiLevelType w:val="hybridMultilevel"/>
    <w:tmpl w:val="BEAE988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3BBD13B4"/>
    <w:multiLevelType w:val="hybridMultilevel"/>
    <w:tmpl w:val="460A4BA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C54269B"/>
    <w:multiLevelType w:val="hybridMultilevel"/>
    <w:tmpl w:val="69F44CAA"/>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F974755"/>
    <w:multiLevelType w:val="hybridMultilevel"/>
    <w:tmpl w:val="7A98AD5E"/>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0181A94"/>
    <w:multiLevelType w:val="hybridMultilevel"/>
    <w:tmpl w:val="9C4CB736"/>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40A00B66"/>
    <w:multiLevelType w:val="hybridMultilevel"/>
    <w:tmpl w:val="11AA298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4D5736C"/>
    <w:multiLevelType w:val="hybridMultilevel"/>
    <w:tmpl w:val="8B90948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5B86A64"/>
    <w:multiLevelType w:val="hybridMultilevel"/>
    <w:tmpl w:val="A9B89F6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70F4136"/>
    <w:multiLevelType w:val="hybridMultilevel"/>
    <w:tmpl w:val="F2D0D3C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7832A66"/>
    <w:multiLevelType w:val="hybridMultilevel"/>
    <w:tmpl w:val="AD24E93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4">
    <w:nsid w:val="47F40D7E"/>
    <w:multiLevelType w:val="hybridMultilevel"/>
    <w:tmpl w:val="83D6301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5">
    <w:nsid w:val="49306F0B"/>
    <w:multiLevelType w:val="hybridMultilevel"/>
    <w:tmpl w:val="9C9A4B4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4A2659EA"/>
    <w:multiLevelType w:val="hybridMultilevel"/>
    <w:tmpl w:val="594AE58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AE202E6"/>
    <w:multiLevelType w:val="hybridMultilevel"/>
    <w:tmpl w:val="E24287D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B90170F"/>
    <w:multiLevelType w:val="multilevel"/>
    <w:tmpl w:val="637C209E"/>
    <w:lvl w:ilvl="0">
      <w:start w:val="11"/>
      <w:numFmt w:val="decimal"/>
      <w:pStyle w:val="Heading1"/>
      <w:suff w:val="space"/>
      <w:lvlText w:val="Chapter %1"/>
      <w:lvlJc w:val="center"/>
      <w:pPr>
        <w:ind w:left="720" w:firstLine="288"/>
      </w:pPr>
      <w:rPr>
        <w:rFonts w:ascii="Times New Roman" w:hAnsi="Times New Roman" w:hint="default"/>
        <w:b/>
        <w:i w:val="0"/>
        <w:caps/>
        <w:sz w:val="40"/>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abstractNum w:abstractNumId="51">
    <w:nsid w:val="4D836AEE"/>
    <w:multiLevelType w:val="hybridMultilevel"/>
    <w:tmpl w:val="D30E3D7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2">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0A63623"/>
    <w:multiLevelType w:val="hybridMultilevel"/>
    <w:tmpl w:val="5BC2AA3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4">
    <w:nsid w:val="50A75863"/>
    <w:multiLevelType w:val="hybridMultilevel"/>
    <w:tmpl w:val="3A787E0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AE07DD1"/>
    <w:multiLevelType w:val="hybridMultilevel"/>
    <w:tmpl w:val="38F0C5F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6">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BA357BD"/>
    <w:multiLevelType w:val="hybridMultilevel"/>
    <w:tmpl w:val="4E52F7A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DAE24F7"/>
    <w:multiLevelType w:val="hybridMultilevel"/>
    <w:tmpl w:val="803AA02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F5D459A"/>
    <w:multiLevelType w:val="hybridMultilevel"/>
    <w:tmpl w:val="ED88041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19D173F"/>
    <w:multiLevelType w:val="hybridMultilevel"/>
    <w:tmpl w:val="E89EBB7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2AB17A3"/>
    <w:multiLevelType w:val="hybridMultilevel"/>
    <w:tmpl w:val="FFA6077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4BE21FB"/>
    <w:multiLevelType w:val="hybridMultilevel"/>
    <w:tmpl w:val="A61625C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77E1414"/>
    <w:multiLevelType w:val="hybridMultilevel"/>
    <w:tmpl w:val="F686130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8072FCE"/>
    <w:multiLevelType w:val="hybridMultilevel"/>
    <w:tmpl w:val="53B6D4F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BD52403"/>
    <w:multiLevelType w:val="hybridMultilevel"/>
    <w:tmpl w:val="A2EA990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6">
    <w:nsid w:val="6DDA1F6D"/>
    <w:multiLevelType w:val="hybridMultilevel"/>
    <w:tmpl w:val="88AE11E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147766C"/>
    <w:multiLevelType w:val="hybridMultilevel"/>
    <w:tmpl w:val="D632F92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8">
    <w:nsid w:val="73D324F4"/>
    <w:multiLevelType w:val="hybridMultilevel"/>
    <w:tmpl w:val="9902686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5092FE7"/>
    <w:multiLevelType w:val="hybridMultilevel"/>
    <w:tmpl w:val="D9426D0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0">
    <w:nsid w:val="76893644"/>
    <w:multiLevelType w:val="hybridMultilevel"/>
    <w:tmpl w:val="00A89EE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8262E23"/>
    <w:multiLevelType w:val="hybridMultilevel"/>
    <w:tmpl w:val="6B1226E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94053ED"/>
    <w:multiLevelType w:val="hybridMultilevel"/>
    <w:tmpl w:val="CFBCDE5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9975B06"/>
    <w:multiLevelType w:val="hybridMultilevel"/>
    <w:tmpl w:val="9F1A44C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9FE4F65"/>
    <w:multiLevelType w:val="hybridMultilevel"/>
    <w:tmpl w:val="371EEEB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B541FB0"/>
    <w:multiLevelType w:val="hybridMultilevel"/>
    <w:tmpl w:val="D9B20FB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BAF4145"/>
    <w:multiLevelType w:val="hybridMultilevel"/>
    <w:tmpl w:val="5FC68810"/>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9"/>
  </w:num>
  <w:num w:numId="2">
    <w:abstractNumId w:val="49"/>
    <w:lvlOverride w:ilvl="0">
      <w:startOverride w:val="1"/>
    </w:lvlOverride>
  </w:num>
  <w:num w:numId="3">
    <w:abstractNumId w:val="46"/>
  </w:num>
  <w:num w:numId="4">
    <w:abstractNumId w:val="59"/>
  </w:num>
  <w:num w:numId="5">
    <w:abstractNumId w:val="52"/>
  </w:num>
  <w:num w:numId="6">
    <w:abstractNumId w:val="56"/>
  </w:num>
  <w:num w:numId="7">
    <w:abstractNumId w:val="15"/>
  </w:num>
  <w:num w:numId="8">
    <w:abstractNumId w:val="39"/>
  </w:num>
  <w:num w:numId="9">
    <w:abstractNumId w:val="36"/>
  </w:num>
  <w:num w:numId="10">
    <w:abstractNumId w:val="35"/>
  </w:num>
  <w:num w:numId="11">
    <w:abstractNumId w:val="72"/>
  </w:num>
  <w:num w:numId="12">
    <w:abstractNumId w:val="8"/>
  </w:num>
  <w:num w:numId="13">
    <w:abstractNumId w:val="45"/>
  </w:num>
  <w:num w:numId="14">
    <w:abstractNumId w:val="54"/>
  </w:num>
  <w:num w:numId="15">
    <w:abstractNumId w:val="64"/>
  </w:num>
  <w:num w:numId="16">
    <w:abstractNumId w:val="42"/>
  </w:num>
  <w:num w:numId="17">
    <w:abstractNumId w:val="48"/>
  </w:num>
  <w:num w:numId="18">
    <w:abstractNumId w:val="0"/>
  </w:num>
  <w:num w:numId="19">
    <w:abstractNumId w:val="71"/>
  </w:num>
  <w:num w:numId="20">
    <w:abstractNumId w:val="47"/>
  </w:num>
  <w:num w:numId="21">
    <w:abstractNumId w:val="69"/>
  </w:num>
  <w:num w:numId="22">
    <w:abstractNumId w:val="32"/>
  </w:num>
  <w:num w:numId="23">
    <w:abstractNumId w:val="68"/>
  </w:num>
  <w:num w:numId="24">
    <w:abstractNumId w:val="21"/>
  </w:num>
  <w:num w:numId="25">
    <w:abstractNumId w:val="33"/>
  </w:num>
  <w:num w:numId="26">
    <w:abstractNumId w:val="30"/>
  </w:num>
  <w:num w:numId="27">
    <w:abstractNumId w:val="41"/>
  </w:num>
  <w:num w:numId="28">
    <w:abstractNumId w:val="26"/>
  </w:num>
  <w:num w:numId="29">
    <w:abstractNumId w:val="1"/>
  </w:num>
  <w:num w:numId="30">
    <w:abstractNumId w:val="61"/>
  </w:num>
  <w:num w:numId="31">
    <w:abstractNumId w:val="5"/>
  </w:num>
  <w:num w:numId="32">
    <w:abstractNumId w:val="13"/>
  </w:num>
  <w:num w:numId="33">
    <w:abstractNumId w:val="29"/>
  </w:num>
  <w:num w:numId="34">
    <w:abstractNumId w:val="14"/>
  </w:num>
  <w:num w:numId="35">
    <w:abstractNumId w:val="43"/>
  </w:num>
  <w:num w:numId="36">
    <w:abstractNumId w:val="38"/>
  </w:num>
  <w:num w:numId="37">
    <w:abstractNumId w:val="60"/>
  </w:num>
  <w:num w:numId="38">
    <w:abstractNumId w:val="74"/>
  </w:num>
  <w:num w:numId="39">
    <w:abstractNumId w:val="7"/>
  </w:num>
  <w:num w:numId="40">
    <w:abstractNumId w:val="10"/>
  </w:num>
  <w:num w:numId="41">
    <w:abstractNumId w:val="27"/>
  </w:num>
  <w:num w:numId="42">
    <w:abstractNumId w:val="3"/>
  </w:num>
  <w:num w:numId="43">
    <w:abstractNumId w:val="6"/>
  </w:num>
  <w:num w:numId="44">
    <w:abstractNumId w:val="2"/>
  </w:num>
  <w:num w:numId="45">
    <w:abstractNumId w:val="66"/>
  </w:num>
  <w:num w:numId="46">
    <w:abstractNumId w:val="11"/>
  </w:num>
  <w:num w:numId="47">
    <w:abstractNumId w:val="4"/>
  </w:num>
  <w:num w:numId="48">
    <w:abstractNumId w:val="40"/>
  </w:num>
  <w:num w:numId="49">
    <w:abstractNumId w:val="70"/>
  </w:num>
  <w:num w:numId="50">
    <w:abstractNumId w:val="63"/>
  </w:num>
  <w:num w:numId="51">
    <w:abstractNumId w:val="17"/>
  </w:num>
  <w:num w:numId="52">
    <w:abstractNumId w:val="34"/>
  </w:num>
  <w:num w:numId="53">
    <w:abstractNumId w:val="53"/>
  </w:num>
  <w:num w:numId="54">
    <w:abstractNumId w:val="73"/>
  </w:num>
  <w:num w:numId="55">
    <w:abstractNumId w:val="25"/>
  </w:num>
  <w:num w:numId="56">
    <w:abstractNumId w:val="24"/>
  </w:num>
  <w:num w:numId="57">
    <w:abstractNumId w:val="22"/>
  </w:num>
  <w:num w:numId="58">
    <w:abstractNumId w:val="16"/>
  </w:num>
  <w:num w:numId="59">
    <w:abstractNumId w:val="58"/>
  </w:num>
  <w:num w:numId="60">
    <w:abstractNumId w:val="9"/>
  </w:num>
  <w:num w:numId="61">
    <w:abstractNumId w:val="65"/>
  </w:num>
  <w:num w:numId="62">
    <w:abstractNumId w:val="37"/>
  </w:num>
  <w:num w:numId="63">
    <w:abstractNumId w:val="75"/>
  </w:num>
  <w:num w:numId="64">
    <w:abstractNumId w:val="44"/>
  </w:num>
  <w:num w:numId="65">
    <w:abstractNumId w:val="12"/>
  </w:num>
  <w:num w:numId="66">
    <w:abstractNumId w:val="19"/>
  </w:num>
  <w:num w:numId="67">
    <w:abstractNumId w:val="57"/>
  </w:num>
  <w:num w:numId="68">
    <w:abstractNumId w:val="31"/>
  </w:num>
  <w:num w:numId="69">
    <w:abstractNumId w:val="20"/>
  </w:num>
  <w:num w:numId="70">
    <w:abstractNumId w:val="67"/>
  </w:num>
  <w:num w:numId="71">
    <w:abstractNumId w:val="28"/>
  </w:num>
  <w:num w:numId="72">
    <w:abstractNumId w:val="62"/>
  </w:num>
  <w:num w:numId="73">
    <w:abstractNumId w:val="18"/>
  </w:num>
  <w:num w:numId="74">
    <w:abstractNumId w:val="51"/>
  </w:num>
  <w:num w:numId="75">
    <w:abstractNumId w:val="76"/>
  </w:num>
  <w:num w:numId="76">
    <w:abstractNumId w:val="23"/>
  </w:num>
  <w:num w:numId="77">
    <w:abstractNumId w:val="55"/>
  </w:num>
  <w:num w:numId="78">
    <w:abstractNumId w:val="5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attachedTemplate r:id="rId1"/>
  <w:defaultTabStop w:val="720"/>
  <w:drawingGridHorizontalSpacing w:val="120"/>
  <w:displayHorizontalDrawingGridEvery w:val="2"/>
  <w:characterSpacingControl w:val="doNotCompress"/>
  <w:compat>
    <w:applyBreakingRules/>
    <w:compatSetting w:name="compatibilityMode" w:uri="http://schemas.microsoft.com/office/word" w:val="12"/>
  </w:compat>
  <w:rsids>
    <w:rsidRoot w:val="00C71F10"/>
    <w:rsid w:val="000900B6"/>
    <w:rsid w:val="00104333"/>
    <w:rsid w:val="004D127B"/>
    <w:rsid w:val="004D5CBD"/>
    <w:rsid w:val="00922B34"/>
    <w:rsid w:val="0099535B"/>
    <w:rsid w:val="00C71F10"/>
    <w:rsid w:val="00DA5A06"/>
    <w:rsid w:val="00F61F1C"/>
    <w:rsid w:val="00FB2E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F1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71F10"/>
    <w:pPr>
      <w:keepNext/>
      <w:numPr>
        <w:numId w:val="78"/>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71F10"/>
    <w:pPr>
      <w:widowControl w:val="0"/>
      <w:numPr>
        <w:ilvl w:val="1"/>
        <w:numId w:val="78"/>
      </w:numPr>
      <w:autoSpaceDE w:val="0"/>
      <w:autoSpaceDN w:val="0"/>
      <w:adjustRightInd w:val="0"/>
      <w:outlineLvl w:val="1"/>
    </w:pPr>
    <w:rPr>
      <w:sz w:val="32"/>
      <w:szCs w:val="32"/>
    </w:rPr>
  </w:style>
  <w:style w:type="paragraph" w:styleId="Heading3">
    <w:name w:val="heading 3"/>
    <w:basedOn w:val="Normal"/>
    <w:next w:val="Normal"/>
    <w:link w:val="Heading3Char"/>
    <w:qFormat/>
    <w:rsid w:val="00C71F10"/>
    <w:pPr>
      <w:keepNext/>
      <w:numPr>
        <w:ilvl w:val="2"/>
        <w:numId w:val="78"/>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1F10"/>
    <w:pPr>
      <w:keepNext/>
      <w:numPr>
        <w:ilvl w:val="3"/>
        <w:numId w:val="78"/>
      </w:numPr>
      <w:spacing w:before="240" w:after="60"/>
      <w:outlineLvl w:val="3"/>
    </w:pPr>
    <w:rPr>
      <w:b/>
      <w:bCs/>
      <w:sz w:val="28"/>
      <w:szCs w:val="28"/>
    </w:rPr>
  </w:style>
  <w:style w:type="paragraph" w:styleId="Heading5">
    <w:name w:val="heading 5"/>
    <w:basedOn w:val="Normal"/>
    <w:next w:val="Normal"/>
    <w:link w:val="Heading5Char"/>
    <w:qFormat/>
    <w:rsid w:val="00C71F10"/>
    <w:pPr>
      <w:numPr>
        <w:ilvl w:val="4"/>
        <w:numId w:val="78"/>
      </w:numPr>
      <w:spacing w:before="240" w:after="60"/>
      <w:outlineLvl w:val="4"/>
    </w:pPr>
    <w:rPr>
      <w:b/>
      <w:bCs/>
      <w:i/>
      <w:iCs/>
      <w:sz w:val="26"/>
      <w:szCs w:val="26"/>
    </w:rPr>
  </w:style>
  <w:style w:type="paragraph" w:styleId="Heading6">
    <w:name w:val="heading 6"/>
    <w:basedOn w:val="Normal"/>
    <w:next w:val="Normal"/>
    <w:link w:val="Heading6Char"/>
    <w:qFormat/>
    <w:rsid w:val="00C71F10"/>
    <w:pPr>
      <w:numPr>
        <w:ilvl w:val="5"/>
        <w:numId w:val="78"/>
      </w:numPr>
      <w:spacing w:before="240" w:after="60"/>
      <w:outlineLvl w:val="5"/>
    </w:pPr>
    <w:rPr>
      <w:b/>
      <w:bCs/>
      <w:sz w:val="22"/>
      <w:szCs w:val="22"/>
    </w:rPr>
  </w:style>
  <w:style w:type="paragraph" w:styleId="Heading7">
    <w:name w:val="heading 7"/>
    <w:basedOn w:val="Normal"/>
    <w:next w:val="Normal"/>
    <w:link w:val="Heading7Char"/>
    <w:qFormat/>
    <w:rsid w:val="00C71F10"/>
    <w:pPr>
      <w:numPr>
        <w:ilvl w:val="6"/>
        <w:numId w:val="78"/>
      </w:numPr>
      <w:spacing w:before="240" w:after="60"/>
      <w:outlineLvl w:val="6"/>
    </w:pPr>
  </w:style>
  <w:style w:type="paragraph" w:styleId="Heading8">
    <w:name w:val="heading 8"/>
    <w:basedOn w:val="Normal"/>
    <w:next w:val="Normal"/>
    <w:link w:val="Heading8Char"/>
    <w:qFormat/>
    <w:rsid w:val="00C71F10"/>
    <w:pPr>
      <w:numPr>
        <w:ilvl w:val="7"/>
        <w:numId w:val="78"/>
      </w:numPr>
      <w:spacing w:before="240" w:after="60"/>
      <w:outlineLvl w:val="7"/>
    </w:pPr>
    <w:rPr>
      <w:i/>
      <w:iCs/>
    </w:rPr>
  </w:style>
  <w:style w:type="paragraph" w:styleId="Heading9">
    <w:name w:val="heading 9"/>
    <w:basedOn w:val="Normal"/>
    <w:next w:val="Normal"/>
    <w:link w:val="Heading9Char"/>
    <w:qFormat/>
    <w:rsid w:val="00C71F10"/>
    <w:pPr>
      <w:numPr>
        <w:ilvl w:val="8"/>
        <w:numId w:val="78"/>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1F10"/>
    <w:rPr>
      <w:rFonts w:ascii="Arial" w:eastAsia="Times New Roman" w:hAnsi="Arial" w:cs="Arial"/>
      <w:b/>
      <w:bCs/>
      <w:kern w:val="32"/>
      <w:sz w:val="32"/>
      <w:szCs w:val="32"/>
    </w:rPr>
  </w:style>
  <w:style w:type="character" w:customStyle="1" w:styleId="Heading2Char">
    <w:name w:val="Heading 2 Char"/>
    <w:basedOn w:val="DefaultParagraphFont"/>
    <w:link w:val="Heading2"/>
    <w:rsid w:val="00C71F10"/>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C71F10"/>
    <w:rPr>
      <w:rFonts w:ascii="Arial" w:eastAsia="Times New Roman" w:hAnsi="Arial" w:cs="Arial"/>
      <w:b/>
      <w:bCs/>
      <w:sz w:val="26"/>
      <w:szCs w:val="26"/>
    </w:rPr>
  </w:style>
  <w:style w:type="character" w:customStyle="1" w:styleId="Heading4Char">
    <w:name w:val="Heading 4 Char"/>
    <w:basedOn w:val="DefaultParagraphFont"/>
    <w:link w:val="Heading4"/>
    <w:rsid w:val="00C71F10"/>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C71F10"/>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C71F10"/>
    <w:rPr>
      <w:rFonts w:ascii="Times New Roman" w:eastAsia="Times New Roman" w:hAnsi="Times New Roman" w:cs="Times New Roman"/>
      <w:b/>
      <w:bCs/>
    </w:rPr>
  </w:style>
  <w:style w:type="character" w:customStyle="1" w:styleId="Heading7Char">
    <w:name w:val="Heading 7 Char"/>
    <w:basedOn w:val="DefaultParagraphFont"/>
    <w:link w:val="Heading7"/>
    <w:rsid w:val="00C71F1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71F1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71F10"/>
    <w:rPr>
      <w:rFonts w:ascii="Arial" w:eastAsia="Times New Roman" w:hAnsi="Arial" w:cs="Arial"/>
    </w:rPr>
  </w:style>
  <w:style w:type="paragraph" w:styleId="Title">
    <w:name w:val="Title"/>
    <w:basedOn w:val="Normal"/>
    <w:link w:val="TitleChar"/>
    <w:qFormat/>
    <w:rsid w:val="00C71F10"/>
    <w:pPr>
      <w:jc w:val="center"/>
    </w:pPr>
    <w:rPr>
      <w:rFonts w:ascii="Comic Sans MS" w:hAnsi="Comic Sans MS"/>
      <w:b/>
      <w:bCs/>
      <w:color w:val="993366"/>
      <w:sz w:val="40"/>
    </w:rPr>
  </w:style>
  <w:style w:type="character" w:customStyle="1" w:styleId="TitleChar">
    <w:name w:val="Title Char"/>
    <w:basedOn w:val="DefaultParagraphFont"/>
    <w:link w:val="Title"/>
    <w:rsid w:val="00C71F10"/>
    <w:rPr>
      <w:rFonts w:ascii="Comic Sans MS" w:eastAsia="Times New Roman" w:hAnsi="Comic Sans MS" w:cs="Times New Roman"/>
      <w:b/>
      <w:bCs/>
      <w:color w:val="993366"/>
      <w:sz w:val="40"/>
      <w:szCs w:val="24"/>
    </w:rPr>
  </w:style>
  <w:style w:type="paragraph" w:customStyle="1" w:styleId="a">
    <w:name w:val="_"/>
    <w:basedOn w:val="Normal"/>
    <w:rsid w:val="00C71F10"/>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C71F10"/>
    <w:rPr>
      <w:i/>
      <w:iCs/>
    </w:rPr>
  </w:style>
  <w:style w:type="character" w:customStyle="1" w:styleId="BodyTextChar">
    <w:name w:val="Body Text Char"/>
    <w:basedOn w:val="DefaultParagraphFont"/>
    <w:link w:val="BodyText"/>
    <w:rsid w:val="00C71F10"/>
    <w:rPr>
      <w:rFonts w:ascii="Times New Roman" w:eastAsia="Times New Roman" w:hAnsi="Times New Roman" w:cs="Times New Roman"/>
      <w:i/>
      <w:iCs/>
      <w:sz w:val="24"/>
      <w:szCs w:val="24"/>
    </w:rPr>
  </w:style>
  <w:style w:type="paragraph" w:customStyle="1" w:styleId="IRMLevel1">
    <w:name w:val="IRM Level 1"/>
    <w:basedOn w:val="Heading2"/>
    <w:rsid w:val="00C71F10"/>
    <w:pPr>
      <w:numPr>
        <w:ilvl w:val="0"/>
        <w:numId w:val="1"/>
      </w:numPr>
      <w:spacing w:after="120"/>
    </w:pPr>
    <w:rPr>
      <w:b/>
      <w:bCs/>
      <w:sz w:val="24"/>
    </w:rPr>
  </w:style>
  <w:style w:type="paragraph" w:customStyle="1" w:styleId="IRMLevel2">
    <w:name w:val="IRM Level 2"/>
    <w:basedOn w:val="a"/>
    <w:rsid w:val="00C71F10"/>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C71F10"/>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C71F10"/>
    <w:pPr>
      <w:ind w:left="0"/>
    </w:pPr>
    <w:rPr>
      <w:sz w:val="24"/>
    </w:rPr>
  </w:style>
  <w:style w:type="paragraph" w:styleId="ListParagraph">
    <w:name w:val="List Paragraph"/>
    <w:basedOn w:val="Normal"/>
    <w:qFormat/>
    <w:rsid w:val="00C71F10"/>
    <w:pPr>
      <w:spacing w:after="200" w:line="276" w:lineRule="auto"/>
      <w:ind w:left="720"/>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3215</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4</cp:revision>
  <cp:lastPrinted>2010-01-07T07:39:00Z</cp:lastPrinted>
  <dcterms:created xsi:type="dcterms:W3CDTF">2009-01-11T15:32:00Z</dcterms:created>
  <dcterms:modified xsi:type="dcterms:W3CDTF">2010-01-07T07:43:00Z</dcterms:modified>
</cp:coreProperties>
</file>