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4A8AE" w14:textId="77777777" w:rsidR="00AC34C2" w:rsidRPr="00E302EE" w:rsidRDefault="00AC34C2" w:rsidP="005B528C">
      <w:pPr>
        <w:pStyle w:val="HeadingA"/>
        <w:spacing w:after="0"/>
        <w:rPr>
          <w:rFonts w:ascii="Cambria" w:hAnsi="Cambria"/>
          <w:b/>
          <w:szCs w:val="40"/>
        </w:rPr>
      </w:pPr>
      <w:r w:rsidRPr="00E302EE">
        <w:rPr>
          <w:rFonts w:ascii="Cambria" w:hAnsi="Cambria"/>
          <w:b/>
          <w:szCs w:val="40"/>
        </w:rPr>
        <w:t>Chapter 16</w:t>
      </w:r>
    </w:p>
    <w:p w14:paraId="1DE7ECBC" w14:textId="77777777" w:rsidR="00AC34C2" w:rsidRPr="00E302EE" w:rsidRDefault="00AC34C2" w:rsidP="005B528C">
      <w:pPr>
        <w:pStyle w:val="HeadingA"/>
        <w:spacing w:after="0"/>
        <w:rPr>
          <w:rFonts w:ascii="Cambria" w:hAnsi="Cambria"/>
          <w:b/>
          <w:szCs w:val="40"/>
        </w:rPr>
      </w:pPr>
      <w:r w:rsidRPr="00E302EE">
        <w:rPr>
          <w:rFonts w:ascii="Cambria" w:hAnsi="Cambria"/>
          <w:b/>
          <w:szCs w:val="40"/>
        </w:rPr>
        <w:t>General Equilibrium Theory</w:t>
      </w:r>
    </w:p>
    <w:p w14:paraId="6571B3BF" w14:textId="77777777" w:rsidR="00AC34C2" w:rsidRPr="00E302EE" w:rsidRDefault="00AC34C2" w:rsidP="005B528C">
      <w:pPr>
        <w:pBdr>
          <w:top w:val="single" w:sz="18" w:space="1" w:color="auto"/>
        </w:pBdr>
        <w:rPr>
          <w:rFonts w:ascii="Cambria" w:hAnsi="Cambria"/>
          <w:sz w:val="40"/>
          <w:szCs w:val="40"/>
        </w:rPr>
      </w:pPr>
    </w:p>
    <w:p w14:paraId="25DDFA29" w14:textId="4FD2B1A3" w:rsidR="00CA461A" w:rsidRPr="00E302EE" w:rsidRDefault="00AC34C2" w:rsidP="00CA461A">
      <w:pPr>
        <w:pStyle w:val="HeadingB"/>
        <w:spacing w:after="0"/>
        <w:rPr>
          <w:rFonts w:ascii="Cambria" w:hAnsi="Cambria"/>
          <w:i w:val="0"/>
          <w:iCs/>
          <w:sz w:val="40"/>
          <w:szCs w:val="40"/>
        </w:rPr>
      </w:pPr>
      <w:r w:rsidRPr="00E302EE">
        <w:rPr>
          <w:rFonts w:ascii="Cambria" w:hAnsi="Cambria"/>
          <w:sz w:val="40"/>
          <w:szCs w:val="40"/>
        </w:rPr>
        <w:t xml:space="preserve">Solutions to </w:t>
      </w:r>
      <w:r w:rsidR="00597231" w:rsidRPr="00E302EE">
        <w:rPr>
          <w:rFonts w:ascii="Cambria" w:hAnsi="Cambria"/>
          <w:sz w:val="40"/>
          <w:szCs w:val="40"/>
        </w:rPr>
        <w:t>Problems</w:t>
      </w:r>
    </w:p>
    <w:p w14:paraId="742F3A0C" w14:textId="61D7638A" w:rsidR="00CA461A" w:rsidRPr="00E302EE" w:rsidRDefault="00CA461A" w:rsidP="00B72650">
      <w:pPr>
        <w:autoSpaceDE w:val="0"/>
        <w:autoSpaceDN w:val="0"/>
        <w:adjustRightInd w:val="0"/>
        <w:rPr>
          <w:rFonts w:ascii="Cambria" w:hAnsi="Cambria"/>
          <w:b/>
          <w:bCs/>
          <w:iCs/>
          <w:sz w:val="28"/>
          <w:szCs w:val="28"/>
        </w:rPr>
      </w:pPr>
    </w:p>
    <w:p w14:paraId="37AC65BB" w14:textId="6221A38D" w:rsidR="0057468F" w:rsidRDefault="00254678" w:rsidP="0057468F">
      <w:pPr>
        <w:pStyle w:val="ListParagraph"/>
        <w:numPr>
          <w:ilvl w:val="0"/>
          <w:numId w:val="19"/>
        </w:numPr>
        <w:autoSpaceDE w:val="0"/>
        <w:autoSpaceDN w:val="0"/>
        <w:adjustRightInd w:val="0"/>
        <w:rPr>
          <w:rFonts w:ascii="Cambria" w:hAnsi="Cambria"/>
          <w:iCs/>
          <w:sz w:val="28"/>
          <w:szCs w:val="28"/>
        </w:rPr>
      </w:pPr>
      <w:r>
        <w:rPr>
          <w:rFonts w:ascii="Cambria" w:hAnsi="Cambria"/>
          <w:iCs/>
          <w:sz w:val="28"/>
          <w:szCs w:val="28"/>
        </w:rPr>
        <w:t>Definitions a</w:t>
      </w:r>
      <w:r w:rsidR="00233CE5" w:rsidRPr="00305C12">
        <w:rPr>
          <w:rFonts w:ascii="Cambria" w:hAnsi="Cambria"/>
          <w:iCs/>
          <w:sz w:val="28"/>
          <w:szCs w:val="28"/>
        </w:rPr>
        <w:t>s in Lecture Notes</w:t>
      </w:r>
      <w:r w:rsidR="0057468F" w:rsidRPr="00305C12">
        <w:rPr>
          <w:rFonts w:ascii="Cambria" w:hAnsi="Cambria"/>
          <w:iCs/>
          <w:sz w:val="28"/>
          <w:szCs w:val="28"/>
        </w:rPr>
        <w:t>.</w:t>
      </w:r>
      <w:r>
        <w:rPr>
          <w:rFonts w:ascii="Cambria" w:hAnsi="Cambria"/>
          <w:iCs/>
          <w:sz w:val="28"/>
          <w:szCs w:val="28"/>
        </w:rPr>
        <w:t xml:space="preserve"> First Theorem talks about Pareto efficiency that arises from competitiveness, but Second Theorem talks about the possibility of FAIR allocation of resources. Second Theorem implies that, the economy can have both EFFICIENT AND FAIR allocation with the help of benevolent a social planner (like a manager of resources).</w:t>
      </w:r>
    </w:p>
    <w:p w14:paraId="44277EA6" w14:textId="77777777" w:rsidR="00254678" w:rsidRPr="00305C12" w:rsidRDefault="00254678" w:rsidP="00254678">
      <w:pPr>
        <w:pStyle w:val="ListParagraph"/>
        <w:autoSpaceDE w:val="0"/>
        <w:autoSpaceDN w:val="0"/>
        <w:adjustRightInd w:val="0"/>
        <w:rPr>
          <w:rFonts w:ascii="Cambria" w:hAnsi="Cambria"/>
          <w:iCs/>
          <w:sz w:val="28"/>
          <w:szCs w:val="28"/>
        </w:rPr>
      </w:pPr>
    </w:p>
    <w:p w14:paraId="30E94C3F" w14:textId="558AE346" w:rsidR="0057468F" w:rsidRPr="00305C12" w:rsidRDefault="0057468F" w:rsidP="0057468F">
      <w:pPr>
        <w:pStyle w:val="ListParagraph"/>
        <w:numPr>
          <w:ilvl w:val="0"/>
          <w:numId w:val="19"/>
        </w:numPr>
        <w:autoSpaceDE w:val="0"/>
        <w:autoSpaceDN w:val="0"/>
        <w:adjustRightInd w:val="0"/>
        <w:rPr>
          <w:rFonts w:ascii="Cambria" w:hAnsi="Cambria"/>
          <w:iCs/>
          <w:sz w:val="28"/>
          <w:szCs w:val="28"/>
        </w:rPr>
      </w:pPr>
      <w:r w:rsidRPr="00305C12">
        <w:rPr>
          <w:rFonts w:ascii="Cambria" w:hAnsi="Cambria"/>
          <w:iCs/>
          <w:sz w:val="28"/>
          <w:szCs w:val="28"/>
        </w:rPr>
        <w:t>Competitiveness.</w:t>
      </w:r>
      <w:r w:rsidR="00E302EE" w:rsidRPr="00305C12">
        <w:rPr>
          <w:rFonts w:ascii="Cambria" w:hAnsi="Cambria"/>
          <w:iCs/>
          <w:sz w:val="28"/>
          <w:szCs w:val="28"/>
        </w:rPr>
        <w:t xml:space="preserve"> Economic Efficiency.</w:t>
      </w:r>
    </w:p>
    <w:p w14:paraId="4C3DD589" w14:textId="5ACD9171" w:rsidR="00305C12" w:rsidRPr="00305C12" w:rsidRDefault="00305C12" w:rsidP="00305C12">
      <w:pPr>
        <w:pStyle w:val="ListParagraph"/>
        <w:autoSpaceDE w:val="0"/>
        <w:autoSpaceDN w:val="0"/>
        <w:adjustRightInd w:val="0"/>
        <w:rPr>
          <w:rFonts w:ascii="Cambria" w:hAnsi="Cambria"/>
          <w:iCs/>
          <w:sz w:val="28"/>
          <w:szCs w:val="28"/>
        </w:rPr>
      </w:pPr>
    </w:p>
    <w:p w14:paraId="5E280196" w14:textId="5C485B9A" w:rsidR="0057468F" w:rsidRPr="00305C12" w:rsidRDefault="00233CE5" w:rsidP="0057468F">
      <w:pPr>
        <w:pStyle w:val="ListParagraph"/>
        <w:numPr>
          <w:ilvl w:val="0"/>
          <w:numId w:val="19"/>
        </w:numPr>
        <w:autoSpaceDE w:val="0"/>
        <w:autoSpaceDN w:val="0"/>
        <w:adjustRightInd w:val="0"/>
        <w:rPr>
          <w:rFonts w:ascii="Cambria" w:hAnsi="Cambria"/>
          <w:iCs/>
          <w:sz w:val="28"/>
          <w:szCs w:val="28"/>
        </w:rPr>
      </w:pPr>
      <w:r w:rsidRPr="00305C12">
        <w:rPr>
          <w:rFonts w:ascii="Cambria" w:hAnsi="Cambria"/>
          <w:iCs/>
          <w:sz w:val="28"/>
          <w:szCs w:val="28"/>
        </w:rPr>
        <w:t xml:space="preserve">MRT = 2 = slope of PPF = </w:t>
      </w:r>
      <w:proofErr w:type="spellStart"/>
      <w:r w:rsidRPr="00305C12">
        <w:rPr>
          <w:rFonts w:ascii="Cambria" w:hAnsi="Cambria"/>
          <w:iCs/>
          <w:sz w:val="28"/>
          <w:szCs w:val="28"/>
        </w:rPr>
        <w:t>MCx</w:t>
      </w:r>
      <w:proofErr w:type="spellEnd"/>
      <w:r w:rsidRPr="00305C12">
        <w:rPr>
          <w:rFonts w:ascii="Cambria" w:hAnsi="Cambria"/>
          <w:iCs/>
          <w:sz w:val="28"/>
          <w:szCs w:val="28"/>
        </w:rPr>
        <w:t>/</w:t>
      </w:r>
      <w:proofErr w:type="spellStart"/>
      <w:r w:rsidRPr="00305C12">
        <w:rPr>
          <w:rFonts w:ascii="Cambria" w:hAnsi="Cambria"/>
          <w:iCs/>
          <w:sz w:val="28"/>
          <w:szCs w:val="28"/>
        </w:rPr>
        <w:t>MCy</w:t>
      </w:r>
      <w:proofErr w:type="spellEnd"/>
      <w:r w:rsidRPr="00305C12">
        <w:rPr>
          <w:rFonts w:ascii="Cambria" w:hAnsi="Cambria"/>
          <w:iCs/>
          <w:sz w:val="28"/>
          <w:szCs w:val="28"/>
        </w:rPr>
        <w:t>: given the available resources, the Whole economy can produce 1 more unit of X by cutting production of 2 units of Y.</w:t>
      </w:r>
    </w:p>
    <w:p w14:paraId="305F8147" w14:textId="533374F8" w:rsidR="00233CE5" w:rsidRPr="00305C12" w:rsidRDefault="00233CE5" w:rsidP="00233CE5">
      <w:pPr>
        <w:pStyle w:val="ListParagraph"/>
        <w:autoSpaceDE w:val="0"/>
        <w:autoSpaceDN w:val="0"/>
        <w:adjustRightInd w:val="0"/>
        <w:rPr>
          <w:rFonts w:ascii="Cambria" w:hAnsi="Cambria"/>
          <w:iCs/>
          <w:sz w:val="28"/>
          <w:szCs w:val="28"/>
        </w:rPr>
      </w:pPr>
      <w:r w:rsidRPr="00305C12">
        <w:rPr>
          <w:rFonts w:ascii="Cambria" w:hAnsi="Cambria"/>
          <w:iCs/>
          <w:sz w:val="28"/>
          <w:szCs w:val="28"/>
        </w:rPr>
        <w:t>MRS = 3 = slope of IC: consumers are willing to give up 3 units of Y for 1 more unit of X.</w:t>
      </w:r>
    </w:p>
    <w:p w14:paraId="781B309F" w14:textId="350B0E81" w:rsidR="00233CE5" w:rsidRPr="00305C12" w:rsidRDefault="00233CE5" w:rsidP="00233CE5">
      <w:pPr>
        <w:pStyle w:val="ListParagraph"/>
        <w:autoSpaceDE w:val="0"/>
        <w:autoSpaceDN w:val="0"/>
        <w:adjustRightInd w:val="0"/>
        <w:rPr>
          <w:rFonts w:ascii="Cambria" w:hAnsi="Cambria"/>
          <w:iCs/>
          <w:sz w:val="28"/>
          <w:szCs w:val="28"/>
        </w:rPr>
      </w:pPr>
      <w:r w:rsidRPr="00305C12">
        <w:rPr>
          <w:rFonts w:ascii="Cambria" w:hAnsi="Cambria"/>
          <w:iCs/>
          <w:sz w:val="28"/>
          <w:szCs w:val="28"/>
        </w:rPr>
        <w:t>MRS &gt; MRT implies that one dollar spent on good X gives more MU to consumers than one dollar spent on good Y, so the Economy should allocate more resources to produce X and less resources to produce Y.</w:t>
      </w:r>
    </w:p>
    <w:p w14:paraId="22DED291" w14:textId="77777777" w:rsidR="00305C12" w:rsidRPr="00305C12" w:rsidRDefault="00305C12" w:rsidP="00305C12">
      <w:pPr>
        <w:pStyle w:val="ListParagraph"/>
        <w:autoSpaceDE w:val="0"/>
        <w:autoSpaceDN w:val="0"/>
        <w:adjustRightInd w:val="0"/>
        <w:rPr>
          <w:rFonts w:ascii="Cambria" w:hAnsi="Cambria"/>
          <w:iCs/>
          <w:sz w:val="28"/>
          <w:szCs w:val="28"/>
        </w:rPr>
      </w:pPr>
    </w:p>
    <w:p w14:paraId="6BAC64B8" w14:textId="1E19E773" w:rsidR="0057468F" w:rsidRPr="00305C12" w:rsidRDefault="0057468F" w:rsidP="0057468F">
      <w:pPr>
        <w:pStyle w:val="ListParagraph"/>
        <w:numPr>
          <w:ilvl w:val="0"/>
          <w:numId w:val="19"/>
        </w:numPr>
        <w:autoSpaceDE w:val="0"/>
        <w:autoSpaceDN w:val="0"/>
        <w:adjustRightInd w:val="0"/>
        <w:rPr>
          <w:rFonts w:ascii="Cambria" w:hAnsi="Cambria"/>
          <w:iCs/>
          <w:sz w:val="28"/>
          <w:szCs w:val="28"/>
        </w:rPr>
      </w:pPr>
      <w:r w:rsidRPr="00305C12">
        <w:rPr>
          <w:rFonts w:ascii="Cambria" w:hAnsi="Cambria"/>
          <w:iCs/>
          <w:sz w:val="28"/>
          <w:szCs w:val="28"/>
        </w:rPr>
        <w:t>General Equilibrium (GE) is an analysis on many markets. For the allocation of resources in the GE to be economically efficient, three conditions of efficiency are required. This is so that the economy is making the most of its resources (input efficiency) to produce what is needed most among consumers (subs</w:t>
      </w:r>
      <w:r w:rsidR="00E302EE" w:rsidRPr="00305C12">
        <w:rPr>
          <w:rFonts w:ascii="Cambria" w:hAnsi="Cambria"/>
          <w:iCs/>
          <w:sz w:val="28"/>
          <w:szCs w:val="28"/>
        </w:rPr>
        <w:t>titu</w:t>
      </w:r>
      <w:r w:rsidRPr="00305C12">
        <w:rPr>
          <w:rFonts w:ascii="Cambria" w:hAnsi="Cambria"/>
          <w:iCs/>
          <w:sz w:val="28"/>
          <w:szCs w:val="28"/>
        </w:rPr>
        <w:t xml:space="preserve">tion efficiency). </w:t>
      </w:r>
      <w:r w:rsidR="00E302EE" w:rsidRPr="00305C12">
        <w:rPr>
          <w:rFonts w:ascii="Cambria" w:hAnsi="Cambria"/>
          <w:iCs/>
          <w:sz w:val="28"/>
          <w:szCs w:val="28"/>
        </w:rPr>
        <w:t>Lastly, t</w:t>
      </w:r>
      <w:r w:rsidRPr="00305C12">
        <w:rPr>
          <w:rFonts w:ascii="Cambria" w:hAnsi="Cambria"/>
          <w:iCs/>
          <w:sz w:val="28"/>
          <w:szCs w:val="28"/>
        </w:rPr>
        <w:t xml:space="preserve">he consumers </w:t>
      </w:r>
      <w:r w:rsidR="00E302EE" w:rsidRPr="00305C12">
        <w:rPr>
          <w:rFonts w:ascii="Cambria" w:hAnsi="Cambria"/>
          <w:iCs/>
          <w:sz w:val="28"/>
          <w:szCs w:val="28"/>
        </w:rPr>
        <w:t xml:space="preserve">have already carried out exchanges of goods to the point where all consumers cannot be simultaneously made better off (exchange efficiency). Hence, given these conditions, all sides of the economy (production and consumption sides) are </w:t>
      </w:r>
      <w:r w:rsidR="00305C12">
        <w:rPr>
          <w:rFonts w:ascii="Cambria" w:hAnsi="Cambria"/>
          <w:iCs/>
          <w:sz w:val="28"/>
          <w:szCs w:val="28"/>
        </w:rPr>
        <w:t>happy as they can be</w:t>
      </w:r>
      <w:r w:rsidR="00E302EE" w:rsidRPr="00305C12">
        <w:rPr>
          <w:rFonts w:ascii="Cambria" w:hAnsi="Cambria"/>
          <w:iCs/>
          <w:sz w:val="28"/>
          <w:szCs w:val="28"/>
        </w:rPr>
        <w:t>.</w:t>
      </w:r>
    </w:p>
    <w:p w14:paraId="7C0AAA94" w14:textId="77777777" w:rsidR="00CA461A" w:rsidRPr="00E302EE" w:rsidRDefault="00CA461A" w:rsidP="00B72650">
      <w:pPr>
        <w:autoSpaceDE w:val="0"/>
        <w:autoSpaceDN w:val="0"/>
        <w:adjustRightInd w:val="0"/>
        <w:rPr>
          <w:rFonts w:ascii="Cambria" w:hAnsi="Cambria"/>
          <w:b/>
          <w:bCs/>
          <w:iCs/>
          <w:sz w:val="28"/>
          <w:szCs w:val="28"/>
        </w:rPr>
      </w:pPr>
    </w:p>
    <w:p w14:paraId="5EAE375A" w14:textId="52D2CCE1" w:rsidR="00B72650" w:rsidRPr="00E302EE" w:rsidRDefault="00CF5EDA" w:rsidP="00B72650">
      <w:pPr>
        <w:autoSpaceDE w:val="0"/>
        <w:autoSpaceDN w:val="0"/>
        <w:adjustRightInd w:val="0"/>
        <w:rPr>
          <w:rFonts w:ascii="Cambria" w:hAnsi="Cambria"/>
          <w:b/>
          <w:iCs/>
          <w:sz w:val="28"/>
          <w:szCs w:val="28"/>
        </w:rPr>
      </w:pPr>
      <w:r w:rsidRPr="00E302EE">
        <w:rPr>
          <w:rFonts w:ascii="Cambria" w:hAnsi="Cambria"/>
          <w:b/>
          <w:bCs/>
          <w:iCs/>
          <w:sz w:val="28"/>
          <w:szCs w:val="28"/>
        </w:rPr>
        <w:t>14</w:t>
      </w:r>
      <w:r w:rsidR="00B72650" w:rsidRPr="00E302EE">
        <w:rPr>
          <w:rFonts w:ascii="Cambria" w:hAnsi="Cambria"/>
          <w:b/>
          <w:bCs/>
          <w:iCs/>
          <w:sz w:val="28"/>
          <w:szCs w:val="28"/>
        </w:rPr>
        <w:t xml:space="preserve">. </w:t>
      </w:r>
      <w:r w:rsidR="00B72650" w:rsidRPr="00E302EE">
        <w:rPr>
          <w:rFonts w:ascii="Cambria" w:hAnsi="Cambria"/>
          <w:b/>
          <w:iCs/>
          <w:sz w:val="28"/>
          <w:szCs w:val="28"/>
        </w:rPr>
        <w:t xml:space="preserve">Two consumers, Ron and David, together own 1,000 baseball cards and 5,000 Pokémon cards. Let </w:t>
      </w:r>
      <w:proofErr w:type="spellStart"/>
      <w:r w:rsidR="00B72650" w:rsidRPr="00E302EE">
        <w:rPr>
          <w:rFonts w:ascii="Cambria" w:hAnsi="Cambria"/>
          <w:b/>
          <w:iCs/>
          <w:sz w:val="28"/>
          <w:szCs w:val="28"/>
        </w:rPr>
        <w:t>xR</w:t>
      </w:r>
      <w:proofErr w:type="spellEnd"/>
      <w:r w:rsidR="00B72650" w:rsidRPr="00E302EE">
        <w:rPr>
          <w:rFonts w:ascii="Cambria" w:hAnsi="Cambria"/>
          <w:b/>
          <w:iCs/>
          <w:sz w:val="28"/>
          <w:szCs w:val="28"/>
        </w:rPr>
        <w:t xml:space="preserve"> denote the quantity of baseball cards owned by Ron and </w:t>
      </w:r>
      <w:proofErr w:type="spellStart"/>
      <w:r w:rsidR="00B72650" w:rsidRPr="00E302EE">
        <w:rPr>
          <w:rFonts w:ascii="Cambria" w:hAnsi="Cambria"/>
          <w:b/>
          <w:iCs/>
          <w:sz w:val="28"/>
          <w:szCs w:val="28"/>
        </w:rPr>
        <w:t>yR</w:t>
      </w:r>
      <w:proofErr w:type="spellEnd"/>
      <w:r w:rsidR="00B72650" w:rsidRPr="00E302EE">
        <w:rPr>
          <w:rFonts w:ascii="Cambria" w:hAnsi="Cambria"/>
          <w:b/>
          <w:iCs/>
          <w:sz w:val="28"/>
          <w:szCs w:val="28"/>
        </w:rPr>
        <w:t xml:space="preserve"> denote the quantity of Pokémon cards owned by Ron. Similarly, let </w:t>
      </w:r>
      <w:proofErr w:type="spellStart"/>
      <w:r w:rsidR="00B72650" w:rsidRPr="00E302EE">
        <w:rPr>
          <w:rFonts w:ascii="Cambria" w:hAnsi="Cambria"/>
          <w:b/>
          <w:iCs/>
          <w:sz w:val="28"/>
          <w:szCs w:val="28"/>
        </w:rPr>
        <w:t>xD</w:t>
      </w:r>
      <w:proofErr w:type="spellEnd"/>
      <w:r w:rsidR="00B72650" w:rsidRPr="00E302EE">
        <w:rPr>
          <w:rFonts w:ascii="Cambria" w:hAnsi="Cambria"/>
          <w:b/>
          <w:iCs/>
          <w:sz w:val="28"/>
          <w:szCs w:val="28"/>
        </w:rPr>
        <w:t xml:space="preserve"> denote the quantity of baseball cards owned by David and </w:t>
      </w:r>
      <w:proofErr w:type="spellStart"/>
      <w:r w:rsidR="00B72650" w:rsidRPr="00E302EE">
        <w:rPr>
          <w:rFonts w:ascii="Cambria" w:hAnsi="Cambria"/>
          <w:b/>
          <w:iCs/>
          <w:sz w:val="28"/>
          <w:szCs w:val="28"/>
        </w:rPr>
        <w:t>yD</w:t>
      </w:r>
      <w:proofErr w:type="spellEnd"/>
      <w:r w:rsidR="00B72650" w:rsidRPr="00E302EE">
        <w:rPr>
          <w:rFonts w:ascii="Cambria" w:hAnsi="Cambria"/>
          <w:b/>
          <w:iCs/>
          <w:sz w:val="28"/>
          <w:szCs w:val="28"/>
        </w:rPr>
        <w:t xml:space="preserve"> denote the quantity of Pokémon cards owned by David. Suppose, further, that for Ron, </w:t>
      </w:r>
      <w:proofErr w:type="spellStart"/>
      <w:proofErr w:type="gramStart"/>
      <w:r w:rsidR="00B72650" w:rsidRPr="00E302EE">
        <w:rPr>
          <w:rFonts w:ascii="Cambria" w:hAnsi="Cambria"/>
          <w:b/>
          <w:iCs/>
          <w:sz w:val="28"/>
          <w:szCs w:val="28"/>
        </w:rPr>
        <w:t>MRS</w:t>
      </w:r>
      <w:r w:rsidR="00B72650" w:rsidRPr="00E302EE">
        <w:rPr>
          <w:rFonts w:ascii="Cambria" w:hAnsi="Cambria"/>
          <w:b/>
          <w:iCs/>
          <w:sz w:val="28"/>
          <w:szCs w:val="28"/>
          <w:vertAlign w:val="superscript"/>
        </w:rPr>
        <w:t>R</w:t>
      </w:r>
      <w:r w:rsidR="00B72650" w:rsidRPr="00E302EE">
        <w:rPr>
          <w:rFonts w:ascii="Cambria" w:hAnsi="Cambria"/>
          <w:b/>
          <w:iCs/>
          <w:sz w:val="28"/>
          <w:szCs w:val="28"/>
          <w:vertAlign w:val="subscript"/>
        </w:rPr>
        <w:t>x,y</w:t>
      </w:r>
      <w:proofErr w:type="spellEnd"/>
      <w:proofErr w:type="gramEnd"/>
      <w:r w:rsidR="00B72650" w:rsidRPr="00E302EE">
        <w:rPr>
          <w:rFonts w:ascii="Cambria" w:hAnsi="Cambria"/>
          <w:b/>
          <w:iCs/>
          <w:sz w:val="28"/>
          <w:szCs w:val="28"/>
        </w:rPr>
        <w:t xml:space="preserve"> = </w:t>
      </w:r>
      <w:proofErr w:type="spellStart"/>
      <w:r w:rsidR="00B72650" w:rsidRPr="00E302EE">
        <w:rPr>
          <w:rFonts w:ascii="Cambria" w:hAnsi="Cambria"/>
          <w:b/>
          <w:iCs/>
          <w:sz w:val="28"/>
          <w:szCs w:val="28"/>
        </w:rPr>
        <w:t>y</w:t>
      </w:r>
      <w:r w:rsidR="00B72650" w:rsidRPr="00E302EE">
        <w:rPr>
          <w:rFonts w:ascii="Cambria" w:hAnsi="Cambria"/>
          <w:b/>
          <w:iCs/>
          <w:sz w:val="28"/>
          <w:szCs w:val="28"/>
          <w:vertAlign w:val="subscript"/>
        </w:rPr>
        <w:t>R</w:t>
      </w:r>
      <w:proofErr w:type="spellEnd"/>
      <w:r w:rsidR="00B72650" w:rsidRPr="00E302EE">
        <w:rPr>
          <w:rFonts w:ascii="Cambria" w:hAnsi="Cambria"/>
          <w:b/>
          <w:iCs/>
          <w:sz w:val="28"/>
          <w:szCs w:val="28"/>
        </w:rPr>
        <w:t>/</w:t>
      </w:r>
      <w:proofErr w:type="spellStart"/>
      <w:r w:rsidR="00B72650" w:rsidRPr="00E302EE">
        <w:rPr>
          <w:rFonts w:ascii="Cambria" w:hAnsi="Cambria"/>
          <w:b/>
          <w:iCs/>
          <w:sz w:val="28"/>
          <w:szCs w:val="28"/>
        </w:rPr>
        <w:t>x</w:t>
      </w:r>
      <w:r w:rsidR="00B72650" w:rsidRPr="00E302EE">
        <w:rPr>
          <w:rFonts w:ascii="Cambria" w:hAnsi="Cambria"/>
          <w:b/>
          <w:iCs/>
          <w:sz w:val="28"/>
          <w:szCs w:val="28"/>
          <w:vertAlign w:val="subscript"/>
        </w:rPr>
        <w:t>R</w:t>
      </w:r>
      <w:proofErr w:type="spellEnd"/>
      <w:r w:rsidR="00B72650" w:rsidRPr="00E302EE">
        <w:rPr>
          <w:rFonts w:ascii="Cambria" w:hAnsi="Cambria"/>
          <w:b/>
          <w:iCs/>
          <w:sz w:val="28"/>
          <w:szCs w:val="28"/>
        </w:rPr>
        <w:t xml:space="preserve">, while for David, </w:t>
      </w:r>
      <w:proofErr w:type="spellStart"/>
      <w:r w:rsidR="00B72650" w:rsidRPr="00E302EE">
        <w:rPr>
          <w:rFonts w:ascii="Cambria" w:hAnsi="Cambria"/>
          <w:b/>
          <w:iCs/>
          <w:sz w:val="28"/>
          <w:szCs w:val="28"/>
        </w:rPr>
        <w:t>MRS</w:t>
      </w:r>
      <w:r w:rsidR="00B72650" w:rsidRPr="00E302EE">
        <w:rPr>
          <w:rFonts w:ascii="Cambria" w:hAnsi="Cambria"/>
          <w:b/>
          <w:iCs/>
          <w:sz w:val="28"/>
          <w:szCs w:val="28"/>
          <w:vertAlign w:val="superscript"/>
        </w:rPr>
        <w:t>D</w:t>
      </w:r>
      <w:r w:rsidR="00B72650" w:rsidRPr="00E302EE">
        <w:rPr>
          <w:rFonts w:ascii="Cambria" w:hAnsi="Cambria"/>
          <w:b/>
          <w:iCs/>
          <w:sz w:val="28"/>
          <w:szCs w:val="28"/>
          <w:vertAlign w:val="subscript"/>
        </w:rPr>
        <w:t>x,y</w:t>
      </w:r>
      <w:proofErr w:type="spellEnd"/>
      <w:r w:rsidR="00B72650" w:rsidRPr="00E302EE">
        <w:rPr>
          <w:rFonts w:ascii="Cambria" w:hAnsi="Cambria"/>
          <w:b/>
          <w:iCs/>
          <w:sz w:val="28"/>
          <w:szCs w:val="28"/>
        </w:rPr>
        <w:t xml:space="preserve"> = </w:t>
      </w:r>
      <w:proofErr w:type="spellStart"/>
      <w:r w:rsidR="00B72650" w:rsidRPr="00E302EE">
        <w:rPr>
          <w:rFonts w:ascii="Cambria" w:hAnsi="Cambria"/>
          <w:b/>
          <w:iCs/>
          <w:sz w:val="28"/>
          <w:szCs w:val="28"/>
        </w:rPr>
        <w:t>y</w:t>
      </w:r>
      <w:r w:rsidR="00B72650" w:rsidRPr="00E302EE">
        <w:rPr>
          <w:rFonts w:ascii="Cambria" w:hAnsi="Cambria"/>
          <w:b/>
          <w:iCs/>
          <w:sz w:val="28"/>
          <w:szCs w:val="28"/>
          <w:vertAlign w:val="subscript"/>
        </w:rPr>
        <w:t>D</w:t>
      </w:r>
      <w:proofErr w:type="spellEnd"/>
      <w:r w:rsidR="00B72650" w:rsidRPr="00E302EE">
        <w:rPr>
          <w:rFonts w:ascii="Cambria" w:hAnsi="Cambria"/>
          <w:b/>
          <w:iCs/>
          <w:sz w:val="28"/>
          <w:szCs w:val="28"/>
        </w:rPr>
        <w:t>/2x</w:t>
      </w:r>
      <w:r w:rsidR="00B72650" w:rsidRPr="00E302EE">
        <w:rPr>
          <w:rFonts w:ascii="Cambria" w:hAnsi="Cambria"/>
          <w:b/>
          <w:iCs/>
          <w:sz w:val="28"/>
          <w:szCs w:val="28"/>
          <w:vertAlign w:val="subscript"/>
        </w:rPr>
        <w:t>D</w:t>
      </w:r>
      <w:r w:rsidR="00B72650" w:rsidRPr="00E302EE">
        <w:rPr>
          <w:rFonts w:ascii="Cambria" w:hAnsi="Cambria"/>
          <w:b/>
          <w:iCs/>
          <w:sz w:val="28"/>
          <w:szCs w:val="28"/>
        </w:rPr>
        <w:t xml:space="preserve">. Finally, suppose </w:t>
      </w:r>
      <w:proofErr w:type="spellStart"/>
      <w:r w:rsidR="00B72650" w:rsidRPr="00E302EE">
        <w:rPr>
          <w:rFonts w:ascii="Cambria" w:hAnsi="Cambria"/>
          <w:b/>
          <w:iCs/>
          <w:sz w:val="28"/>
          <w:szCs w:val="28"/>
        </w:rPr>
        <w:t>xR</w:t>
      </w:r>
      <w:proofErr w:type="spellEnd"/>
      <w:r w:rsidR="00B72650" w:rsidRPr="00E302EE">
        <w:rPr>
          <w:rFonts w:ascii="Cambria" w:hAnsi="Cambria"/>
          <w:b/>
          <w:iCs/>
          <w:sz w:val="28"/>
          <w:szCs w:val="28"/>
        </w:rPr>
        <w:t xml:space="preserve"> = 800, </w:t>
      </w:r>
      <w:proofErr w:type="spellStart"/>
      <w:r w:rsidR="00B72650" w:rsidRPr="00E302EE">
        <w:rPr>
          <w:rFonts w:ascii="Cambria" w:hAnsi="Cambria"/>
          <w:b/>
          <w:iCs/>
          <w:sz w:val="28"/>
          <w:szCs w:val="28"/>
        </w:rPr>
        <w:t>yR</w:t>
      </w:r>
      <w:proofErr w:type="spellEnd"/>
      <w:r w:rsidR="00B72650" w:rsidRPr="00E302EE">
        <w:rPr>
          <w:rFonts w:ascii="Cambria" w:hAnsi="Cambria"/>
          <w:b/>
          <w:iCs/>
          <w:sz w:val="28"/>
          <w:szCs w:val="28"/>
        </w:rPr>
        <w:t xml:space="preserve"> = 800, </w:t>
      </w:r>
      <w:proofErr w:type="spellStart"/>
      <w:r w:rsidR="00B72650" w:rsidRPr="00E302EE">
        <w:rPr>
          <w:rFonts w:ascii="Cambria" w:hAnsi="Cambria"/>
          <w:b/>
          <w:iCs/>
          <w:sz w:val="28"/>
          <w:szCs w:val="28"/>
        </w:rPr>
        <w:t>xD</w:t>
      </w:r>
      <w:proofErr w:type="spellEnd"/>
      <w:r w:rsidR="00B72650" w:rsidRPr="00E302EE">
        <w:rPr>
          <w:rFonts w:ascii="Cambria" w:hAnsi="Cambria"/>
          <w:b/>
          <w:iCs/>
          <w:sz w:val="28"/>
          <w:szCs w:val="28"/>
        </w:rPr>
        <w:t xml:space="preserve"> = 200, and </w:t>
      </w:r>
      <w:proofErr w:type="spellStart"/>
      <w:r w:rsidR="00B72650" w:rsidRPr="00E302EE">
        <w:rPr>
          <w:rFonts w:ascii="Cambria" w:hAnsi="Cambria"/>
          <w:b/>
          <w:iCs/>
          <w:sz w:val="28"/>
          <w:szCs w:val="28"/>
        </w:rPr>
        <w:t>yD</w:t>
      </w:r>
      <w:proofErr w:type="spellEnd"/>
      <w:r w:rsidR="00B72650" w:rsidRPr="00E302EE">
        <w:rPr>
          <w:rFonts w:ascii="Cambria" w:hAnsi="Cambria"/>
          <w:b/>
          <w:iCs/>
          <w:sz w:val="28"/>
          <w:szCs w:val="28"/>
        </w:rPr>
        <w:t xml:space="preserve"> = 4,200.</w:t>
      </w:r>
    </w:p>
    <w:p w14:paraId="5C8E5B6C" w14:textId="77777777" w:rsidR="00B72650" w:rsidRPr="00E302EE" w:rsidRDefault="00B72650" w:rsidP="00B72650">
      <w:pPr>
        <w:autoSpaceDE w:val="0"/>
        <w:autoSpaceDN w:val="0"/>
        <w:adjustRightInd w:val="0"/>
        <w:rPr>
          <w:rFonts w:ascii="Cambria" w:hAnsi="Cambria"/>
          <w:b/>
          <w:iCs/>
          <w:sz w:val="28"/>
          <w:szCs w:val="28"/>
        </w:rPr>
      </w:pPr>
      <w:r w:rsidRPr="00E302EE">
        <w:rPr>
          <w:rFonts w:ascii="Cambria" w:hAnsi="Cambria"/>
          <w:b/>
          <w:iCs/>
          <w:sz w:val="28"/>
          <w:szCs w:val="28"/>
        </w:rPr>
        <w:t>a) Draw an Edgeworth box that shows the set of feasible allocations in this simple economy.</w:t>
      </w:r>
    </w:p>
    <w:p w14:paraId="5C56355E" w14:textId="77777777" w:rsidR="00B72650" w:rsidRPr="00E302EE" w:rsidRDefault="00B72650" w:rsidP="00B72650">
      <w:pPr>
        <w:autoSpaceDE w:val="0"/>
        <w:autoSpaceDN w:val="0"/>
        <w:adjustRightInd w:val="0"/>
        <w:rPr>
          <w:rFonts w:ascii="Cambria" w:hAnsi="Cambria"/>
          <w:b/>
          <w:iCs/>
          <w:sz w:val="28"/>
          <w:szCs w:val="28"/>
        </w:rPr>
      </w:pPr>
      <w:r w:rsidRPr="00E302EE">
        <w:rPr>
          <w:rFonts w:ascii="Cambria" w:hAnsi="Cambria"/>
          <w:b/>
          <w:iCs/>
          <w:sz w:val="28"/>
          <w:szCs w:val="28"/>
        </w:rPr>
        <w:t>b) Show that the current allocation of cards is not economically efficient.</w:t>
      </w:r>
    </w:p>
    <w:p w14:paraId="724A5001" w14:textId="77777777" w:rsidR="00B72650" w:rsidRPr="00E302EE" w:rsidRDefault="00B72650" w:rsidP="00B72650">
      <w:pPr>
        <w:autoSpaceDE w:val="0"/>
        <w:autoSpaceDN w:val="0"/>
        <w:adjustRightInd w:val="0"/>
        <w:rPr>
          <w:rFonts w:ascii="Cambria" w:hAnsi="Cambria"/>
          <w:b/>
          <w:iCs/>
          <w:sz w:val="28"/>
          <w:szCs w:val="28"/>
        </w:rPr>
      </w:pPr>
      <w:r w:rsidRPr="00E302EE">
        <w:rPr>
          <w:rFonts w:ascii="Cambria" w:hAnsi="Cambria"/>
          <w:b/>
          <w:iCs/>
          <w:sz w:val="28"/>
          <w:szCs w:val="28"/>
        </w:rPr>
        <w:t>c) Identify a trade of cards between David and Ron that makes both better off. (Note: There are many possible answers to this problem.)</w:t>
      </w:r>
    </w:p>
    <w:p w14:paraId="27EC360B" w14:textId="77777777" w:rsidR="00B72650" w:rsidRPr="00E302EE" w:rsidRDefault="00B72650" w:rsidP="005B528C">
      <w:pPr>
        <w:pStyle w:val="Question"/>
        <w:tabs>
          <w:tab w:val="left" w:pos="720"/>
        </w:tabs>
        <w:spacing w:before="0" w:after="0"/>
        <w:ind w:left="0" w:firstLine="0"/>
        <w:rPr>
          <w:rFonts w:ascii="Cambria" w:hAnsi="Cambria"/>
          <w:iCs/>
          <w:sz w:val="28"/>
          <w:szCs w:val="28"/>
        </w:rPr>
      </w:pPr>
    </w:p>
    <w:p w14:paraId="2BE20B41" w14:textId="77777777" w:rsidR="00AC34C2" w:rsidRPr="00E302EE" w:rsidRDefault="00AC34C2" w:rsidP="005B528C">
      <w:pPr>
        <w:pStyle w:val="Question"/>
        <w:tabs>
          <w:tab w:val="left" w:pos="720"/>
        </w:tabs>
        <w:spacing w:before="0" w:after="0"/>
        <w:ind w:left="0" w:firstLine="0"/>
        <w:rPr>
          <w:rFonts w:ascii="Cambria" w:hAnsi="Cambria"/>
          <w:iCs/>
          <w:sz w:val="28"/>
          <w:szCs w:val="28"/>
        </w:rPr>
      </w:pPr>
      <w:r w:rsidRPr="00E302EE">
        <w:rPr>
          <w:rFonts w:ascii="Cambria" w:hAnsi="Cambria"/>
          <w:iCs/>
          <w:sz w:val="28"/>
          <w:szCs w:val="28"/>
        </w:rPr>
        <w:t>a)</w:t>
      </w:r>
    </w:p>
    <w:p w14:paraId="19D68C7D" w14:textId="77777777" w:rsidR="00AC34C2" w:rsidRPr="00E302EE" w:rsidRDefault="00F6545F" w:rsidP="005B528C">
      <w:pPr>
        <w:pStyle w:val="BodyTextIndent"/>
        <w:tabs>
          <w:tab w:val="left" w:pos="720"/>
        </w:tabs>
        <w:ind w:left="0"/>
        <w:rPr>
          <w:rFonts w:ascii="Cambria" w:hAnsi="Cambria"/>
          <w:iCs/>
          <w:sz w:val="28"/>
          <w:szCs w:val="28"/>
        </w:rPr>
      </w:pPr>
      <w:r w:rsidRPr="00E302EE">
        <w:rPr>
          <w:rFonts w:ascii="Cambria" w:hAnsi="Cambria"/>
          <w:iCs/>
          <w:noProof/>
          <w:sz w:val="28"/>
          <w:szCs w:val="28"/>
        </w:rPr>
        <w:lastRenderedPageBreak/>
        <w:drawing>
          <wp:inline distT="0" distB="0" distL="0" distR="0" wp14:anchorId="66798FF3" wp14:editId="6094437A">
            <wp:extent cx="4810125" cy="2409825"/>
            <wp:effectExtent l="0" t="0" r="0" b="0"/>
            <wp:docPr id="67" name="Object 6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6D86303" w14:textId="77777777" w:rsidR="00C96405" w:rsidRPr="00E302EE" w:rsidRDefault="00C96405" w:rsidP="005B528C">
      <w:pPr>
        <w:pStyle w:val="BodyTextIndent"/>
        <w:tabs>
          <w:tab w:val="left" w:pos="720"/>
        </w:tabs>
        <w:ind w:left="0"/>
        <w:rPr>
          <w:rFonts w:ascii="Cambria" w:hAnsi="Cambria"/>
          <w:iCs/>
          <w:sz w:val="28"/>
          <w:szCs w:val="28"/>
        </w:rPr>
      </w:pPr>
    </w:p>
    <w:p w14:paraId="465B4E7E" w14:textId="77777777" w:rsidR="00AC34C2" w:rsidRPr="00E302EE" w:rsidRDefault="00AC34C2" w:rsidP="005B528C">
      <w:pPr>
        <w:pStyle w:val="Answer"/>
        <w:tabs>
          <w:tab w:val="left" w:pos="720"/>
        </w:tabs>
        <w:spacing w:after="0"/>
        <w:ind w:left="0" w:firstLine="0"/>
        <w:rPr>
          <w:rFonts w:ascii="Cambria" w:hAnsi="Cambria"/>
          <w:iCs/>
          <w:sz w:val="28"/>
          <w:szCs w:val="28"/>
        </w:rPr>
      </w:pPr>
      <w:r w:rsidRPr="00E302EE">
        <w:rPr>
          <w:rFonts w:ascii="Cambria" w:hAnsi="Cambria"/>
          <w:iCs/>
          <w:sz w:val="28"/>
          <w:szCs w:val="28"/>
        </w:rPr>
        <w:t>b)</w:t>
      </w:r>
      <w:r w:rsidRPr="00E302EE">
        <w:rPr>
          <w:rFonts w:ascii="Cambria" w:hAnsi="Cambria"/>
          <w:iCs/>
          <w:sz w:val="28"/>
          <w:szCs w:val="28"/>
        </w:rPr>
        <w:tab/>
        <w:t>To be economically efficient, the MRS for the two consumers must be equal.  At this allocation we have</w:t>
      </w:r>
    </w:p>
    <w:p w14:paraId="37DF20E6" w14:textId="77777777" w:rsidR="00AC34C2" w:rsidRPr="00E302EE" w:rsidRDefault="00AC34C2" w:rsidP="005B528C">
      <w:pPr>
        <w:pStyle w:val="MTDisplayEquation"/>
        <w:tabs>
          <w:tab w:val="left" w:pos="720"/>
        </w:tabs>
        <w:ind w:left="0"/>
        <w:rPr>
          <w:rFonts w:ascii="Cambria" w:hAnsi="Cambria"/>
          <w:iCs/>
          <w:sz w:val="28"/>
          <w:szCs w:val="28"/>
        </w:rPr>
      </w:pPr>
      <w:r w:rsidRPr="00E302EE">
        <w:rPr>
          <w:rFonts w:ascii="Cambria" w:hAnsi="Cambria"/>
          <w:iCs/>
          <w:sz w:val="28"/>
          <w:szCs w:val="28"/>
        </w:rPr>
        <w:tab/>
      </w:r>
      <w:r w:rsidR="00F858B7" w:rsidRPr="00E302EE">
        <w:rPr>
          <w:rFonts w:ascii="Cambria" w:hAnsi="Cambria"/>
          <w:iCs/>
          <w:position w:val="-62"/>
          <w:sz w:val="28"/>
          <w:szCs w:val="28"/>
        </w:rPr>
        <w:object w:dxaOrig="3000" w:dyaOrig="1359" w14:anchorId="32ED96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35pt;height:67.95pt" o:ole="">
            <v:imagedata r:id="rId9" o:title=""/>
          </v:shape>
          <o:OLEObject Type="Embed" ProgID="Equation.3" ShapeID="_x0000_i1025" DrawAspect="Content" ObjectID="_1649807683" r:id="rId10"/>
        </w:object>
      </w:r>
    </w:p>
    <w:p w14:paraId="05FDEB54" w14:textId="77777777" w:rsidR="00AC34C2" w:rsidRPr="00E302EE" w:rsidRDefault="00AC34C2" w:rsidP="005B528C">
      <w:pPr>
        <w:pStyle w:val="BodyTextIndent"/>
        <w:tabs>
          <w:tab w:val="left" w:pos="720"/>
        </w:tabs>
        <w:ind w:left="0"/>
        <w:rPr>
          <w:rFonts w:ascii="Cambria" w:hAnsi="Cambria"/>
          <w:iCs/>
          <w:sz w:val="28"/>
          <w:szCs w:val="28"/>
        </w:rPr>
      </w:pPr>
    </w:p>
    <w:p w14:paraId="7939ABD6" w14:textId="77777777" w:rsidR="00AC34C2" w:rsidRPr="00E302EE" w:rsidRDefault="00F858B7" w:rsidP="005B528C">
      <w:pPr>
        <w:pStyle w:val="Answer"/>
        <w:tabs>
          <w:tab w:val="left" w:pos="720"/>
        </w:tabs>
        <w:spacing w:after="0"/>
        <w:ind w:left="0" w:firstLine="0"/>
        <w:rPr>
          <w:rFonts w:ascii="Cambria" w:hAnsi="Cambria"/>
          <w:iCs/>
          <w:sz w:val="28"/>
          <w:szCs w:val="28"/>
        </w:rPr>
      </w:pPr>
      <w:r w:rsidRPr="00E302EE">
        <w:rPr>
          <w:rFonts w:ascii="Cambria" w:hAnsi="Cambria"/>
          <w:iCs/>
          <w:sz w:val="28"/>
          <w:szCs w:val="28"/>
        </w:rPr>
        <w:tab/>
      </w:r>
      <w:r w:rsidR="00AC34C2" w:rsidRPr="00E302EE">
        <w:rPr>
          <w:rFonts w:ascii="Cambria" w:hAnsi="Cambria"/>
          <w:iCs/>
          <w:sz w:val="28"/>
          <w:szCs w:val="28"/>
        </w:rPr>
        <w:t xml:space="preserve">Since </w:t>
      </w:r>
      <w:r w:rsidRPr="00E302EE">
        <w:rPr>
          <w:rFonts w:ascii="Cambria" w:hAnsi="Cambria"/>
          <w:iCs/>
          <w:sz w:val="28"/>
          <w:szCs w:val="28"/>
        </w:rPr>
        <w:t>MRS</w:t>
      </w:r>
      <w:r w:rsidRPr="00E302EE">
        <w:rPr>
          <w:rFonts w:ascii="Cambria" w:hAnsi="Cambria"/>
          <w:iCs/>
          <w:sz w:val="28"/>
          <w:szCs w:val="28"/>
          <w:vertAlign w:val="superscript"/>
        </w:rPr>
        <w:t>D</w:t>
      </w:r>
      <w:r w:rsidRPr="00E302EE">
        <w:rPr>
          <w:rFonts w:ascii="Cambria" w:hAnsi="Cambria"/>
          <w:iCs/>
          <w:sz w:val="28"/>
          <w:szCs w:val="28"/>
        </w:rPr>
        <w:t xml:space="preserve"> &gt; MRS</w:t>
      </w:r>
      <w:r w:rsidRPr="00E302EE">
        <w:rPr>
          <w:rFonts w:ascii="Cambria" w:hAnsi="Cambria"/>
          <w:iCs/>
          <w:sz w:val="28"/>
          <w:szCs w:val="28"/>
          <w:vertAlign w:val="superscript"/>
        </w:rPr>
        <w:t>R</w:t>
      </w:r>
      <w:r w:rsidR="00AC34C2" w:rsidRPr="00E302EE">
        <w:rPr>
          <w:rFonts w:ascii="Cambria" w:hAnsi="Cambria"/>
          <w:iCs/>
          <w:sz w:val="28"/>
          <w:szCs w:val="28"/>
        </w:rPr>
        <w:t>, the current allocation is not economically efficient.</w:t>
      </w:r>
    </w:p>
    <w:p w14:paraId="34822508" w14:textId="77777777" w:rsidR="00B72650" w:rsidRPr="00E302EE" w:rsidRDefault="00B72650" w:rsidP="005B528C">
      <w:pPr>
        <w:pStyle w:val="Answer"/>
        <w:tabs>
          <w:tab w:val="left" w:pos="720"/>
        </w:tabs>
        <w:spacing w:after="0"/>
        <w:ind w:left="0" w:firstLine="0"/>
        <w:rPr>
          <w:rFonts w:ascii="Cambria" w:hAnsi="Cambria"/>
          <w:iCs/>
          <w:sz w:val="28"/>
          <w:szCs w:val="28"/>
        </w:rPr>
      </w:pPr>
    </w:p>
    <w:p w14:paraId="7FD37A25" w14:textId="77777777" w:rsidR="00AC34C2" w:rsidRPr="00E302EE" w:rsidRDefault="00AC34C2" w:rsidP="005B528C">
      <w:pPr>
        <w:pStyle w:val="Answer"/>
        <w:tabs>
          <w:tab w:val="left" w:pos="720"/>
        </w:tabs>
        <w:spacing w:after="0"/>
        <w:ind w:left="0" w:firstLine="0"/>
        <w:rPr>
          <w:rFonts w:ascii="Cambria" w:hAnsi="Cambria"/>
          <w:iCs/>
          <w:sz w:val="28"/>
          <w:szCs w:val="28"/>
        </w:rPr>
      </w:pPr>
      <w:r w:rsidRPr="00E302EE">
        <w:rPr>
          <w:rFonts w:ascii="Cambria" w:hAnsi="Cambria"/>
          <w:iCs/>
          <w:sz w:val="28"/>
          <w:szCs w:val="28"/>
        </w:rPr>
        <w:t>c)</w:t>
      </w:r>
      <w:r w:rsidRPr="00E302EE">
        <w:rPr>
          <w:rFonts w:ascii="Cambria" w:hAnsi="Cambria"/>
          <w:iCs/>
          <w:sz w:val="28"/>
          <w:szCs w:val="28"/>
        </w:rPr>
        <w:tab/>
        <w:t xml:space="preserve">At the current allocation Ron is willing to trade one </w:t>
      </w:r>
      <w:r w:rsidR="00E118FE" w:rsidRPr="00E302EE">
        <w:rPr>
          <w:rFonts w:ascii="Cambria" w:hAnsi="Cambria"/>
          <w:iCs/>
          <w:sz w:val="28"/>
          <w:szCs w:val="28"/>
        </w:rPr>
        <w:t xml:space="preserve">baseball </w:t>
      </w:r>
      <w:r w:rsidRPr="00E302EE">
        <w:rPr>
          <w:rFonts w:ascii="Cambria" w:hAnsi="Cambria"/>
          <w:iCs/>
          <w:sz w:val="28"/>
          <w:szCs w:val="28"/>
        </w:rPr>
        <w:t xml:space="preserve">card for one </w:t>
      </w:r>
      <w:proofErr w:type="spellStart"/>
      <w:r w:rsidR="00E118FE" w:rsidRPr="00E302EE">
        <w:rPr>
          <w:rFonts w:ascii="Cambria" w:hAnsi="Cambria"/>
          <w:iCs/>
          <w:sz w:val="28"/>
          <w:szCs w:val="28"/>
        </w:rPr>
        <w:t>Pokemon</w:t>
      </w:r>
      <w:proofErr w:type="spellEnd"/>
      <w:r w:rsidR="00E118FE" w:rsidRPr="00E302EE">
        <w:rPr>
          <w:rFonts w:ascii="Cambria" w:hAnsi="Cambria"/>
          <w:iCs/>
          <w:sz w:val="28"/>
          <w:szCs w:val="28"/>
        </w:rPr>
        <w:t xml:space="preserve"> </w:t>
      </w:r>
      <w:r w:rsidRPr="00E302EE">
        <w:rPr>
          <w:rFonts w:ascii="Cambria" w:hAnsi="Cambria"/>
          <w:iCs/>
          <w:sz w:val="28"/>
          <w:szCs w:val="28"/>
        </w:rPr>
        <w:t xml:space="preserve">card, and David is willing to trade </w:t>
      </w:r>
      <w:r w:rsidR="003D2145" w:rsidRPr="00E302EE">
        <w:rPr>
          <w:rFonts w:ascii="Cambria" w:hAnsi="Cambria"/>
          <w:iCs/>
          <w:sz w:val="28"/>
          <w:szCs w:val="28"/>
        </w:rPr>
        <w:t>one</w:t>
      </w:r>
      <w:r w:rsidRPr="00E302EE">
        <w:rPr>
          <w:rFonts w:ascii="Cambria" w:hAnsi="Cambria"/>
          <w:iCs/>
          <w:sz w:val="28"/>
          <w:szCs w:val="28"/>
        </w:rPr>
        <w:t xml:space="preserve"> </w:t>
      </w:r>
      <w:r w:rsidR="00E118FE" w:rsidRPr="00E302EE">
        <w:rPr>
          <w:rFonts w:ascii="Cambria" w:hAnsi="Cambria"/>
          <w:iCs/>
          <w:sz w:val="28"/>
          <w:szCs w:val="28"/>
        </w:rPr>
        <w:t xml:space="preserve">baseball </w:t>
      </w:r>
      <w:r w:rsidR="003D2145" w:rsidRPr="00E302EE">
        <w:rPr>
          <w:rFonts w:ascii="Cambria" w:hAnsi="Cambria"/>
          <w:iCs/>
          <w:sz w:val="28"/>
          <w:szCs w:val="28"/>
        </w:rPr>
        <w:t>card</w:t>
      </w:r>
      <w:r w:rsidRPr="00E302EE">
        <w:rPr>
          <w:rFonts w:ascii="Cambria" w:hAnsi="Cambria"/>
          <w:iCs/>
          <w:sz w:val="28"/>
          <w:szCs w:val="28"/>
        </w:rPr>
        <w:t xml:space="preserve"> for </w:t>
      </w:r>
      <w:r w:rsidR="003D2145" w:rsidRPr="00E302EE">
        <w:rPr>
          <w:rFonts w:ascii="Cambria" w:hAnsi="Cambria"/>
          <w:iCs/>
          <w:sz w:val="28"/>
          <w:szCs w:val="28"/>
        </w:rPr>
        <w:t>10.5</w:t>
      </w:r>
      <w:r w:rsidRPr="00E302EE">
        <w:rPr>
          <w:rFonts w:ascii="Cambria" w:hAnsi="Cambria"/>
          <w:iCs/>
          <w:sz w:val="28"/>
          <w:szCs w:val="28"/>
        </w:rPr>
        <w:t xml:space="preserve"> </w:t>
      </w:r>
      <w:proofErr w:type="spellStart"/>
      <w:r w:rsidR="00E118FE" w:rsidRPr="00E302EE">
        <w:rPr>
          <w:rFonts w:ascii="Cambria" w:hAnsi="Cambria"/>
          <w:iCs/>
          <w:sz w:val="28"/>
          <w:szCs w:val="28"/>
        </w:rPr>
        <w:t>Pokemon</w:t>
      </w:r>
      <w:proofErr w:type="spellEnd"/>
      <w:r w:rsidR="00E118FE" w:rsidRPr="00E302EE">
        <w:rPr>
          <w:rFonts w:ascii="Cambria" w:hAnsi="Cambria"/>
          <w:iCs/>
          <w:sz w:val="28"/>
          <w:szCs w:val="28"/>
        </w:rPr>
        <w:t xml:space="preserve"> </w:t>
      </w:r>
      <w:r w:rsidRPr="00E302EE">
        <w:rPr>
          <w:rFonts w:ascii="Cambria" w:hAnsi="Cambria"/>
          <w:iCs/>
          <w:sz w:val="28"/>
          <w:szCs w:val="28"/>
        </w:rPr>
        <w:t xml:space="preserve">cards.  If David gives Ron </w:t>
      </w:r>
      <w:r w:rsidR="00E118FE" w:rsidRPr="00E302EE">
        <w:rPr>
          <w:rFonts w:ascii="Cambria" w:hAnsi="Cambria"/>
          <w:iCs/>
          <w:sz w:val="28"/>
          <w:szCs w:val="28"/>
        </w:rPr>
        <w:t>9</w:t>
      </w:r>
      <w:r w:rsidRPr="00E302EE">
        <w:rPr>
          <w:rFonts w:ascii="Cambria" w:hAnsi="Cambria"/>
          <w:iCs/>
          <w:sz w:val="28"/>
          <w:szCs w:val="28"/>
        </w:rPr>
        <w:t xml:space="preserve"> </w:t>
      </w:r>
      <w:proofErr w:type="spellStart"/>
      <w:r w:rsidR="003D2145" w:rsidRPr="00E302EE">
        <w:rPr>
          <w:rFonts w:ascii="Cambria" w:hAnsi="Cambria"/>
          <w:iCs/>
          <w:sz w:val="28"/>
          <w:szCs w:val="28"/>
        </w:rPr>
        <w:t>Pokemon</w:t>
      </w:r>
      <w:proofErr w:type="spellEnd"/>
      <w:r w:rsidRPr="00E302EE">
        <w:rPr>
          <w:rFonts w:ascii="Cambria" w:hAnsi="Cambria"/>
          <w:iCs/>
          <w:sz w:val="28"/>
          <w:szCs w:val="28"/>
        </w:rPr>
        <w:t xml:space="preserve"> ca</w:t>
      </w:r>
      <w:r w:rsidR="00E118FE" w:rsidRPr="00E302EE">
        <w:rPr>
          <w:rFonts w:ascii="Cambria" w:hAnsi="Cambria"/>
          <w:iCs/>
          <w:sz w:val="28"/>
          <w:szCs w:val="28"/>
        </w:rPr>
        <w:t xml:space="preserve">rds in exchange for one </w:t>
      </w:r>
      <w:r w:rsidR="003D2145" w:rsidRPr="00E302EE">
        <w:rPr>
          <w:rFonts w:ascii="Cambria" w:hAnsi="Cambria"/>
          <w:iCs/>
          <w:sz w:val="28"/>
          <w:szCs w:val="28"/>
        </w:rPr>
        <w:t>baseball</w:t>
      </w:r>
      <w:r w:rsidR="00E118FE" w:rsidRPr="00E302EE">
        <w:rPr>
          <w:rFonts w:ascii="Cambria" w:hAnsi="Cambria"/>
          <w:iCs/>
          <w:sz w:val="28"/>
          <w:szCs w:val="28"/>
        </w:rPr>
        <w:t xml:space="preserve"> card</w:t>
      </w:r>
      <w:r w:rsidR="00841010" w:rsidRPr="00E302EE">
        <w:rPr>
          <w:rFonts w:ascii="Cambria" w:hAnsi="Cambria"/>
          <w:iCs/>
          <w:sz w:val="28"/>
          <w:szCs w:val="28"/>
        </w:rPr>
        <w:t>,</w:t>
      </w:r>
      <w:r w:rsidRPr="00E302EE">
        <w:rPr>
          <w:rFonts w:ascii="Cambria" w:hAnsi="Cambria"/>
          <w:iCs/>
          <w:sz w:val="28"/>
          <w:szCs w:val="28"/>
        </w:rPr>
        <w:t xml:space="preserve"> both consumers will be better off.</w:t>
      </w:r>
    </w:p>
    <w:p w14:paraId="6F01E043" w14:textId="77777777" w:rsidR="00AC34C2" w:rsidRPr="00E302EE" w:rsidRDefault="003D2145" w:rsidP="005B528C">
      <w:pPr>
        <w:tabs>
          <w:tab w:val="left" w:pos="720"/>
        </w:tabs>
        <w:autoSpaceDE w:val="0"/>
        <w:autoSpaceDN w:val="0"/>
        <w:adjustRightInd w:val="0"/>
        <w:rPr>
          <w:rFonts w:ascii="Cambria" w:hAnsi="Cambria"/>
          <w:iCs/>
          <w:sz w:val="28"/>
          <w:szCs w:val="28"/>
        </w:rPr>
      </w:pPr>
      <w:r w:rsidRPr="00E302EE">
        <w:rPr>
          <w:rFonts w:ascii="Cambria" w:hAnsi="Cambria"/>
          <w:iCs/>
          <w:sz w:val="28"/>
          <w:szCs w:val="28"/>
        </w:rPr>
        <w:t xml:space="preserve">Or, in other words, Ron thinks a baseball card is worth just one </w:t>
      </w:r>
      <w:proofErr w:type="spellStart"/>
      <w:r w:rsidRPr="00E302EE">
        <w:rPr>
          <w:rFonts w:ascii="Cambria" w:hAnsi="Cambria"/>
          <w:iCs/>
          <w:sz w:val="28"/>
          <w:szCs w:val="28"/>
        </w:rPr>
        <w:t>Pokemon</w:t>
      </w:r>
      <w:proofErr w:type="spellEnd"/>
      <w:r w:rsidRPr="00E302EE">
        <w:rPr>
          <w:rFonts w:ascii="Cambria" w:hAnsi="Cambria"/>
          <w:iCs/>
          <w:sz w:val="28"/>
          <w:szCs w:val="28"/>
        </w:rPr>
        <w:t xml:space="preserve"> card while David thinks it is worth 10.5 </w:t>
      </w:r>
      <w:proofErr w:type="spellStart"/>
      <w:r w:rsidRPr="00E302EE">
        <w:rPr>
          <w:rFonts w:ascii="Cambria" w:hAnsi="Cambria"/>
          <w:iCs/>
          <w:sz w:val="28"/>
          <w:szCs w:val="28"/>
        </w:rPr>
        <w:t>Pokemon</w:t>
      </w:r>
      <w:proofErr w:type="spellEnd"/>
      <w:r w:rsidRPr="00E302EE">
        <w:rPr>
          <w:rFonts w:ascii="Cambria" w:hAnsi="Cambria"/>
          <w:iCs/>
          <w:sz w:val="28"/>
          <w:szCs w:val="28"/>
        </w:rPr>
        <w:t xml:space="preserve"> cards. </w:t>
      </w:r>
      <w:proofErr w:type="gramStart"/>
      <w:r w:rsidRPr="00E302EE">
        <w:rPr>
          <w:rFonts w:ascii="Cambria" w:hAnsi="Cambria"/>
          <w:iCs/>
          <w:sz w:val="28"/>
          <w:szCs w:val="28"/>
        </w:rPr>
        <w:t>So</w:t>
      </w:r>
      <w:proofErr w:type="gramEnd"/>
      <w:r w:rsidRPr="00E302EE">
        <w:rPr>
          <w:rFonts w:ascii="Cambria" w:hAnsi="Cambria"/>
          <w:iCs/>
          <w:sz w:val="28"/>
          <w:szCs w:val="28"/>
        </w:rPr>
        <w:t xml:space="preserve"> both will be better off if Ron sells David a baseball card for anything more than one </w:t>
      </w:r>
      <w:proofErr w:type="spellStart"/>
      <w:r w:rsidRPr="00E302EE">
        <w:rPr>
          <w:rFonts w:ascii="Cambria" w:hAnsi="Cambria"/>
          <w:iCs/>
          <w:sz w:val="28"/>
          <w:szCs w:val="28"/>
        </w:rPr>
        <w:t>Pokemon</w:t>
      </w:r>
      <w:proofErr w:type="spellEnd"/>
      <w:r w:rsidRPr="00E302EE">
        <w:rPr>
          <w:rFonts w:ascii="Cambria" w:hAnsi="Cambria"/>
          <w:iCs/>
          <w:sz w:val="28"/>
          <w:szCs w:val="28"/>
        </w:rPr>
        <w:t xml:space="preserve"> card and less than 10.5 </w:t>
      </w:r>
      <w:proofErr w:type="spellStart"/>
      <w:r w:rsidRPr="00E302EE">
        <w:rPr>
          <w:rFonts w:ascii="Cambria" w:hAnsi="Cambria"/>
          <w:iCs/>
          <w:sz w:val="28"/>
          <w:szCs w:val="28"/>
        </w:rPr>
        <w:t>Pokemon</w:t>
      </w:r>
      <w:proofErr w:type="spellEnd"/>
      <w:r w:rsidRPr="00E302EE">
        <w:rPr>
          <w:rFonts w:ascii="Cambria" w:hAnsi="Cambria"/>
          <w:iCs/>
          <w:sz w:val="28"/>
          <w:szCs w:val="28"/>
        </w:rPr>
        <w:t xml:space="preserve"> cards.</w:t>
      </w:r>
    </w:p>
    <w:p w14:paraId="028A776E" w14:textId="77777777" w:rsidR="00B72650" w:rsidRPr="00E302EE" w:rsidRDefault="00B72650" w:rsidP="005B528C">
      <w:pPr>
        <w:pStyle w:val="BodyTextIndent"/>
        <w:tabs>
          <w:tab w:val="left" w:pos="720"/>
        </w:tabs>
        <w:ind w:left="0"/>
        <w:rPr>
          <w:rFonts w:ascii="Cambria" w:hAnsi="Cambria"/>
          <w:iCs/>
          <w:sz w:val="28"/>
          <w:szCs w:val="28"/>
        </w:rPr>
      </w:pPr>
    </w:p>
    <w:p w14:paraId="15145FF3" w14:textId="77777777" w:rsidR="009907AA" w:rsidRPr="00E302EE" w:rsidRDefault="009907AA" w:rsidP="009907AA">
      <w:pPr>
        <w:autoSpaceDE w:val="0"/>
        <w:autoSpaceDN w:val="0"/>
        <w:adjustRightInd w:val="0"/>
        <w:rPr>
          <w:rFonts w:ascii="Cambria" w:hAnsi="Cambria"/>
          <w:b/>
          <w:iCs/>
          <w:sz w:val="28"/>
          <w:szCs w:val="28"/>
        </w:rPr>
      </w:pPr>
      <w:r w:rsidRPr="00E302EE">
        <w:rPr>
          <w:rFonts w:ascii="Cambria" w:hAnsi="Cambria"/>
          <w:b/>
          <w:bCs/>
          <w:iCs/>
          <w:sz w:val="28"/>
          <w:szCs w:val="28"/>
        </w:rPr>
        <w:t xml:space="preserve">18. </w:t>
      </w:r>
      <w:r w:rsidRPr="00E302EE">
        <w:rPr>
          <w:rFonts w:ascii="Cambria" w:hAnsi="Cambria"/>
          <w:b/>
          <w:iCs/>
          <w:sz w:val="28"/>
          <w:szCs w:val="28"/>
        </w:rPr>
        <w:t>Two firms together employ 20 units of labor and 12 units of capital. For Firm 1, which uses 5 units of labor and 8 units of capital, the marginal products of labor and capital are MP1l = 20 and MP1k = 40. For Firm 2, which uses 15 units of labor and 4 units of capital, the marginal products are MP2l = 60 and MP2k = 30.</w:t>
      </w:r>
    </w:p>
    <w:p w14:paraId="49B1AE78" w14:textId="77777777" w:rsidR="009907AA" w:rsidRPr="00E302EE" w:rsidRDefault="009907AA" w:rsidP="009907AA">
      <w:pPr>
        <w:autoSpaceDE w:val="0"/>
        <w:autoSpaceDN w:val="0"/>
        <w:adjustRightInd w:val="0"/>
        <w:rPr>
          <w:rFonts w:ascii="Cambria" w:hAnsi="Cambria"/>
          <w:b/>
          <w:iCs/>
          <w:sz w:val="28"/>
          <w:szCs w:val="28"/>
        </w:rPr>
      </w:pPr>
      <w:r w:rsidRPr="00E302EE">
        <w:rPr>
          <w:rFonts w:ascii="Cambria" w:hAnsi="Cambria"/>
          <w:b/>
          <w:iCs/>
          <w:sz w:val="28"/>
          <w:szCs w:val="28"/>
        </w:rPr>
        <w:t>a) Draw an Edgeworth box for inputs that shows the allocation of inputs across these two firms.</w:t>
      </w:r>
    </w:p>
    <w:p w14:paraId="407EFD1F" w14:textId="77777777" w:rsidR="009907AA" w:rsidRPr="00E302EE" w:rsidRDefault="009907AA" w:rsidP="009907AA">
      <w:pPr>
        <w:autoSpaceDE w:val="0"/>
        <w:autoSpaceDN w:val="0"/>
        <w:adjustRightInd w:val="0"/>
        <w:rPr>
          <w:rFonts w:ascii="Cambria" w:hAnsi="Cambria"/>
          <w:b/>
          <w:iCs/>
          <w:sz w:val="28"/>
          <w:szCs w:val="28"/>
        </w:rPr>
      </w:pPr>
      <w:r w:rsidRPr="00E302EE">
        <w:rPr>
          <w:rFonts w:ascii="Cambria" w:hAnsi="Cambria"/>
          <w:b/>
          <w:iCs/>
          <w:sz w:val="28"/>
          <w:szCs w:val="28"/>
        </w:rPr>
        <w:t>b) Is this allocation of inputs economically efficient? Why or why not? If it is not, identify a reallocation of inputs that would allow both firms to increase their outputs.</w:t>
      </w:r>
    </w:p>
    <w:p w14:paraId="62C16BB2" w14:textId="77777777" w:rsidR="009907AA" w:rsidRPr="00E302EE" w:rsidRDefault="009907AA" w:rsidP="005B528C">
      <w:pPr>
        <w:pStyle w:val="Question"/>
        <w:tabs>
          <w:tab w:val="left" w:pos="720"/>
        </w:tabs>
        <w:spacing w:before="0" w:after="0"/>
        <w:ind w:left="0" w:firstLine="0"/>
        <w:rPr>
          <w:rFonts w:ascii="Cambria" w:hAnsi="Cambria"/>
          <w:iCs/>
          <w:sz w:val="28"/>
          <w:szCs w:val="28"/>
        </w:rPr>
      </w:pPr>
    </w:p>
    <w:p w14:paraId="314D78E9" w14:textId="77777777" w:rsidR="00AC34C2" w:rsidRPr="00E302EE" w:rsidRDefault="00AC34C2" w:rsidP="005B528C">
      <w:pPr>
        <w:pStyle w:val="Question"/>
        <w:tabs>
          <w:tab w:val="left" w:pos="720"/>
        </w:tabs>
        <w:spacing w:before="0" w:after="0"/>
        <w:ind w:left="0" w:firstLine="0"/>
        <w:rPr>
          <w:rFonts w:ascii="Cambria" w:hAnsi="Cambria"/>
          <w:iCs/>
          <w:sz w:val="28"/>
          <w:szCs w:val="28"/>
        </w:rPr>
      </w:pPr>
      <w:r w:rsidRPr="00E302EE">
        <w:rPr>
          <w:rFonts w:ascii="Cambria" w:hAnsi="Cambria"/>
          <w:iCs/>
          <w:sz w:val="28"/>
          <w:szCs w:val="28"/>
        </w:rPr>
        <w:t>a)</w:t>
      </w:r>
    </w:p>
    <w:p w14:paraId="0424560B" w14:textId="77777777" w:rsidR="00AC34C2" w:rsidRPr="00E302EE" w:rsidRDefault="00F6545F" w:rsidP="005B528C">
      <w:pPr>
        <w:pStyle w:val="BodyTextIndent"/>
        <w:tabs>
          <w:tab w:val="left" w:pos="720"/>
        </w:tabs>
        <w:ind w:left="0"/>
        <w:rPr>
          <w:rFonts w:ascii="Cambria" w:hAnsi="Cambria"/>
          <w:iCs/>
          <w:sz w:val="28"/>
          <w:szCs w:val="28"/>
        </w:rPr>
      </w:pPr>
      <w:r w:rsidRPr="00E302EE">
        <w:rPr>
          <w:rFonts w:ascii="Cambria" w:hAnsi="Cambria"/>
          <w:iCs/>
          <w:noProof/>
          <w:sz w:val="28"/>
          <w:szCs w:val="28"/>
        </w:rPr>
        <w:lastRenderedPageBreak/>
        <w:drawing>
          <wp:inline distT="0" distB="0" distL="0" distR="0" wp14:anchorId="5FA93963" wp14:editId="7A0B70A4">
            <wp:extent cx="4514850" cy="2562225"/>
            <wp:effectExtent l="0" t="0" r="0" b="0"/>
            <wp:docPr id="74" name="Object 7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1059DD8" w14:textId="77777777" w:rsidR="00AC34C2" w:rsidRPr="00E302EE" w:rsidRDefault="00AC34C2" w:rsidP="005B528C">
      <w:pPr>
        <w:pStyle w:val="BodyTextIndent"/>
        <w:tabs>
          <w:tab w:val="left" w:pos="720"/>
        </w:tabs>
        <w:ind w:left="0"/>
        <w:rPr>
          <w:rFonts w:ascii="Cambria" w:hAnsi="Cambria"/>
          <w:iCs/>
          <w:sz w:val="28"/>
          <w:szCs w:val="28"/>
        </w:rPr>
      </w:pPr>
    </w:p>
    <w:p w14:paraId="4F8523A3" w14:textId="77777777" w:rsidR="00AC34C2" w:rsidRPr="00E302EE" w:rsidRDefault="00AC34C2" w:rsidP="005B528C">
      <w:pPr>
        <w:pStyle w:val="Answer"/>
        <w:tabs>
          <w:tab w:val="left" w:pos="720"/>
        </w:tabs>
        <w:spacing w:after="0"/>
        <w:ind w:left="0" w:firstLine="0"/>
        <w:rPr>
          <w:rFonts w:ascii="Cambria" w:hAnsi="Cambria"/>
          <w:iCs/>
          <w:sz w:val="28"/>
          <w:szCs w:val="28"/>
        </w:rPr>
      </w:pPr>
      <w:r w:rsidRPr="00E302EE">
        <w:rPr>
          <w:rFonts w:ascii="Cambria" w:hAnsi="Cambria"/>
          <w:iCs/>
          <w:sz w:val="28"/>
          <w:szCs w:val="28"/>
        </w:rPr>
        <w:t>b)</w:t>
      </w:r>
      <w:r w:rsidRPr="00E302EE">
        <w:rPr>
          <w:rFonts w:ascii="Cambria" w:hAnsi="Cambria"/>
          <w:iCs/>
          <w:sz w:val="28"/>
          <w:szCs w:val="28"/>
        </w:rPr>
        <w:tab/>
        <w:t>To satisfy input efficiency we must have</w:t>
      </w:r>
    </w:p>
    <w:p w14:paraId="41B4F896" w14:textId="77777777" w:rsidR="00AC34C2" w:rsidRPr="00E302EE" w:rsidRDefault="00AC34C2" w:rsidP="005B528C">
      <w:pPr>
        <w:pStyle w:val="MTDisplayEquation"/>
        <w:tabs>
          <w:tab w:val="left" w:pos="720"/>
        </w:tabs>
        <w:ind w:left="0"/>
        <w:rPr>
          <w:rFonts w:ascii="Cambria" w:hAnsi="Cambria"/>
          <w:iCs/>
          <w:sz w:val="28"/>
          <w:szCs w:val="28"/>
        </w:rPr>
      </w:pPr>
      <w:r w:rsidRPr="00E302EE">
        <w:rPr>
          <w:rFonts w:ascii="Cambria" w:hAnsi="Cambria"/>
          <w:iCs/>
          <w:sz w:val="28"/>
          <w:szCs w:val="28"/>
        </w:rPr>
        <w:tab/>
      </w:r>
      <w:r w:rsidRPr="00E302EE">
        <w:rPr>
          <w:rFonts w:ascii="Cambria" w:hAnsi="Cambria"/>
          <w:iCs/>
          <w:position w:val="-50"/>
          <w:sz w:val="28"/>
          <w:szCs w:val="28"/>
        </w:rPr>
        <w:object w:dxaOrig="2060" w:dyaOrig="1120" w14:anchorId="23ED3014">
          <v:shape id="_x0000_i1026" type="#_x0000_t75" style="width:102.55pt;height:56.45pt" o:ole="">
            <v:imagedata r:id="rId12" o:title=""/>
          </v:shape>
          <o:OLEObject Type="Embed" ProgID="Equation.DSMT4" ShapeID="_x0000_i1026" DrawAspect="Content" ObjectID="_1649807684" r:id="rId13"/>
        </w:object>
      </w:r>
    </w:p>
    <w:p w14:paraId="56B165A9" w14:textId="77777777" w:rsidR="00AC34C2" w:rsidRPr="00E302EE" w:rsidRDefault="00AC34C2" w:rsidP="005B528C">
      <w:pPr>
        <w:pStyle w:val="BodyTextIndent"/>
        <w:tabs>
          <w:tab w:val="left" w:pos="720"/>
        </w:tabs>
        <w:ind w:left="0"/>
        <w:rPr>
          <w:rFonts w:ascii="Cambria" w:hAnsi="Cambria"/>
          <w:iCs/>
          <w:sz w:val="28"/>
          <w:szCs w:val="28"/>
        </w:rPr>
      </w:pPr>
    </w:p>
    <w:p w14:paraId="6E95F60F" w14:textId="77777777" w:rsidR="00AC34C2" w:rsidRPr="00E302EE" w:rsidRDefault="00AC34C2" w:rsidP="005B528C">
      <w:pPr>
        <w:pStyle w:val="BodyTextIndent"/>
        <w:tabs>
          <w:tab w:val="left" w:pos="720"/>
        </w:tabs>
        <w:ind w:left="0"/>
        <w:rPr>
          <w:rFonts w:ascii="Cambria" w:hAnsi="Cambria"/>
          <w:iCs/>
          <w:sz w:val="28"/>
          <w:szCs w:val="28"/>
        </w:rPr>
      </w:pPr>
      <w:r w:rsidRPr="00E302EE">
        <w:rPr>
          <w:rFonts w:ascii="Cambria" w:hAnsi="Cambria"/>
          <w:iCs/>
          <w:sz w:val="28"/>
          <w:szCs w:val="28"/>
        </w:rPr>
        <w:t>Substituting in the given information implies</w:t>
      </w:r>
    </w:p>
    <w:p w14:paraId="0A0D8C59" w14:textId="77777777" w:rsidR="00AC34C2" w:rsidRPr="00E302EE" w:rsidRDefault="00AC34C2" w:rsidP="005B528C">
      <w:pPr>
        <w:pStyle w:val="BodyTextIndent"/>
        <w:tabs>
          <w:tab w:val="left" w:pos="720"/>
        </w:tabs>
        <w:ind w:left="0"/>
        <w:rPr>
          <w:rFonts w:ascii="Cambria" w:hAnsi="Cambria"/>
          <w:iCs/>
          <w:sz w:val="28"/>
          <w:szCs w:val="28"/>
        </w:rPr>
      </w:pPr>
    </w:p>
    <w:p w14:paraId="44CDDF37" w14:textId="77777777" w:rsidR="00AC34C2" w:rsidRPr="00E302EE" w:rsidRDefault="00AC34C2" w:rsidP="005B528C">
      <w:pPr>
        <w:pStyle w:val="MTDisplayEquation"/>
        <w:tabs>
          <w:tab w:val="left" w:pos="720"/>
        </w:tabs>
        <w:ind w:left="0"/>
        <w:rPr>
          <w:rFonts w:ascii="Cambria" w:hAnsi="Cambria"/>
          <w:iCs/>
          <w:sz w:val="28"/>
          <w:szCs w:val="28"/>
        </w:rPr>
      </w:pPr>
      <w:r w:rsidRPr="00E302EE">
        <w:rPr>
          <w:rFonts w:ascii="Cambria" w:hAnsi="Cambria"/>
          <w:iCs/>
          <w:sz w:val="28"/>
          <w:szCs w:val="28"/>
        </w:rPr>
        <w:tab/>
      </w:r>
      <w:r w:rsidRPr="00E302EE">
        <w:rPr>
          <w:rFonts w:ascii="Cambria" w:hAnsi="Cambria"/>
          <w:iCs/>
          <w:position w:val="-40"/>
          <w:sz w:val="28"/>
          <w:szCs w:val="28"/>
        </w:rPr>
        <w:object w:dxaOrig="880" w:dyaOrig="920" w14:anchorId="5D5A2357">
          <v:shape id="_x0000_i1027" type="#_x0000_t75" style="width:44.35pt;height:45.5pt" o:ole="">
            <v:imagedata r:id="rId14" o:title=""/>
          </v:shape>
          <o:OLEObject Type="Embed" ProgID="Equation.DSMT4" ShapeID="_x0000_i1027" DrawAspect="Content" ObjectID="_1649807685" r:id="rId15"/>
        </w:object>
      </w:r>
    </w:p>
    <w:p w14:paraId="28F91341" w14:textId="77777777" w:rsidR="00AC34C2" w:rsidRPr="00E302EE" w:rsidRDefault="00AC34C2" w:rsidP="005B528C">
      <w:pPr>
        <w:pStyle w:val="BodyTextIndent"/>
        <w:tabs>
          <w:tab w:val="left" w:pos="720"/>
        </w:tabs>
        <w:ind w:left="0"/>
        <w:rPr>
          <w:rFonts w:ascii="Cambria" w:hAnsi="Cambria"/>
          <w:iCs/>
          <w:sz w:val="28"/>
          <w:szCs w:val="28"/>
        </w:rPr>
      </w:pPr>
    </w:p>
    <w:p w14:paraId="76646905" w14:textId="77777777" w:rsidR="00AC34C2" w:rsidRPr="00E302EE" w:rsidRDefault="00AC34C2" w:rsidP="005B528C">
      <w:pPr>
        <w:pStyle w:val="BodyTextIndent"/>
        <w:tabs>
          <w:tab w:val="left" w:pos="720"/>
        </w:tabs>
        <w:ind w:left="0"/>
        <w:rPr>
          <w:rFonts w:ascii="Cambria" w:hAnsi="Cambria"/>
          <w:iCs/>
          <w:sz w:val="28"/>
          <w:szCs w:val="28"/>
        </w:rPr>
      </w:pPr>
      <w:r w:rsidRPr="00E302EE">
        <w:rPr>
          <w:rFonts w:ascii="Cambria" w:hAnsi="Cambria"/>
          <w:iCs/>
          <w:sz w:val="28"/>
          <w:szCs w:val="28"/>
        </w:rPr>
        <w:t>Since the MRTS are not equal, the current allocation of inputs is not economically efficient.</w:t>
      </w:r>
    </w:p>
    <w:p w14:paraId="051DDECE" w14:textId="77777777" w:rsidR="00AC34C2" w:rsidRPr="00E302EE" w:rsidRDefault="00AC34C2" w:rsidP="005B528C">
      <w:pPr>
        <w:pStyle w:val="BodyTextIndent"/>
        <w:tabs>
          <w:tab w:val="left" w:pos="720"/>
        </w:tabs>
        <w:ind w:left="0"/>
        <w:rPr>
          <w:rFonts w:ascii="Cambria" w:hAnsi="Cambria"/>
          <w:iCs/>
          <w:sz w:val="28"/>
          <w:szCs w:val="28"/>
        </w:rPr>
      </w:pPr>
    </w:p>
    <w:p w14:paraId="65F92D38" w14:textId="77777777" w:rsidR="00AC34C2" w:rsidRPr="00E302EE" w:rsidRDefault="00AC34C2" w:rsidP="005B528C">
      <w:pPr>
        <w:pStyle w:val="BodyTextIndent"/>
        <w:tabs>
          <w:tab w:val="left" w:pos="720"/>
        </w:tabs>
        <w:ind w:left="0"/>
        <w:rPr>
          <w:rFonts w:ascii="Cambria" w:hAnsi="Cambria"/>
          <w:iCs/>
          <w:sz w:val="28"/>
          <w:szCs w:val="28"/>
        </w:rPr>
      </w:pPr>
      <w:r w:rsidRPr="00E302EE">
        <w:rPr>
          <w:rFonts w:ascii="Cambria" w:hAnsi="Cambria"/>
          <w:iCs/>
          <w:sz w:val="28"/>
          <w:szCs w:val="28"/>
        </w:rPr>
        <w:t>At the current allocation, Firm 1 can trade 2 units of labor for 1 unit of capital without changing output.  By giving up one unit of labor to receive one unit of capital the firm can increase its output.  At the current allocation Firm 2 can trade 2 units of capital for one unit of labor without affecting output.  By giving up only one unit of capital in exchange for one unit of labor Firm 2 can increase its output.  Therefore, by reallocating one unit of capital from Firm 2 to Firm 1 and one unit of labor from Firm 1 to Firm 2, both firms can produce more output.</w:t>
      </w:r>
    </w:p>
    <w:p w14:paraId="0376F567" w14:textId="77777777" w:rsidR="00653F9B" w:rsidRPr="00E302EE" w:rsidRDefault="00653F9B" w:rsidP="005B528C">
      <w:pPr>
        <w:pStyle w:val="NormalIndent"/>
        <w:tabs>
          <w:tab w:val="left" w:pos="720"/>
        </w:tabs>
        <w:ind w:left="0"/>
        <w:rPr>
          <w:rFonts w:ascii="Cambria" w:hAnsi="Cambria"/>
          <w:iCs/>
          <w:sz w:val="28"/>
          <w:szCs w:val="28"/>
        </w:rPr>
      </w:pPr>
    </w:p>
    <w:p w14:paraId="05B128EB" w14:textId="77777777" w:rsidR="009907AA" w:rsidRPr="00E302EE" w:rsidRDefault="00CF5EDA" w:rsidP="009907AA">
      <w:pPr>
        <w:autoSpaceDE w:val="0"/>
        <w:autoSpaceDN w:val="0"/>
        <w:adjustRightInd w:val="0"/>
        <w:rPr>
          <w:rFonts w:ascii="Cambria" w:hAnsi="Cambria"/>
          <w:b/>
          <w:iCs/>
          <w:sz w:val="28"/>
          <w:szCs w:val="28"/>
        </w:rPr>
      </w:pPr>
      <w:r w:rsidRPr="00E302EE">
        <w:rPr>
          <w:rFonts w:ascii="Cambria" w:hAnsi="Cambria"/>
          <w:b/>
          <w:bCs/>
          <w:iCs/>
          <w:sz w:val="28"/>
          <w:szCs w:val="28"/>
        </w:rPr>
        <w:t>19</w:t>
      </w:r>
      <w:r w:rsidR="009907AA" w:rsidRPr="00E302EE">
        <w:rPr>
          <w:rFonts w:ascii="Cambria" w:hAnsi="Cambria"/>
          <w:b/>
          <w:bCs/>
          <w:iCs/>
          <w:sz w:val="28"/>
          <w:szCs w:val="28"/>
        </w:rPr>
        <w:t xml:space="preserve">. </w:t>
      </w:r>
      <w:r w:rsidR="009907AA" w:rsidRPr="00E302EE">
        <w:rPr>
          <w:rFonts w:ascii="Cambria" w:hAnsi="Cambria"/>
          <w:b/>
          <w:iCs/>
          <w:sz w:val="28"/>
          <w:szCs w:val="28"/>
        </w:rPr>
        <w:t xml:space="preserve">An economy consists of two consumers (Julie and Carina), each consuming positive </w:t>
      </w:r>
      <w:proofErr w:type="gramStart"/>
      <w:r w:rsidR="009907AA" w:rsidRPr="00E302EE">
        <w:rPr>
          <w:rFonts w:ascii="Cambria" w:hAnsi="Cambria"/>
          <w:b/>
          <w:iCs/>
          <w:sz w:val="28"/>
          <w:szCs w:val="28"/>
        </w:rPr>
        <w:t>amounts</w:t>
      </w:r>
      <w:proofErr w:type="gramEnd"/>
      <w:r w:rsidR="009907AA" w:rsidRPr="00E302EE">
        <w:rPr>
          <w:rFonts w:ascii="Cambria" w:hAnsi="Cambria"/>
          <w:b/>
          <w:iCs/>
          <w:sz w:val="28"/>
          <w:szCs w:val="28"/>
        </w:rPr>
        <w:t xml:space="preserve"> of two goods, food and clothing. Food and clothing are both produced with two inputs, capital and labor, using technologies exhibiting constant returns to scale. The following information is known about the current consumption and production baskets: The marginal cost of producing food is $2, and the price of clothing is $4. The wage rate is 2/3 the rental price of capital, and the marginal product of capital in producing clothing is 3. In a general competitive equilibrium, what must be </w:t>
      </w:r>
    </w:p>
    <w:p w14:paraId="787B7132" w14:textId="77777777" w:rsidR="009907AA" w:rsidRPr="00E302EE" w:rsidRDefault="009907AA" w:rsidP="009907AA">
      <w:pPr>
        <w:autoSpaceDE w:val="0"/>
        <w:autoSpaceDN w:val="0"/>
        <w:adjustRightInd w:val="0"/>
        <w:rPr>
          <w:rFonts w:ascii="Cambria" w:hAnsi="Cambria"/>
          <w:b/>
          <w:iCs/>
          <w:sz w:val="28"/>
          <w:szCs w:val="28"/>
        </w:rPr>
      </w:pPr>
      <w:r w:rsidRPr="00E302EE">
        <w:rPr>
          <w:rFonts w:ascii="Cambria" w:hAnsi="Cambria"/>
          <w:b/>
          <w:iCs/>
          <w:sz w:val="28"/>
          <w:szCs w:val="28"/>
        </w:rPr>
        <w:t>a) The price of food?</w:t>
      </w:r>
    </w:p>
    <w:p w14:paraId="32B2835A" w14:textId="77777777" w:rsidR="009907AA" w:rsidRPr="00E302EE" w:rsidRDefault="009907AA" w:rsidP="009907AA">
      <w:pPr>
        <w:autoSpaceDE w:val="0"/>
        <w:autoSpaceDN w:val="0"/>
        <w:adjustRightInd w:val="0"/>
        <w:rPr>
          <w:rFonts w:ascii="Cambria" w:hAnsi="Cambria"/>
          <w:b/>
          <w:iCs/>
          <w:sz w:val="28"/>
          <w:szCs w:val="28"/>
        </w:rPr>
      </w:pPr>
      <w:r w:rsidRPr="00E302EE">
        <w:rPr>
          <w:rFonts w:ascii="Cambria" w:hAnsi="Cambria"/>
          <w:b/>
          <w:iCs/>
          <w:sz w:val="28"/>
          <w:szCs w:val="28"/>
        </w:rPr>
        <w:t>b) The marginal rate of transformation of food for clothing?</w:t>
      </w:r>
    </w:p>
    <w:p w14:paraId="0565D4A9" w14:textId="77777777" w:rsidR="009907AA" w:rsidRPr="00E302EE" w:rsidRDefault="009907AA" w:rsidP="009907AA">
      <w:pPr>
        <w:autoSpaceDE w:val="0"/>
        <w:autoSpaceDN w:val="0"/>
        <w:adjustRightInd w:val="0"/>
        <w:rPr>
          <w:rFonts w:ascii="Cambria" w:hAnsi="Cambria"/>
          <w:b/>
          <w:iCs/>
          <w:sz w:val="28"/>
          <w:szCs w:val="28"/>
        </w:rPr>
      </w:pPr>
      <w:r w:rsidRPr="00E302EE">
        <w:rPr>
          <w:rFonts w:ascii="Cambria" w:hAnsi="Cambria"/>
          <w:b/>
          <w:iCs/>
          <w:sz w:val="28"/>
          <w:szCs w:val="28"/>
        </w:rPr>
        <w:t>c) The shape of the production possibilities frontier for the economy?</w:t>
      </w:r>
    </w:p>
    <w:p w14:paraId="2E9C1D61" w14:textId="77777777" w:rsidR="009907AA" w:rsidRPr="00E302EE" w:rsidRDefault="009907AA" w:rsidP="009907AA">
      <w:pPr>
        <w:pStyle w:val="BodyTextIndent"/>
        <w:tabs>
          <w:tab w:val="left" w:pos="720"/>
        </w:tabs>
        <w:ind w:left="0"/>
        <w:rPr>
          <w:rFonts w:ascii="Cambria" w:hAnsi="Cambria"/>
          <w:b/>
          <w:iCs/>
          <w:sz w:val="28"/>
          <w:szCs w:val="28"/>
        </w:rPr>
      </w:pPr>
      <w:r w:rsidRPr="00E302EE">
        <w:rPr>
          <w:rFonts w:ascii="Cambria" w:hAnsi="Cambria"/>
          <w:b/>
          <w:iCs/>
          <w:sz w:val="28"/>
          <w:szCs w:val="28"/>
        </w:rPr>
        <w:lastRenderedPageBreak/>
        <w:t xml:space="preserve">d) The marginal product of labor in producing clothing? </w:t>
      </w:r>
    </w:p>
    <w:p w14:paraId="361FDEBE" w14:textId="77777777" w:rsidR="009907AA" w:rsidRPr="00E302EE" w:rsidRDefault="009907AA" w:rsidP="005B528C">
      <w:pPr>
        <w:pStyle w:val="BodyText3"/>
        <w:tabs>
          <w:tab w:val="left" w:pos="720"/>
        </w:tabs>
        <w:spacing w:after="0"/>
        <w:rPr>
          <w:rFonts w:ascii="Cambria" w:hAnsi="Cambria"/>
          <w:iCs/>
          <w:sz w:val="28"/>
          <w:szCs w:val="28"/>
        </w:rPr>
      </w:pPr>
    </w:p>
    <w:p w14:paraId="7FB0E3F4" w14:textId="77777777" w:rsidR="00653F9B" w:rsidRPr="00E302EE" w:rsidRDefault="00653F9B" w:rsidP="005B528C">
      <w:pPr>
        <w:pStyle w:val="BodyText3"/>
        <w:tabs>
          <w:tab w:val="left" w:pos="720"/>
        </w:tabs>
        <w:spacing w:after="0"/>
        <w:rPr>
          <w:rFonts w:ascii="Cambria" w:hAnsi="Cambria"/>
          <w:iCs/>
          <w:sz w:val="28"/>
          <w:szCs w:val="28"/>
        </w:rPr>
      </w:pPr>
      <w:r w:rsidRPr="00E302EE">
        <w:rPr>
          <w:rFonts w:ascii="Cambria" w:hAnsi="Cambria"/>
          <w:iCs/>
          <w:sz w:val="28"/>
          <w:szCs w:val="28"/>
        </w:rPr>
        <w:t>a)</w:t>
      </w:r>
      <w:r w:rsidRPr="00E302EE">
        <w:rPr>
          <w:rFonts w:ascii="Cambria" w:hAnsi="Cambria"/>
          <w:iCs/>
          <w:sz w:val="28"/>
          <w:szCs w:val="28"/>
        </w:rPr>
        <w:tab/>
        <w:t>In a competitive equilibrium, price must equal marginal cost for each good. Thus, the price of food must be $2.</w:t>
      </w:r>
    </w:p>
    <w:p w14:paraId="40260C0A" w14:textId="77777777" w:rsidR="009907AA" w:rsidRPr="00E302EE" w:rsidRDefault="009907AA" w:rsidP="005B528C">
      <w:pPr>
        <w:pStyle w:val="BodyText3"/>
        <w:tabs>
          <w:tab w:val="left" w:pos="720"/>
        </w:tabs>
        <w:spacing w:after="0"/>
        <w:rPr>
          <w:rFonts w:ascii="Cambria" w:hAnsi="Cambria"/>
          <w:iCs/>
          <w:sz w:val="28"/>
          <w:szCs w:val="28"/>
        </w:rPr>
      </w:pPr>
    </w:p>
    <w:p w14:paraId="0EA8B3FA" w14:textId="77777777" w:rsidR="00653F9B" w:rsidRPr="00E302EE" w:rsidRDefault="00653F9B" w:rsidP="005B528C">
      <w:pPr>
        <w:pStyle w:val="BodyText3"/>
        <w:tabs>
          <w:tab w:val="left" w:pos="720"/>
        </w:tabs>
        <w:spacing w:after="0"/>
        <w:rPr>
          <w:rFonts w:ascii="Cambria" w:hAnsi="Cambria"/>
          <w:iCs/>
          <w:sz w:val="28"/>
          <w:szCs w:val="28"/>
        </w:rPr>
      </w:pPr>
      <w:r w:rsidRPr="00E302EE">
        <w:rPr>
          <w:rFonts w:ascii="Cambria" w:hAnsi="Cambria"/>
          <w:iCs/>
          <w:sz w:val="28"/>
          <w:szCs w:val="28"/>
        </w:rPr>
        <w:t>b)</w:t>
      </w:r>
      <w:r w:rsidRPr="00E302EE">
        <w:rPr>
          <w:rFonts w:ascii="Cambria" w:hAnsi="Cambria"/>
          <w:iCs/>
          <w:sz w:val="28"/>
          <w:szCs w:val="28"/>
        </w:rPr>
        <w:tab/>
        <w:t>By the same reasoning as in (a) the marginal cost of clothing must be $4.</w:t>
      </w:r>
      <w:r w:rsidRPr="00E302EE">
        <w:rPr>
          <w:rFonts w:ascii="Cambria" w:hAnsi="Cambria"/>
          <w:iCs/>
          <w:sz w:val="28"/>
          <w:szCs w:val="28"/>
        </w:rPr>
        <w:br/>
      </w:r>
      <w:proofErr w:type="spellStart"/>
      <w:proofErr w:type="gramStart"/>
      <w:r w:rsidRPr="00E302EE">
        <w:rPr>
          <w:rFonts w:ascii="Cambria" w:hAnsi="Cambria"/>
          <w:iCs/>
          <w:sz w:val="28"/>
          <w:szCs w:val="28"/>
        </w:rPr>
        <w:t>MRT</w:t>
      </w:r>
      <w:r w:rsidRPr="00E302EE">
        <w:rPr>
          <w:rFonts w:ascii="Cambria" w:hAnsi="Cambria"/>
          <w:iCs/>
          <w:sz w:val="28"/>
          <w:szCs w:val="28"/>
          <w:vertAlign w:val="subscript"/>
        </w:rPr>
        <w:t>f</w:t>
      </w:r>
      <w:r w:rsidR="00E27127" w:rsidRPr="00E302EE">
        <w:rPr>
          <w:rFonts w:ascii="Cambria" w:hAnsi="Cambria"/>
          <w:iCs/>
          <w:sz w:val="28"/>
          <w:szCs w:val="28"/>
          <w:vertAlign w:val="subscript"/>
        </w:rPr>
        <w:t>oo</w:t>
      </w:r>
      <w:r w:rsidRPr="00E302EE">
        <w:rPr>
          <w:rFonts w:ascii="Cambria" w:hAnsi="Cambria"/>
          <w:iCs/>
          <w:sz w:val="28"/>
          <w:szCs w:val="28"/>
          <w:vertAlign w:val="subscript"/>
        </w:rPr>
        <w:t>d,clothing</w:t>
      </w:r>
      <w:proofErr w:type="spellEnd"/>
      <w:proofErr w:type="gramEnd"/>
      <w:r w:rsidRPr="00E302EE">
        <w:rPr>
          <w:rFonts w:ascii="Cambria" w:hAnsi="Cambria"/>
          <w:iCs/>
          <w:sz w:val="28"/>
          <w:szCs w:val="28"/>
        </w:rPr>
        <w:t xml:space="preserve"> = </w:t>
      </w:r>
      <w:proofErr w:type="spellStart"/>
      <w:r w:rsidRPr="00E302EE">
        <w:rPr>
          <w:rFonts w:ascii="Cambria" w:hAnsi="Cambria"/>
          <w:iCs/>
          <w:sz w:val="28"/>
          <w:szCs w:val="28"/>
        </w:rPr>
        <w:t>MC</w:t>
      </w:r>
      <w:r w:rsidRPr="00E302EE">
        <w:rPr>
          <w:rFonts w:ascii="Cambria" w:hAnsi="Cambria"/>
          <w:iCs/>
          <w:sz w:val="28"/>
          <w:szCs w:val="28"/>
          <w:vertAlign w:val="subscript"/>
        </w:rPr>
        <w:t>food</w:t>
      </w:r>
      <w:proofErr w:type="spellEnd"/>
      <w:r w:rsidRPr="00E302EE">
        <w:rPr>
          <w:rFonts w:ascii="Cambria" w:hAnsi="Cambria"/>
          <w:iCs/>
          <w:sz w:val="28"/>
          <w:szCs w:val="28"/>
        </w:rPr>
        <w:t xml:space="preserve"> / </w:t>
      </w:r>
      <w:proofErr w:type="spellStart"/>
      <w:r w:rsidRPr="00E302EE">
        <w:rPr>
          <w:rFonts w:ascii="Cambria" w:hAnsi="Cambria"/>
          <w:iCs/>
          <w:sz w:val="28"/>
          <w:szCs w:val="28"/>
        </w:rPr>
        <w:t>MC</w:t>
      </w:r>
      <w:r w:rsidRPr="00E302EE">
        <w:rPr>
          <w:rFonts w:ascii="Cambria" w:hAnsi="Cambria"/>
          <w:iCs/>
          <w:sz w:val="28"/>
          <w:szCs w:val="28"/>
          <w:vertAlign w:val="subscript"/>
        </w:rPr>
        <w:t>clothing</w:t>
      </w:r>
      <w:proofErr w:type="spellEnd"/>
      <w:r w:rsidRPr="00E302EE">
        <w:rPr>
          <w:rFonts w:ascii="Cambria" w:hAnsi="Cambria"/>
          <w:iCs/>
          <w:sz w:val="28"/>
          <w:szCs w:val="28"/>
        </w:rPr>
        <w:t xml:space="preserve"> = $2/$4 = 0.5</w:t>
      </w:r>
    </w:p>
    <w:p w14:paraId="790D3736" w14:textId="77777777" w:rsidR="009907AA" w:rsidRPr="00E302EE" w:rsidRDefault="009907AA" w:rsidP="005B528C">
      <w:pPr>
        <w:tabs>
          <w:tab w:val="left" w:pos="720"/>
        </w:tabs>
        <w:rPr>
          <w:rFonts w:ascii="Cambria" w:hAnsi="Cambria"/>
          <w:iCs/>
          <w:sz w:val="28"/>
          <w:szCs w:val="28"/>
        </w:rPr>
      </w:pPr>
    </w:p>
    <w:p w14:paraId="0B0C1811" w14:textId="77777777" w:rsidR="00653F9B" w:rsidRPr="00E302EE" w:rsidRDefault="00653F9B" w:rsidP="005B528C">
      <w:pPr>
        <w:tabs>
          <w:tab w:val="left" w:pos="720"/>
        </w:tabs>
        <w:rPr>
          <w:rFonts w:ascii="Cambria" w:hAnsi="Cambria"/>
          <w:iCs/>
          <w:sz w:val="28"/>
          <w:szCs w:val="28"/>
        </w:rPr>
      </w:pPr>
      <w:r w:rsidRPr="00E302EE">
        <w:rPr>
          <w:rFonts w:ascii="Cambria" w:hAnsi="Cambria"/>
          <w:iCs/>
          <w:sz w:val="28"/>
          <w:szCs w:val="28"/>
        </w:rPr>
        <w:t>c)</w:t>
      </w:r>
      <w:r w:rsidRPr="00E302EE">
        <w:rPr>
          <w:rFonts w:ascii="Cambria" w:hAnsi="Cambria"/>
          <w:iCs/>
          <w:sz w:val="28"/>
          <w:szCs w:val="28"/>
        </w:rPr>
        <w:tab/>
        <w:t xml:space="preserve">Because all production occurs with constant returns to scale, the marginal costs will be constant, and thus the </w:t>
      </w:r>
      <w:proofErr w:type="spellStart"/>
      <w:proofErr w:type="gramStart"/>
      <w:r w:rsidRPr="00E302EE">
        <w:rPr>
          <w:rFonts w:ascii="Cambria" w:hAnsi="Cambria"/>
          <w:iCs/>
          <w:sz w:val="28"/>
          <w:szCs w:val="28"/>
        </w:rPr>
        <w:t>MRT</w:t>
      </w:r>
      <w:r w:rsidRPr="00E302EE">
        <w:rPr>
          <w:rFonts w:ascii="Cambria" w:hAnsi="Cambria"/>
          <w:iCs/>
          <w:sz w:val="28"/>
          <w:szCs w:val="28"/>
          <w:vertAlign w:val="subscript"/>
        </w:rPr>
        <w:t>f</w:t>
      </w:r>
      <w:r w:rsidR="00E27127" w:rsidRPr="00E302EE">
        <w:rPr>
          <w:rFonts w:ascii="Cambria" w:hAnsi="Cambria"/>
          <w:iCs/>
          <w:sz w:val="28"/>
          <w:szCs w:val="28"/>
          <w:vertAlign w:val="subscript"/>
        </w:rPr>
        <w:t>oo</w:t>
      </w:r>
      <w:r w:rsidRPr="00E302EE">
        <w:rPr>
          <w:rFonts w:ascii="Cambria" w:hAnsi="Cambria"/>
          <w:iCs/>
          <w:sz w:val="28"/>
          <w:szCs w:val="28"/>
          <w:vertAlign w:val="subscript"/>
        </w:rPr>
        <w:t>d,clothing</w:t>
      </w:r>
      <w:proofErr w:type="spellEnd"/>
      <w:proofErr w:type="gramEnd"/>
      <w:r w:rsidRPr="00E302EE">
        <w:rPr>
          <w:rFonts w:ascii="Cambria" w:hAnsi="Cambria"/>
          <w:iCs/>
          <w:sz w:val="28"/>
          <w:szCs w:val="28"/>
        </w:rPr>
        <w:t xml:space="preserve"> </w:t>
      </w:r>
      <w:r w:rsidRPr="00E302EE">
        <w:rPr>
          <w:rFonts w:ascii="Cambria" w:hAnsi="Cambria"/>
          <w:iCs/>
          <w:sz w:val="28"/>
          <w:szCs w:val="28"/>
          <w:vertAlign w:val="subscript"/>
        </w:rPr>
        <w:t xml:space="preserve"> </w:t>
      </w:r>
      <w:r w:rsidRPr="00E302EE">
        <w:rPr>
          <w:rFonts w:ascii="Cambria" w:hAnsi="Cambria"/>
          <w:iCs/>
          <w:sz w:val="28"/>
          <w:szCs w:val="28"/>
        </w:rPr>
        <w:t>is always 0.5. On a graph with food on the horizontal axis and clothing on the vertical axis, the Production Possibilities Frontier will be a straight line with a slope of -0.5.</w:t>
      </w:r>
    </w:p>
    <w:p w14:paraId="6A040AFB" w14:textId="77777777" w:rsidR="009907AA" w:rsidRPr="00E302EE" w:rsidRDefault="009907AA" w:rsidP="005B528C">
      <w:pPr>
        <w:tabs>
          <w:tab w:val="left" w:pos="720"/>
        </w:tabs>
        <w:rPr>
          <w:rFonts w:ascii="Cambria" w:hAnsi="Cambria"/>
          <w:iCs/>
          <w:sz w:val="28"/>
          <w:szCs w:val="28"/>
        </w:rPr>
      </w:pPr>
    </w:p>
    <w:p w14:paraId="382631F9" w14:textId="3BA01232" w:rsidR="00653F9B" w:rsidRPr="00CA461A" w:rsidRDefault="00653F9B" w:rsidP="005B528C">
      <w:pPr>
        <w:tabs>
          <w:tab w:val="left" w:pos="720"/>
        </w:tabs>
        <w:rPr>
          <w:rFonts w:ascii="Cambria" w:hAnsi="Cambria"/>
          <w:iCs/>
          <w:sz w:val="28"/>
          <w:szCs w:val="28"/>
        </w:rPr>
      </w:pPr>
      <w:r w:rsidRPr="00E302EE">
        <w:rPr>
          <w:rFonts w:ascii="Cambria" w:hAnsi="Cambria"/>
          <w:iCs/>
          <w:sz w:val="28"/>
          <w:szCs w:val="28"/>
        </w:rPr>
        <w:t>d)</w:t>
      </w:r>
      <w:r w:rsidRPr="00E302EE">
        <w:rPr>
          <w:rFonts w:ascii="Cambria" w:hAnsi="Cambria"/>
          <w:iCs/>
          <w:sz w:val="28"/>
          <w:szCs w:val="28"/>
        </w:rPr>
        <w:tab/>
        <w:t>With input efficiency, w/r = MP</w:t>
      </w:r>
      <w:r w:rsidRPr="00E302EE">
        <w:rPr>
          <w:rFonts w:ascii="Cambria" w:hAnsi="Cambria"/>
          <w:iCs/>
          <w:sz w:val="28"/>
          <w:szCs w:val="28"/>
          <w:vertAlign w:val="subscript"/>
        </w:rPr>
        <w:t>L</w:t>
      </w:r>
      <w:r w:rsidRPr="00E302EE">
        <w:rPr>
          <w:rFonts w:ascii="Cambria" w:hAnsi="Cambria"/>
          <w:iCs/>
          <w:sz w:val="28"/>
          <w:szCs w:val="28"/>
        </w:rPr>
        <w:t>/</w:t>
      </w:r>
      <w:proofErr w:type="gramStart"/>
      <w:r w:rsidRPr="00E302EE">
        <w:rPr>
          <w:rFonts w:ascii="Cambria" w:hAnsi="Cambria"/>
          <w:iCs/>
          <w:sz w:val="28"/>
          <w:szCs w:val="28"/>
        </w:rPr>
        <w:t>MP</w:t>
      </w:r>
      <w:r w:rsidRPr="00E302EE">
        <w:rPr>
          <w:rFonts w:ascii="Cambria" w:hAnsi="Cambria"/>
          <w:iCs/>
          <w:sz w:val="28"/>
          <w:szCs w:val="28"/>
          <w:vertAlign w:val="subscript"/>
        </w:rPr>
        <w:t>K</w:t>
      </w:r>
      <w:r w:rsidRPr="00E302EE">
        <w:rPr>
          <w:rFonts w:ascii="Cambria" w:hAnsi="Cambria"/>
          <w:iCs/>
          <w:sz w:val="28"/>
          <w:szCs w:val="28"/>
        </w:rPr>
        <w:t xml:space="preserve"> ;</w:t>
      </w:r>
      <w:proofErr w:type="gramEnd"/>
      <w:r w:rsidRPr="00E302EE">
        <w:rPr>
          <w:rFonts w:ascii="Cambria" w:hAnsi="Cambria"/>
          <w:iCs/>
          <w:sz w:val="28"/>
          <w:szCs w:val="28"/>
        </w:rPr>
        <w:t xml:space="preserve"> thus, 2/3 = MP</w:t>
      </w:r>
      <w:r w:rsidRPr="00E302EE">
        <w:rPr>
          <w:rFonts w:ascii="Cambria" w:hAnsi="Cambria"/>
          <w:iCs/>
          <w:sz w:val="28"/>
          <w:szCs w:val="28"/>
          <w:vertAlign w:val="subscript"/>
        </w:rPr>
        <w:t>L</w:t>
      </w:r>
      <w:r w:rsidRPr="00E302EE">
        <w:rPr>
          <w:rFonts w:ascii="Cambria" w:hAnsi="Cambria"/>
          <w:iCs/>
          <w:sz w:val="28"/>
          <w:szCs w:val="28"/>
        </w:rPr>
        <w:t>/3. So MP</w:t>
      </w:r>
      <w:r w:rsidRPr="00E302EE">
        <w:rPr>
          <w:rFonts w:ascii="Cambria" w:hAnsi="Cambria"/>
          <w:iCs/>
          <w:sz w:val="28"/>
          <w:szCs w:val="28"/>
          <w:vertAlign w:val="subscript"/>
        </w:rPr>
        <w:t>L</w:t>
      </w:r>
      <w:r w:rsidRPr="00CA461A">
        <w:rPr>
          <w:rFonts w:ascii="Cambria" w:hAnsi="Cambria"/>
          <w:iCs/>
          <w:sz w:val="28"/>
          <w:szCs w:val="28"/>
        </w:rPr>
        <w:t xml:space="preserve"> = 2.</w:t>
      </w:r>
    </w:p>
    <w:sectPr w:rsidR="00653F9B" w:rsidRPr="00CA461A" w:rsidSect="00CA461A">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FEDDE8" w14:textId="77777777" w:rsidR="004420C4" w:rsidRDefault="004420C4">
      <w:r>
        <w:separator/>
      </w:r>
    </w:p>
  </w:endnote>
  <w:endnote w:type="continuationSeparator" w:id="0">
    <w:p w14:paraId="59FCDA1E" w14:textId="77777777" w:rsidR="004420C4" w:rsidRDefault="00442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32AD4" w14:textId="77777777" w:rsidR="004420C4" w:rsidRDefault="004420C4">
      <w:r>
        <w:separator/>
      </w:r>
    </w:p>
  </w:footnote>
  <w:footnote w:type="continuationSeparator" w:id="0">
    <w:p w14:paraId="5B11FE00" w14:textId="77777777" w:rsidR="004420C4" w:rsidRDefault="004420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8EA43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AB8189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F8A0BB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5B25CA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AEEBF1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A34D3C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C284B9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94C1D2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810E7B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C72C89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11424AF6"/>
    <w:multiLevelType w:val="multilevel"/>
    <w:tmpl w:val="CE0087E4"/>
    <w:lvl w:ilvl="0">
      <w:start w:val="1"/>
      <w:numFmt w:val="decimal"/>
      <w:pStyle w:val="Problem"/>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57E29D5"/>
    <w:multiLevelType w:val="multilevel"/>
    <w:tmpl w:val="010C7E3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D923A47"/>
    <w:multiLevelType w:val="hybridMultilevel"/>
    <w:tmpl w:val="C54C8F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16"/>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embedSystemFonts/>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F00"/>
    <w:rsid w:val="00035393"/>
    <w:rsid w:val="000D39F8"/>
    <w:rsid w:val="00106355"/>
    <w:rsid w:val="00142799"/>
    <w:rsid w:val="001D550D"/>
    <w:rsid w:val="00205D08"/>
    <w:rsid w:val="00233CE5"/>
    <w:rsid w:val="00254678"/>
    <w:rsid w:val="00292414"/>
    <w:rsid w:val="002C584F"/>
    <w:rsid w:val="002E3695"/>
    <w:rsid w:val="00305C12"/>
    <w:rsid w:val="003300CF"/>
    <w:rsid w:val="00340DB9"/>
    <w:rsid w:val="003B2207"/>
    <w:rsid w:val="003D2145"/>
    <w:rsid w:val="003E4352"/>
    <w:rsid w:val="004420C4"/>
    <w:rsid w:val="00450815"/>
    <w:rsid w:val="0057468F"/>
    <w:rsid w:val="00574A76"/>
    <w:rsid w:val="00582D51"/>
    <w:rsid w:val="00597231"/>
    <w:rsid w:val="005A12C0"/>
    <w:rsid w:val="005B528C"/>
    <w:rsid w:val="0064398F"/>
    <w:rsid w:val="00653F9B"/>
    <w:rsid w:val="006A336B"/>
    <w:rsid w:val="006D4957"/>
    <w:rsid w:val="00732D6E"/>
    <w:rsid w:val="00806E4C"/>
    <w:rsid w:val="00841010"/>
    <w:rsid w:val="00921F00"/>
    <w:rsid w:val="00926765"/>
    <w:rsid w:val="009907AA"/>
    <w:rsid w:val="0099253A"/>
    <w:rsid w:val="009F5C64"/>
    <w:rsid w:val="00A2161A"/>
    <w:rsid w:val="00AC34C2"/>
    <w:rsid w:val="00AF2D1F"/>
    <w:rsid w:val="00B161A9"/>
    <w:rsid w:val="00B407D3"/>
    <w:rsid w:val="00B72650"/>
    <w:rsid w:val="00BF774E"/>
    <w:rsid w:val="00C96405"/>
    <w:rsid w:val="00CA31B1"/>
    <w:rsid w:val="00CA461A"/>
    <w:rsid w:val="00CA74E6"/>
    <w:rsid w:val="00CC22C9"/>
    <w:rsid w:val="00CF5EDA"/>
    <w:rsid w:val="00D8083D"/>
    <w:rsid w:val="00DD3B14"/>
    <w:rsid w:val="00E118FE"/>
    <w:rsid w:val="00E27127"/>
    <w:rsid w:val="00E302EE"/>
    <w:rsid w:val="00E54A38"/>
    <w:rsid w:val="00E6062B"/>
    <w:rsid w:val="00E918CD"/>
    <w:rsid w:val="00F6545F"/>
    <w:rsid w:val="00F71238"/>
    <w:rsid w:val="00F858B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1E616A"/>
  <w15:chartTrackingRefBased/>
  <w15:docId w15:val="{8CB2F1A8-259B-4F12-B7C4-0E1751C43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1440"/>
    </w:pPr>
  </w:style>
  <w:style w:type="paragraph" w:customStyle="1" w:styleId="MTDisplayEquation">
    <w:name w:val="MTDisplayEquation"/>
    <w:basedOn w:val="NormalIndent"/>
    <w:pPr>
      <w:tabs>
        <w:tab w:val="center" w:pos="4320"/>
        <w:tab w:val="right" w:pos="8640"/>
      </w:tabs>
    </w:pPr>
  </w:style>
  <w:style w:type="paragraph" w:styleId="NormalIndent">
    <w:name w:val="Normal Indent"/>
    <w:basedOn w:val="Normal"/>
    <w:pPr>
      <w:ind w:left="720"/>
    </w:pPr>
  </w:style>
  <w:style w:type="paragraph" w:customStyle="1" w:styleId="Problem">
    <w:name w:val="Problem"/>
    <w:basedOn w:val="Normal"/>
    <w:next w:val="NormalIndent"/>
    <w:pPr>
      <w:numPr>
        <w:numId w:val="8"/>
      </w:numPr>
      <w:spacing w:before="240" w:after="120"/>
    </w:pPr>
  </w:style>
  <w:style w:type="paragraph" w:customStyle="1" w:styleId="ProblemAnswer">
    <w:name w:val="Problem Answer"/>
    <w:basedOn w:val="Normal"/>
    <w:next w:val="BodyTextIndent"/>
    <w:pPr>
      <w:spacing w:after="120"/>
      <w:outlineLvl w:val="1"/>
    </w:pPr>
  </w:style>
  <w:style w:type="table" w:styleId="TableGrid">
    <w:name w:val="Table Grid"/>
    <w:basedOn w:val="TableNormal"/>
    <w:rsid w:val="00C96405"/>
    <w:pPr>
      <w:tabs>
        <w:tab w:val="left" w:pos="1800"/>
        <w:tab w:val="left" w:pos="3780"/>
        <w:tab w:val="left" w:pos="4140"/>
        <w:tab w:val="left" w:pos="6920"/>
        <w:tab w:val="left" w:pos="9799"/>
      </w:tabs>
      <w:spacing w:line="240" w:lineRule="atLeast"/>
      <w:ind w:right="-1160"/>
    </w:pPr>
    <w:rPr>
      <w:rFonts w:ascii="New York" w:hAnsi="New Yor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653F9B"/>
    <w:pPr>
      <w:spacing w:after="120"/>
    </w:pPr>
    <w:rPr>
      <w:sz w:val="16"/>
      <w:szCs w:val="16"/>
    </w:rPr>
  </w:style>
  <w:style w:type="paragraph" w:styleId="BalloonText">
    <w:name w:val="Balloon Text"/>
    <w:basedOn w:val="Normal"/>
    <w:link w:val="BalloonTextChar"/>
    <w:rsid w:val="00F71238"/>
    <w:rPr>
      <w:rFonts w:ascii="Tahoma" w:hAnsi="Tahoma" w:cs="Tahoma"/>
      <w:sz w:val="16"/>
      <w:szCs w:val="16"/>
    </w:rPr>
  </w:style>
  <w:style w:type="character" w:customStyle="1" w:styleId="BalloonTextChar">
    <w:name w:val="Balloon Text Char"/>
    <w:link w:val="BalloonText"/>
    <w:rsid w:val="00F71238"/>
    <w:rPr>
      <w:rFonts w:ascii="Tahoma" w:hAnsi="Tahoma" w:cs="Tahoma"/>
      <w:sz w:val="16"/>
      <w:szCs w:val="16"/>
    </w:rPr>
  </w:style>
  <w:style w:type="paragraph" w:styleId="ListParagraph">
    <w:name w:val="List Paragraph"/>
    <w:basedOn w:val="Normal"/>
    <w:uiPriority w:val="34"/>
    <w:qFormat/>
    <w:rsid w:val="005746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image" Target="media/image3.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dot"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414686825053995"/>
          <c:y val="0.1013215859030837"/>
          <c:w val="0.78185745140388774"/>
          <c:h val="0.60792951541850215"/>
        </c:manualLayout>
      </c:layout>
      <c:scatterChart>
        <c:scatterStyle val="lineMarker"/>
        <c:varyColors val="0"/>
        <c:ser>
          <c:idx val="0"/>
          <c:order val="0"/>
          <c:tx>
            <c:strRef>
              <c:f>Sheet1!$B$1</c:f>
              <c:strCache>
                <c:ptCount val="1"/>
                <c:pt idx="0">
                  <c:v>Pokemon</c:v>
                </c:pt>
              </c:strCache>
            </c:strRef>
          </c:tx>
          <c:spPr>
            <a:ln w="19050">
              <a:noFill/>
            </a:ln>
          </c:spPr>
          <c:marker>
            <c:symbol val="diamond"/>
            <c:size val="4"/>
            <c:spPr>
              <a:solidFill>
                <a:srgbClr val="000080"/>
              </a:solidFill>
              <a:ln>
                <a:solidFill>
                  <a:srgbClr val="000080"/>
                </a:solidFill>
                <a:prstDash val="solid"/>
              </a:ln>
            </c:spPr>
          </c:marker>
          <c:xVal>
            <c:numRef>
              <c:f>Sheet1!$A$2:$A$6</c:f>
              <c:numCache>
                <c:formatCode>General</c:formatCode>
                <c:ptCount val="5"/>
                <c:pt idx="0">
                  <c:v>0</c:v>
                </c:pt>
                <c:pt idx="1">
                  <c:v>1000</c:v>
                </c:pt>
                <c:pt idx="2">
                  <c:v>0</c:v>
                </c:pt>
                <c:pt idx="3">
                  <c:v>1000</c:v>
                </c:pt>
                <c:pt idx="4">
                  <c:v>800</c:v>
                </c:pt>
              </c:numCache>
            </c:numRef>
          </c:xVal>
          <c:yVal>
            <c:numRef>
              <c:f>Sheet1!$B$2:$B$6</c:f>
              <c:numCache>
                <c:formatCode>General</c:formatCode>
                <c:ptCount val="5"/>
                <c:pt idx="0">
                  <c:v>0</c:v>
                </c:pt>
                <c:pt idx="1">
                  <c:v>0</c:v>
                </c:pt>
                <c:pt idx="2">
                  <c:v>5000</c:v>
                </c:pt>
                <c:pt idx="3">
                  <c:v>5000</c:v>
                </c:pt>
                <c:pt idx="4">
                  <c:v>800</c:v>
                </c:pt>
              </c:numCache>
            </c:numRef>
          </c:yVal>
          <c:smooth val="0"/>
          <c:extLst>
            <c:ext xmlns:c16="http://schemas.microsoft.com/office/drawing/2014/chart" uri="{C3380CC4-5D6E-409C-BE32-E72D297353CC}">
              <c16:uniqueId val="{00000000-B531-4B1E-9C58-8E925AF44C01}"/>
            </c:ext>
          </c:extLst>
        </c:ser>
        <c:dLbls>
          <c:showLegendKey val="0"/>
          <c:showVal val="0"/>
          <c:showCatName val="0"/>
          <c:showSerName val="0"/>
          <c:showPercent val="0"/>
          <c:showBubbleSize val="0"/>
        </c:dLbls>
        <c:axId val="1231254256"/>
        <c:axId val="1"/>
      </c:scatterChart>
      <c:valAx>
        <c:axId val="1231254256"/>
        <c:scaling>
          <c:orientation val="minMax"/>
          <c:max val="1000"/>
        </c:scaling>
        <c:delete val="0"/>
        <c:axPos val="b"/>
        <c:title>
          <c:tx>
            <c:rich>
              <a:bodyPr/>
              <a:lstStyle/>
              <a:p>
                <a:pPr>
                  <a:defRPr sz="1050" b="1" i="0" u="none" strike="noStrike" baseline="0">
                    <a:solidFill>
                      <a:srgbClr val="000000"/>
                    </a:solidFill>
                    <a:latin typeface="Times New Roman"/>
                    <a:ea typeface="Times New Roman"/>
                    <a:cs typeface="Times New Roman"/>
                  </a:defRPr>
                </a:pPr>
                <a:r>
                  <a:rPr lang="en-US"/>
                  <a:t>Baseball Cards</a:t>
                </a:r>
              </a:p>
            </c:rich>
          </c:tx>
          <c:layout>
            <c:manualLayout>
              <c:xMode val="edge"/>
              <c:yMode val="edge"/>
              <c:x val="0.45140388768898487"/>
              <c:y val="0.8458149779735683"/>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1050" b="0" i="0" u="none" strike="noStrike" baseline="0">
                <a:solidFill>
                  <a:srgbClr val="000000"/>
                </a:solidFill>
                <a:latin typeface="Times New Roman"/>
                <a:ea typeface="Times New Roman"/>
                <a:cs typeface="Times New Roman"/>
              </a:defRPr>
            </a:pPr>
            <a:endParaRPr lang="th-TH"/>
          </a:p>
        </c:txPr>
        <c:crossAx val="1"/>
        <c:crosses val="autoZero"/>
        <c:crossBetween val="midCat"/>
      </c:valAx>
      <c:valAx>
        <c:axId val="1"/>
        <c:scaling>
          <c:orientation val="minMax"/>
          <c:max val="5000"/>
        </c:scaling>
        <c:delete val="0"/>
        <c:axPos val="l"/>
        <c:title>
          <c:tx>
            <c:rich>
              <a:bodyPr/>
              <a:lstStyle/>
              <a:p>
                <a:pPr>
                  <a:defRPr sz="1050" b="1" i="0" u="none" strike="noStrike" baseline="0">
                    <a:solidFill>
                      <a:srgbClr val="000000"/>
                    </a:solidFill>
                    <a:latin typeface="Times New Roman"/>
                    <a:ea typeface="Times New Roman"/>
                    <a:cs typeface="Times New Roman"/>
                  </a:defRPr>
                </a:pPr>
                <a:r>
                  <a:rPr lang="en-US"/>
                  <a:t>Pokemon Cards</a:t>
                </a:r>
              </a:p>
            </c:rich>
          </c:tx>
          <c:layout>
            <c:manualLayout>
              <c:xMode val="edge"/>
              <c:yMode val="edge"/>
              <c:x val="2.3758099352051837E-2"/>
              <c:y val="0.1762114537444934"/>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1050" b="0" i="0" u="none" strike="noStrike" baseline="0">
                <a:solidFill>
                  <a:srgbClr val="000000"/>
                </a:solidFill>
                <a:latin typeface="Times New Roman"/>
                <a:ea typeface="Times New Roman"/>
                <a:cs typeface="Times New Roman"/>
              </a:defRPr>
            </a:pPr>
            <a:endParaRPr lang="th-TH"/>
          </a:p>
        </c:txPr>
        <c:crossAx val="1231254256"/>
        <c:crosses val="autoZero"/>
        <c:crossBetween val="midCat"/>
      </c:valAx>
      <c:spPr>
        <a:noFill/>
        <a:ln w="25400">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50" b="0" i="0" u="none" strike="noStrike" baseline="0">
          <a:solidFill>
            <a:srgbClr val="000000"/>
          </a:solidFill>
          <a:latin typeface="Times New Roman"/>
          <a:ea typeface="Times New Roman"/>
          <a:cs typeface="Times New Roman"/>
        </a:defRPr>
      </a:pPr>
      <a:endParaRPr lang="th-TH"/>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541387024608501"/>
          <c:y val="0.10330578512396695"/>
          <c:w val="0.81431767337807603"/>
          <c:h val="0.5950413223140496"/>
        </c:manualLayout>
      </c:layout>
      <c:scatterChart>
        <c:scatterStyle val="lineMarker"/>
        <c:varyColors val="0"/>
        <c:ser>
          <c:idx val="0"/>
          <c:order val="0"/>
          <c:tx>
            <c:strRef>
              <c:f>Sheet1!$B$1</c:f>
              <c:strCache>
                <c:ptCount val="1"/>
                <c:pt idx="0">
                  <c:v>Capital</c:v>
                </c:pt>
              </c:strCache>
            </c:strRef>
          </c:tx>
          <c:spPr>
            <a:ln w="19050">
              <a:noFill/>
            </a:ln>
          </c:spPr>
          <c:marker>
            <c:symbol val="diamond"/>
            <c:size val="5"/>
            <c:spPr>
              <a:solidFill>
                <a:srgbClr val="000080"/>
              </a:solidFill>
              <a:ln>
                <a:solidFill>
                  <a:srgbClr val="000080"/>
                </a:solidFill>
                <a:prstDash val="solid"/>
              </a:ln>
            </c:spPr>
          </c:marker>
          <c:xVal>
            <c:numRef>
              <c:f>Sheet1!$A$2:$A$6</c:f>
              <c:numCache>
                <c:formatCode>General</c:formatCode>
                <c:ptCount val="5"/>
                <c:pt idx="0">
                  <c:v>0</c:v>
                </c:pt>
                <c:pt idx="1">
                  <c:v>20</c:v>
                </c:pt>
                <c:pt idx="2">
                  <c:v>0</c:v>
                </c:pt>
                <c:pt idx="3">
                  <c:v>20</c:v>
                </c:pt>
                <c:pt idx="4">
                  <c:v>5</c:v>
                </c:pt>
              </c:numCache>
            </c:numRef>
          </c:xVal>
          <c:yVal>
            <c:numRef>
              <c:f>Sheet1!$B$2:$B$6</c:f>
              <c:numCache>
                <c:formatCode>General</c:formatCode>
                <c:ptCount val="5"/>
                <c:pt idx="0">
                  <c:v>0</c:v>
                </c:pt>
                <c:pt idx="1">
                  <c:v>0</c:v>
                </c:pt>
                <c:pt idx="2">
                  <c:v>12</c:v>
                </c:pt>
                <c:pt idx="3">
                  <c:v>12</c:v>
                </c:pt>
                <c:pt idx="4">
                  <c:v>8</c:v>
                </c:pt>
              </c:numCache>
            </c:numRef>
          </c:yVal>
          <c:smooth val="0"/>
          <c:extLst>
            <c:ext xmlns:c16="http://schemas.microsoft.com/office/drawing/2014/chart" uri="{C3380CC4-5D6E-409C-BE32-E72D297353CC}">
              <c16:uniqueId val="{00000000-F558-43A8-9F81-2CFB7A9B46DF}"/>
            </c:ext>
          </c:extLst>
        </c:ser>
        <c:dLbls>
          <c:showLegendKey val="0"/>
          <c:showVal val="0"/>
          <c:showCatName val="0"/>
          <c:showSerName val="0"/>
          <c:showPercent val="0"/>
          <c:showBubbleSize val="0"/>
        </c:dLbls>
        <c:axId val="1226653392"/>
        <c:axId val="1"/>
      </c:scatterChart>
      <c:valAx>
        <c:axId val="1226653392"/>
        <c:scaling>
          <c:orientation val="minMax"/>
          <c:max val="20"/>
        </c:scaling>
        <c:delete val="0"/>
        <c:axPos val="b"/>
        <c:title>
          <c:tx>
            <c:rich>
              <a:bodyPr/>
              <a:lstStyle/>
              <a:p>
                <a:pPr>
                  <a:defRPr sz="1125" b="1" i="0" u="none" strike="noStrike" baseline="0">
                    <a:solidFill>
                      <a:srgbClr val="000000"/>
                    </a:solidFill>
                    <a:latin typeface="Times New Roman"/>
                    <a:ea typeface="Times New Roman"/>
                    <a:cs typeface="Times New Roman"/>
                  </a:defRPr>
                </a:pPr>
                <a:r>
                  <a:rPr lang="en-US"/>
                  <a:t>Labor</a:t>
                </a:r>
              </a:p>
            </c:rich>
          </c:tx>
          <c:layout>
            <c:manualLayout>
              <c:xMode val="edge"/>
              <c:yMode val="edge"/>
              <c:x val="0.50335570469798663"/>
              <c:y val="0.85123966942148765"/>
            </c:manualLayout>
          </c:layout>
          <c:overlay val="0"/>
          <c:spPr>
            <a:noFill/>
            <a:ln w="25401">
              <a:noFill/>
            </a:ln>
          </c:spPr>
        </c:title>
        <c:numFmt formatCode="General" sourceLinked="1"/>
        <c:majorTickMark val="out"/>
        <c:minorTickMark val="none"/>
        <c:tickLblPos val="nextTo"/>
        <c:spPr>
          <a:ln w="3175">
            <a:solidFill>
              <a:srgbClr val="000000"/>
            </a:solidFill>
            <a:prstDash val="solid"/>
          </a:ln>
        </c:spPr>
        <c:txPr>
          <a:bodyPr rot="0" vert="horz"/>
          <a:lstStyle/>
          <a:p>
            <a:pPr>
              <a:defRPr sz="1125" b="0" i="0" u="none" strike="noStrike" baseline="0">
                <a:solidFill>
                  <a:srgbClr val="000000"/>
                </a:solidFill>
                <a:latin typeface="Times New Roman"/>
                <a:ea typeface="Times New Roman"/>
                <a:cs typeface="Times New Roman"/>
              </a:defRPr>
            </a:pPr>
            <a:endParaRPr lang="th-TH"/>
          </a:p>
        </c:txPr>
        <c:crossAx val="1"/>
        <c:crosses val="autoZero"/>
        <c:crossBetween val="midCat"/>
      </c:valAx>
      <c:valAx>
        <c:axId val="1"/>
        <c:scaling>
          <c:orientation val="minMax"/>
          <c:max val="12"/>
        </c:scaling>
        <c:delete val="0"/>
        <c:axPos val="l"/>
        <c:title>
          <c:tx>
            <c:rich>
              <a:bodyPr/>
              <a:lstStyle/>
              <a:p>
                <a:pPr>
                  <a:defRPr sz="1125" b="1" i="0" u="none" strike="noStrike" baseline="0">
                    <a:solidFill>
                      <a:srgbClr val="000000"/>
                    </a:solidFill>
                    <a:latin typeface="Times New Roman"/>
                    <a:ea typeface="Times New Roman"/>
                    <a:cs typeface="Times New Roman"/>
                  </a:defRPr>
                </a:pPr>
                <a:r>
                  <a:rPr lang="en-US"/>
                  <a:t>Capital</a:t>
                </a:r>
              </a:p>
            </c:rich>
          </c:tx>
          <c:layout>
            <c:manualLayout>
              <c:xMode val="edge"/>
              <c:yMode val="edge"/>
              <c:x val="2.4608501118568233E-2"/>
              <c:y val="0.29338842975206614"/>
            </c:manualLayout>
          </c:layout>
          <c:overlay val="0"/>
          <c:spPr>
            <a:noFill/>
            <a:ln w="25401">
              <a:noFill/>
            </a:ln>
          </c:spPr>
        </c:title>
        <c:numFmt formatCode="General" sourceLinked="1"/>
        <c:majorTickMark val="out"/>
        <c:minorTickMark val="none"/>
        <c:tickLblPos val="nextTo"/>
        <c:spPr>
          <a:ln w="3175">
            <a:solidFill>
              <a:srgbClr val="000000"/>
            </a:solidFill>
            <a:prstDash val="solid"/>
          </a:ln>
        </c:spPr>
        <c:txPr>
          <a:bodyPr rot="0" vert="horz"/>
          <a:lstStyle/>
          <a:p>
            <a:pPr>
              <a:defRPr sz="1125" b="0" i="0" u="none" strike="noStrike" baseline="0">
                <a:solidFill>
                  <a:srgbClr val="000000"/>
                </a:solidFill>
                <a:latin typeface="Times New Roman"/>
                <a:ea typeface="Times New Roman"/>
                <a:cs typeface="Times New Roman"/>
              </a:defRPr>
            </a:pPr>
            <a:endParaRPr lang="th-TH"/>
          </a:p>
        </c:txPr>
        <c:crossAx val="1226653392"/>
        <c:crosses val="autoZero"/>
        <c:crossBetween val="midCat"/>
      </c:valAx>
      <c:spPr>
        <a:noFill/>
        <a:ln w="25401">
          <a:solidFill>
            <a:srgbClr val="00000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125" b="0" i="0" u="none" strike="noStrike" baseline="0">
          <a:solidFill>
            <a:srgbClr val="000000"/>
          </a:solidFill>
          <a:latin typeface="Times New Roman"/>
          <a:ea typeface="Times New Roman"/>
          <a:cs typeface="Times New Roman"/>
        </a:defRPr>
      </a:pPr>
      <a:endParaRPr lang="th-TH"/>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0.785</cdr:x>
      <cdr:y>0.60675</cdr:y>
    </cdr:from>
    <cdr:to>
      <cdr:x>0.785</cdr:x>
      <cdr:y>0.70475</cdr:y>
    </cdr:to>
    <cdr:sp macro="" textlink="">
      <cdr:nvSpPr>
        <cdr:cNvPr id="3073" name="Line 1">
          <a:extLst xmlns:a="http://schemas.openxmlformats.org/drawingml/2006/main">
            <a:ext uri="{FF2B5EF4-FFF2-40B4-BE49-F238E27FC236}">
              <a16:creationId xmlns:a16="http://schemas.microsoft.com/office/drawing/2014/main" id="{3EC55124-339E-43D2-BA1C-79FD6C66DEFF}"/>
            </a:ext>
          </a:extLst>
        </cdr:cNvPr>
        <cdr:cNvSpPr>
          <a:spLocks xmlns:a="http://schemas.openxmlformats.org/drawingml/2006/main" noChangeShapeType="1"/>
        </cdr:cNvSpPr>
      </cdr:nvSpPr>
      <cdr:spPr bwMode="auto">
        <a:xfrm xmlns:a="http://schemas.openxmlformats.org/drawingml/2006/main">
          <a:off x="3461909" y="1311900"/>
          <a:ext cx="0" cy="211893"/>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prstDash val="dash"/>
          <a:round/>
          <a:headEnd/>
          <a:tailEnd/>
        </a:ln>
        <a:extLst xmlns:a="http://schemas.openxmlformats.org/drawingml/2006/main">
          <a:ext uri="{909E8E84-426E-40DD-AFC4-6F175D3DCCD1}">
            <a14:hiddenFill xmlns:a14="http://schemas.microsoft.com/office/drawing/2010/main">
              <a:noFill/>
            </a14:hiddenFill>
          </a:ext>
        </a:extLst>
      </cdr:spPr>
    </cdr:sp>
  </cdr:relSizeAnchor>
  <cdr:relSizeAnchor xmlns:cdr="http://schemas.openxmlformats.org/drawingml/2006/chartDrawing">
    <cdr:from>
      <cdr:x>0.162</cdr:x>
      <cdr:y>0.60675</cdr:y>
    </cdr:from>
    <cdr:to>
      <cdr:x>0.785</cdr:x>
      <cdr:y>0.60675</cdr:y>
    </cdr:to>
    <cdr:sp macro="" textlink="">
      <cdr:nvSpPr>
        <cdr:cNvPr id="3074" name="Line 2">
          <a:extLst xmlns:a="http://schemas.openxmlformats.org/drawingml/2006/main">
            <a:ext uri="{FF2B5EF4-FFF2-40B4-BE49-F238E27FC236}">
              <a16:creationId xmlns:a16="http://schemas.microsoft.com/office/drawing/2014/main" id="{B00AB37B-C564-4231-99B0-0A17138ECB01}"/>
            </a:ext>
          </a:extLst>
        </cdr:cNvPr>
        <cdr:cNvSpPr>
          <a:spLocks xmlns:a="http://schemas.openxmlformats.org/drawingml/2006/main" noChangeShapeType="1"/>
        </cdr:cNvSpPr>
      </cdr:nvSpPr>
      <cdr:spPr bwMode="auto">
        <a:xfrm xmlns:a="http://schemas.openxmlformats.org/drawingml/2006/main" flipH="1">
          <a:off x="714432" y="1311900"/>
          <a:ext cx="2747477" cy="0"/>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prstDash val="dash"/>
          <a:round/>
          <a:headEnd/>
          <a:tailEnd/>
        </a:ln>
        <a:extLst xmlns:a="http://schemas.openxmlformats.org/drawingml/2006/main">
          <a:ext uri="{909E8E84-426E-40DD-AFC4-6F175D3DCCD1}">
            <a14:hiddenFill xmlns:a14="http://schemas.microsoft.com/office/drawing/2010/main">
              <a:noFill/>
            </a14:hiddenFill>
          </a:ext>
        </a:extLst>
      </cdr:spPr>
    </cdr:sp>
  </cdr:relSizeAnchor>
  <cdr:relSizeAnchor xmlns:cdr="http://schemas.openxmlformats.org/drawingml/2006/chartDrawing">
    <cdr:from>
      <cdr:x>0.785</cdr:x>
      <cdr:y>0.101</cdr:y>
    </cdr:from>
    <cdr:to>
      <cdr:x>0.785</cdr:x>
      <cdr:y>0.60675</cdr:y>
    </cdr:to>
    <cdr:sp macro="" textlink="">
      <cdr:nvSpPr>
        <cdr:cNvPr id="3075" name="Line 3">
          <a:extLst xmlns:a="http://schemas.openxmlformats.org/drawingml/2006/main">
            <a:ext uri="{FF2B5EF4-FFF2-40B4-BE49-F238E27FC236}">
              <a16:creationId xmlns:a16="http://schemas.microsoft.com/office/drawing/2014/main" id="{C9C7D838-D863-40CA-B782-ED0722F46BE5}"/>
            </a:ext>
          </a:extLst>
        </cdr:cNvPr>
        <cdr:cNvSpPr>
          <a:spLocks xmlns:a="http://schemas.openxmlformats.org/drawingml/2006/main" noChangeShapeType="1"/>
        </cdr:cNvSpPr>
      </cdr:nvSpPr>
      <cdr:spPr bwMode="auto">
        <a:xfrm xmlns:a="http://schemas.openxmlformats.org/drawingml/2006/main" flipV="1">
          <a:off x="3461909" y="218380"/>
          <a:ext cx="0" cy="1093520"/>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prstDash val="dash"/>
          <a:round/>
          <a:headEnd/>
          <a:tailEnd/>
        </a:ln>
        <a:extLst xmlns:a="http://schemas.openxmlformats.org/drawingml/2006/main">
          <a:ext uri="{909E8E84-426E-40DD-AFC4-6F175D3DCCD1}">
            <a14:hiddenFill xmlns:a14="http://schemas.microsoft.com/office/drawing/2010/main">
              <a:noFill/>
            </a14:hiddenFill>
          </a:ext>
        </a:extLst>
      </cdr:spPr>
    </cdr:sp>
  </cdr:relSizeAnchor>
  <cdr:relSizeAnchor xmlns:cdr="http://schemas.openxmlformats.org/drawingml/2006/chartDrawing">
    <cdr:from>
      <cdr:x>0.785</cdr:x>
      <cdr:y>0.60675</cdr:y>
    </cdr:from>
    <cdr:to>
      <cdr:x>0.9415</cdr:x>
      <cdr:y>0.60675</cdr:y>
    </cdr:to>
    <cdr:sp macro="" textlink="">
      <cdr:nvSpPr>
        <cdr:cNvPr id="3076" name="Line 4">
          <a:extLst xmlns:a="http://schemas.openxmlformats.org/drawingml/2006/main">
            <a:ext uri="{FF2B5EF4-FFF2-40B4-BE49-F238E27FC236}">
              <a16:creationId xmlns:a16="http://schemas.microsoft.com/office/drawing/2014/main" id="{6672A48F-8F06-4BB9-9CC1-0F33FFC84359}"/>
            </a:ext>
          </a:extLst>
        </cdr:cNvPr>
        <cdr:cNvSpPr>
          <a:spLocks xmlns:a="http://schemas.openxmlformats.org/drawingml/2006/main" noChangeShapeType="1"/>
        </cdr:cNvSpPr>
      </cdr:nvSpPr>
      <cdr:spPr bwMode="auto">
        <a:xfrm xmlns:a="http://schemas.openxmlformats.org/drawingml/2006/main">
          <a:off x="3461909" y="1311900"/>
          <a:ext cx="690177" cy="0"/>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prstDash val="dash"/>
          <a:round/>
          <a:headEnd/>
          <a:tailEnd/>
        </a:ln>
        <a:extLst xmlns:a="http://schemas.openxmlformats.org/drawingml/2006/main">
          <a:ext uri="{909E8E84-426E-40DD-AFC4-6F175D3DCCD1}">
            <a14:hiddenFill xmlns:a14="http://schemas.microsoft.com/office/drawing/2010/main">
              <a:noFill/>
            </a14:hiddenFill>
          </a:ext>
        </a:extLst>
      </cdr:spPr>
    </cdr:sp>
  </cdr:relSizeAnchor>
  <cdr:relSizeAnchor xmlns:cdr="http://schemas.openxmlformats.org/drawingml/2006/chartDrawing">
    <cdr:from>
      <cdr:x>0.064</cdr:x>
      <cdr:y>0.7535</cdr:y>
    </cdr:from>
    <cdr:to>
      <cdr:x>0.13525</cdr:x>
      <cdr:y>0.86375</cdr:y>
    </cdr:to>
    <cdr:sp macro="" textlink="">
      <cdr:nvSpPr>
        <cdr:cNvPr id="3077" name="Text Box 5">
          <a:extLst xmlns:a="http://schemas.openxmlformats.org/drawingml/2006/main">
            <a:ext uri="{FF2B5EF4-FFF2-40B4-BE49-F238E27FC236}">
              <a16:creationId xmlns:a16="http://schemas.microsoft.com/office/drawing/2014/main" id="{9830A88B-FD2C-4A75-8C4A-E6069632AE70}"/>
            </a:ext>
          </a:extLst>
        </cdr:cNvPr>
        <cdr:cNvSpPr txBox="1">
          <a:spLocks xmlns:a="http://schemas.openxmlformats.org/drawingml/2006/main" noChangeArrowheads="1"/>
        </cdr:cNvSpPr>
      </cdr:nvSpPr>
      <cdr:spPr bwMode="auto">
        <a:xfrm xmlns:a="http://schemas.openxmlformats.org/drawingml/2006/main">
          <a:off x="282245" y="1629199"/>
          <a:ext cx="314218" cy="238380"/>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2860" rIns="0" bIns="0" anchor="t" upright="1">
          <a:spAutoFit/>
        </a:bodyPr>
        <a:lstStyle xmlns:a="http://schemas.openxmlformats.org/drawingml/2006/main"/>
        <a:p xmlns:a="http://schemas.openxmlformats.org/drawingml/2006/main">
          <a:pPr algn="l" rtl="0">
            <a:defRPr sz="1000"/>
          </a:pPr>
          <a:r>
            <a:rPr lang="th-TH" sz="1050" b="0" i="0" u="none" strike="noStrike" baseline="0">
              <a:solidFill>
                <a:srgbClr val="000000"/>
              </a:solidFill>
              <a:latin typeface="Times New Roman"/>
            </a:rPr>
            <a:t>Ron</a:t>
          </a:r>
        </a:p>
      </cdr:txBody>
    </cdr:sp>
  </cdr:relSizeAnchor>
  <cdr:relSizeAnchor xmlns:cdr="http://schemas.openxmlformats.org/drawingml/2006/chartDrawing">
    <cdr:from>
      <cdr:x>0.904</cdr:x>
      <cdr:y>0</cdr:y>
    </cdr:from>
    <cdr:to>
      <cdr:x>0.999</cdr:x>
      <cdr:y>0.11025</cdr:y>
    </cdr:to>
    <cdr:sp macro="" textlink="">
      <cdr:nvSpPr>
        <cdr:cNvPr id="3078" name="Text Box 6">
          <a:extLst xmlns:a="http://schemas.openxmlformats.org/drawingml/2006/main">
            <a:ext uri="{FF2B5EF4-FFF2-40B4-BE49-F238E27FC236}">
              <a16:creationId xmlns:a16="http://schemas.microsoft.com/office/drawing/2014/main" id="{64937544-D7B4-41FF-915A-EEC765FB7EE0}"/>
            </a:ext>
          </a:extLst>
        </cdr:cNvPr>
        <cdr:cNvSpPr txBox="1">
          <a:spLocks xmlns:a="http://schemas.openxmlformats.org/drawingml/2006/main" noChangeArrowheads="1"/>
        </cdr:cNvSpPr>
      </cdr:nvSpPr>
      <cdr:spPr bwMode="auto">
        <a:xfrm xmlns:a="http://schemas.openxmlformats.org/drawingml/2006/main">
          <a:off x="3986708" y="0"/>
          <a:ext cx="418957" cy="238380"/>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2860" rIns="0" bIns="0" anchor="t" upright="1">
          <a:spAutoFit/>
        </a:bodyPr>
        <a:lstStyle xmlns:a="http://schemas.openxmlformats.org/drawingml/2006/main"/>
        <a:p xmlns:a="http://schemas.openxmlformats.org/drawingml/2006/main">
          <a:pPr algn="l" rtl="0">
            <a:defRPr sz="1000"/>
          </a:pPr>
          <a:r>
            <a:rPr lang="th-TH" sz="1050" b="0" i="0" u="none" strike="noStrike" baseline="0">
              <a:solidFill>
                <a:srgbClr val="000000"/>
              </a:solidFill>
              <a:latin typeface="Times New Roman"/>
            </a:rPr>
            <a:t>David</a:t>
          </a:r>
        </a:p>
      </cdr:txBody>
    </cdr:sp>
  </cdr:relSizeAnchor>
</c:userShapes>
</file>

<file path=word/drawings/drawing2.xml><?xml version="1.0" encoding="utf-8"?>
<c:userShapes xmlns:c="http://schemas.openxmlformats.org/drawingml/2006/chart">
  <cdr:relSizeAnchor xmlns:cdr="http://schemas.openxmlformats.org/drawingml/2006/chartDrawing">
    <cdr:from>
      <cdr:x>0.346</cdr:x>
      <cdr:y>0.30625</cdr:y>
    </cdr:from>
    <cdr:to>
      <cdr:x>0.34675</cdr:x>
      <cdr:y>0.69425</cdr:y>
    </cdr:to>
    <cdr:sp macro="" textlink="">
      <cdr:nvSpPr>
        <cdr:cNvPr id="3073" name="Line 1">
          <a:extLst xmlns:a="http://schemas.openxmlformats.org/drawingml/2006/main">
            <a:ext uri="{FF2B5EF4-FFF2-40B4-BE49-F238E27FC236}">
              <a16:creationId xmlns:a16="http://schemas.microsoft.com/office/drawing/2014/main" id="{6F735A39-8785-497C-B72F-3968AE281E68}"/>
            </a:ext>
          </a:extLst>
        </cdr:cNvPr>
        <cdr:cNvSpPr>
          <a:spLocks xmlns:a="http://schemas.openxmlformats.org/drawingml/2006/main" noChangeShapeType="1"/>
        </cdr:cNvSpPr>
      </cdr:nvSpPr>
      <cdr:spPr bwMode="auto">
        <a:xfrm xmlns:a="http://schemas.openxmlformats.org/drawingml/2006/main">
          <a:off x="1473156" y="705922"/>
          <a:ext cx="3193" cy="894359"/>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prstDash val="dash"/>
          <a:round/>
          <a:headEnd/>
          <a:tailEnd/>
        </a:ln>
        <a:extLst xmlns:a="http://schemas.openxmlformats.org/drawingml/2006/main">
          <a:ext uri="{909E8E84-426E-40DD-AFC4-6F175D3DCCD1}">
            <a14:hiddenFill xmlns:a14="http://schemas.microsoft.com/office/drawing/2010/main">
              <a:noFill/>
            </a14:hiddenFill>
          </a:ext>
        </a:extLst>
      </cdr:spPr>
    </cdr:sp>
  </cdr:relSizeAnchor>
  <cdr:relSizeAnchor xmlns:cdr="http://schemas.openxmlformats.org/drawingml/2006/chartDrawing">
    <cdr:from>
      <cdr:x>0.346</cdr:x>
      <cdr:y>0.09525</cdr:y>
    </cdr:from>
    <cdr:to>
      <cdr:x>0.34675</cdr:x>
      <cdr:y>0.30625</cdr:y>
    </cdr:to>
    <cdr:sp macro="" textlink="">
      <cdr:nvSpPr>
        <cdr:cNvPr id="3074" name="Line 2">
          <a:extLst xmlns:a="http://schemas.openxmlformats.org/drawingml/2006/main">
            <a:ext uri="{FF2B5EF4-FFF2-40B4-BE49-F238E27FC236}">
              <a16:creationId xmlns:a16="http://schemas.microsoft.com/office/drawing/2014/main" id="{0E0A5B99-078A-45DB-AB2E-DFDBCA3CA4A9}"/>
            </a:ext>
          </a:extLst>
        </cdr:cNvPr>
        <cdr:cNvSpPr>
          <a:spLocks xmlns:a="http://schemas.openxmlformats.org/drawingml/2006/main" noChangeShapeType="1"/>
        </cdr:cNvSpPr>
      </cdr:nvSpPr>
      <cdr:spPr bwMode="auto">
        <a:xfrm xmlns:a="http://schemas.openxmlformats.org/drawingml/2006/main" flipV="1">
          <a:off x="1473156" y="219556"/>
          <a:ext cx="3193" cy="486366"/>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prstDash val="dash"/>
          <a:round/>
          <a:headEnd/>
          <a:tailEnd/>
        </a:ln>
        <a:extLst xmlns:a="http://schemas.openxmlformats.org/drawingml/2006/main">
          <a:ext uri="{909E8E84-426E-40DD-AFC4-6F175D3DCCD1}">
            <a14:hiddenFill xmlns:a14="http://schemas.microsoft.com/office/drawing/2010/main">
              <a:noFill/>
            </a14:hiddenFill>
          </a:ext>
        </a:extLst>
      </cdr:spPr>
    </cdr:sp>
  </cdr:relSizeAnchor>
  <cdr:relSizeAnchor xmlns:cdr="http://schemas.openxmlformats.org/drawingml/2006/chartDrawing">
    <cdr:from>
      <cdr:x>0.14325</cdr:x>
      <cdr:y>0.30625</cdr:y>
    </cdr:from>
    <cdr:to>
      <cdr:x>0.346</cdr:x>
      <cdr:y>0.307</cdr:y>
    </cdr:to>
    <cdr:sp macro="" textlink="">
      <cdr:nvSpPr>
        <cdr:cNvPr id="3075" name="Line 3">
          <a:extLst xmlns:a="http://schemas.openxmlformats.org/drawingml/2006/main">
            <a:ext uri="{FF2B5EF4-FFF2-40B4-BE49-F238E27FC236}">
              <a16:creationId xmlns:a16="http://schemas.microsoft.com/office/drawing/2014/main" id="{24BEAEDF-D2DB-4A15-BBA5-81F3ADEAC5F0}"/>
            </a:ext>
          </a:extLst>
        </cdr:cNvPr>
        <cdr:cNvSpPr>
          <a:spLocks xmlns:a="http://schemas.openxmlformats.org/drawingml/2006/main" noChangeShapeType="1"/>
        </cdr:cNvSpPr>
      </cdr:nvSpPr>
      <cdr:spPr bwMode="auto">
        <a:xfrm xmlns:a="http://schemas.openxmlformats.org/drawingml/2006/main" flipH="1">
          <a:off x="609912" y="705922"/>
          <a:ext cx="863244" cy="1728"/>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prstDash val="dash"/>
          <a:round/>
          <a:headEnd/>
          <a:tailEnd/>
        </a:ln>
        <a:extLst xmlns:a="http://schemas.openxmlformats.org/drawingml/2006/main">
          <a:ext uri="{909E8E84-426E-40DD-AFC4-6F175D3DCCD1}">
            <a14:hiddenFill xmlns:a14="http://schemas.microsoft.com/office/drawing/2010/main">
              <a:noFill/>
            </a14:hiddenFill>
          </a:ext>
        </a:extLst>
      </cdr:spPr>
    </cdr:sp>
  </cdr:relSizeAnchor>
  <cdr:relSizeAnchor xmlns:cdr="http://schemas.openxmlformats.org/drawingml/2006/chartDrawing">
    <cdr:from>
      <cdr:x>0.346</cdr:x>
      <cdr:y>0.30625</cdr:y>
    </cdr:from>
    <cdr:to>
      <cdr:x>0.9575</cdr:x>
      <cdr:y>0.307</cdr:y>
    </cdr:to>
    <cdr:sp macro="" textlink="">
      <cdr:nvSpPr>
        <cdr:cNvPr id="3076" name="Line 4">
          <a:extLst xmlns:a="http://schemas.openxmlformats.org/drawingml/2006/main">
            <a:ext uri="{FF2B5EF4-FFF2-40B4-BE49-F238E27FC236}">
              <a16:creationId xmlns:a16="http://schemas.microsoft.com/office/drawing/2014/main" id="{B192F516-62BB-4D93-B259-ED04CB7DB4FA}"/>
            </a:ext>
          </a:extLst>
        </cdr:cNvPr>
        <cdr:cNvSpPr>
          <a:spLocks xmlns:a="http://schemas.openxmlformats.org/drawingml/2006/main" noChangeShapeType="1"/>
        </cdr:cNvSpPr>
      </cdr:nvSpPr>
      <cdr:spPr bwMode="auto">
        <a:xfrm xmlns:a="http://schemas.openxmlformats.org/drawingml/2006/main">
          <a:off x="1473156" y="705922"/>
          <a:ext cx="2603568" cy="1728"/>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prstDash val="dash"/>
          <a:round/>
          <a:headEnd/>
          <a:tailEnd/>
        </a:ln>
        <a:extLst xmlns:a="http://schemas.openxmlformats.org/drawingml/2006/main">
          <a:ext uri="{909E8E84-426E-40DD-AFC4-6F175D3DCCD1}">
            <a14:hiddenFill xmlns:a14="http://schemas.microsoft.com/office/drawing/2010/main">
              <a:noFill/>
            </a14:hiddenFill>
          </a:ext>
        </a:extLst>
      </cdr:spPr>
    </cdr:sp>
  </cdr:relSizeAnchor>
  <cdr:relSizeAnchor xmlns:cdr="http://schemas.openxmlformats.org/drawingml/2006/chartDrawing">
    <cdr:from>
      <cdr:x>0.0185</cdr:x>
      <cdr:y>0.756</cdr:y>
    </cdr:from>
    <cdr:to>
      <cdr:x>0.126</cdr:x>
      <cdr:y>0.85925</cdr:y>
    </cdr:to>
    <cdr:sp macro="" textlink="">
      <cdr:nvSpPr>
        <cdr:cNvPr id="3077" name="Text Box 5">
          <a:extLst xmlns:a="http://schemas.openxmlformats.org/drawingml/2006/main">
            <a:ext uri="{FF2B5EF4-FFF2-40B4-BE49-F238E27FC236}">
              <a16:creationId xmlns:a16="http://schemas.microsoft.com/office/drawing/2014/main" id="{03E38527-03F4-4675-986D-C522E1C19FD6}"/>
            </a:ext>
          </a:extLst>
        </cdr:cNvPr>
        <cdr:cNvSpPr txBox="1">
          <a:spLocks xmlns:a="http://schemas.openxmlformats.org/drawingml/2006/main" noChangeArrowheads="1"/>
        </cdr:cNvSpPr>
      </cdr:nvSpPr>
      <cdr:spPr bwMode="auto">
        <a:xfrm xmlns:a="http://schemas.openxmlformats.org/drawingml/2006/main">
          <a:off x="78767" y="1742618"/>
          <a:ext cx="457700" cy="237996"/>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Firm 1</a:t>
          </a:r>
        </a:p>
      </cdr:txBody>
    </cdr:sp>
  </cdr:relSizeAnchor>
  <cdr:relSizeAnchor xmlns:cdr="http://schemas.openxmlformats.org/drawingml/2006/chartDrawing">
    <cdr:from>
      <cdr:x>0.8925</cdr:x>
      <cdr:y>0.0165</cdr:y>
    </cdr:from>
    <cdr:to>
      <cdr:x>1</cdr:x>
      <cdr:y>0.11975</cdr:y>
    </cdr:to>
    <cdr:sp macro="" textlink="">
      <cdr:nvSpPr>
        <cdr:cNvPr id="3078" name="Text Box 6">
          <a:extLst xmlns:a="http://schemas.openxmlformats.org/drawingml/2006/main">
            <a:ext uri="{FF2B5EF4-FFF2-40B4-BE49-F238E27FC236}">
              <a16:creationId xmlns:a16="http://schemas.microsoft.com/office/drawing/2014/main" id="{999FE562-6D39-4208-A425-A9C512B36A29}"/>
            </a:ext>
          </a:extLst>
        </cdr:cNvPr>
        <cdr:cNvSpPr txBox="1">
          <a:spLocks xmlns:a="http://schemas.openxmlformats.org/drawingml/2006/main" noChangeArrowheads="1"/>
        </cdr:cNvSpPr>
      </cdr:nvSpPr>
      <cdr:spPr bwMode="auto">
        <a:xfrm xmlns:a="http://schemas.openxmlformats.org/drawingml/2006/main">
          <a:off x="3817006" y="38033"/>
          <a:ext cx="457700" cy="237997"/>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Firm 2</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48A10-5C97-439B-B7A1-ECECB91E7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Wiley Solutions Manual with Test Question Chapter.dot</Template>
  <TotalTime>80</TotalTime>
  <Pages>4</Pages>
  <Words>880</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Ken Brown</dc:creator>
  <cp:keywords/>
  <cp:lastModifiedBy>LENOVO</cp:lastModifiedBy>
  <cp:revision>6</cp:revision>
  <cp:lastPrinted>2001-01-24T07:48:00Z</cp:lastPrinted>
  <dcterms:created xsi:type="dcterms:W3CDTF">2019-11-25T06:56:00Z</dcterms:created>
  <dcterms:modified xsi:type="dcterms:W3CDTF">2020-04-30T20:08:00Z</dcterms:modified>
</cp:coreProperties>
</file>