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BFCA9C" w14:textId="77777777" w:rsidR="006A0274" w:rsidRPr="006A0274" w:rsidRDefault="006A0274" w:rsidP="00A00C25">
      <w:pPr>
        <w:spacing w:after="0" w:line="240" w:lineRule="auto"/>
        <w:jc w:val="center"/>
        <w:rPr>
          <w:rFonts w:asciiTheme="majorHAnsi" w:eastAsia="Times New Roman" w:hAnsiTheme="majorHAnsi" w:cs="Times New Roman"/>
          <w:sz w:val="28"/>
        </w:rPr>
      </w:pPr>
      <w:r w:rsidRPr="006A0274">
        <w:rPr>
          <w:rFonts w:asciiTheme="majorHAnsi" w:eastAsia="Times New Roman" w:hAnsiTheme="majorHAnsi" w:cs="Times New Roman"/>
          <w:b/>
          <w:bCs/>
          <w:color w:val="000000"/>
          <w:sz w:val="36"/>
          <w:szCs w:val="36"/>
        </w:rPr>
        <w:t>Group Assignment 1</w:t>
      </w:r>
    </w:p>
    <w:p w14:paraId="36CCC25A" w14:textId="2113D779" w:rsidR="006A0274" w:rsidRPr="006A0274" w:rsidRDefault="006A0274" w:rsidP="00A00C25">
      <w:pPr>
        <w:spacing w:after="0" w:line="240" w:lineRule="auto"/>
        <w:jc w:val="center"/>
        <w:rPr>
          <w:rFonts w:asciiTheme="majorHAnsi" w:eastAsia="Times New Roman" w:hAnsiTheme="majorHAnsi" w:cs="Times New Roman"/>
          <w:sz w:val="28"/>
        </w:rPr>
      </w:pPr>
      <w:r w:rsidRPr="006A0274">
        <w:rPr>
          <w:rFonts w:asciiTheme="majorHAnsi" w:eastAsia="Times New Roman" w:hAnsiTheme="majorHAnsi" w:cs="Times New Roman"/>
          <w:b/>
          <w:bCs/>
          <w:color w:val="000000"/>
          <w:sz w:val="24"/>
          <w:szCs w:val="24"/>
        </w:rPr>
        <w:t>FN221</w:t>
      </w:r>
      <w:r w:rsidR="0002157A">
        <w:rPr>
          <w:rFonts w:asciiTheme="majorHAnsi" w:eastAsia="Times New Roman" w:hAnsiTheme="majorHAnsi" w:cs="Times New Roman"/>
          <w:b/>
          <w:bCs/>
          <w:color w:val="000000"/>
          <w:sz w:val="24"/>
          <w:szCs w:val="24"/>
        </w:rPr>
        <w:t>/281</w:t>
      </w:r>
      <w:r w:rsidRPr="006A0274">
        <w:rPr>
          <w:rFonts w:asciiTheme="majorHAnsi" w:eastAsia="Times New Roman" w:hAnsiTheme="majorHAnsi" w:cs="Times New Roman"/>
          <w:b/>
          <w:bCs/>
          <w:color w:val="000000"/>
          <w:sz w:val="24"/>
          <w:szCs w:val="24"/>
        </w:rPr>
        <w:t xml:space="preserve"> Personal Finance</w:t>
      </w:r>
    </w:p>
    <w:p w14:paraId="6848BDF3" w14:textId="77777777" w:rsidR="006A0274" w:rsidRPr="006A0274" w:rsidRDefault="006A0274" w:rsidP="00A00C25">
      <w:pPr>
        <w:spacing w:after="0" w:line="240" w:lineRule="auto"/>
        <w:jc w:val="both"/>
        <w:rPr>
          <w:rFonts w:asciiTheme="majorHAnsi" w:eastAsia="Times New Roman" w:hAnsiTheme="majorHAnsi" w:cs="Times New Roman"/>
          <w:sz w:val="28"/>
        </w:rPr>
      </w:pPr>
    </w:p>
    <w:p w14:paraId="352C86E2" w14:textId="77777777" w:rsidR="0002157A" w:rsidRPr="0002157A" w:rsidRDefault="0002157A" w:rsidP="0002157A">
      <w:pPr>
        <w:spacing w:after="0" w:line="240" w:lineRule="auto"/>
        <w:ind w:firstLine="720"/>
        <w:jc w:val="right"/>
        <w:rPr>
          <w:rFonts w:asciiTheme="majorHAnsi" w:eastAsia="Times New Roman" w:hAnsiTheme="majorHAnsi" w:cs="Times New Roman"/>
          <w:i/>
          <w:color w:val="000000"/>
          <w:sz w:val="23"/>
          <w:szCs w:val="23"/>
        </w:rPr>
      </w:pPr>
      <w:r w:rsidRPr="0002157A">
        <w:rPr>
          <w:rFonts w:asciiTheme="majorHAnsi" w:eastAsia="Times New Roman" w:hAnsiTheme="majorHAnsi" w:cs="Times New Roman"/>
          <w:i/>
          <w:color w:val="000000"/>
          <w:sz w:val="23"/>
          <w:szCs w:val="23"/>
        </w:rPr>
        <w:t>Conducted by</w:t>
      </w:r>
      <w:proofErr w:type="gramStart"/>
      <w:r w:rsidRPr="0002157A">
        <w:rPr>
          <w:rFonts w:asciiTheme="majorHAnsi" w:eastAsia="Times New Roman" w:hAnsiTheme="majorHAnsi" w:cs="Times New Roman"/>
          <w:i/>
          <w:color w:val="000000"/>
          <w:sz w:val="23"/>
          <w:szCs w:val="23"/>
        </w:rPr>
        <w:t>..</w:t>
      </w:r>
      <w:proofErr w:type="gramEnd"/>
    </w:p>
    <w:p w14:paraId="083F57B5" w14:textId="138827AF" w:rsidR="0002157A" w:rsidRPr="0002157A" w:rsidRDefault="0002157A" w:rsidP="0002157A">
      <w:pPr>
        <w:pStyle w:val="Header"/>
        <w:jc w:val="right"/>
        <w:rPr>
          <w:rFonts w:asciiTheme="majorHAnsi" w:hAnsiTheme="majorHAnsi"/>
          <w:i/>
        </w:rPr>
      </w:pPr>
      <w:r w:rsidRPr="0002157A">
        <w:rPr>
          <w:rFonts w:asciiTheme="majorHAnsi" w:hAnsiTheme="majorHAnsi"/>
          <w:i/>
        </w:rPr>
        <w:t>Kewalin Laorsukphaiboon</w:t>
      </w:r>
      <w:r>
        <w:rPr>
          <w:rFonts w:asciiTheme="majorHAnsi" w:hAnsiTheme="majorHAnsi"/>
          <w:i/>
        </w:rPr>
        <w:t xml:space="preserve"> </w:t>
      </w:r>
      <w:r w:rsidRPr="0002157A">
        <w:rPr>
          <w:rFonts w:asciiTheme="majorHAnsi" w:hAnsiTheme="majorHAnsi"/>
          <w:i/>
        </w:rPr>
        <w:t>5504640441</w:t>
      </w:r>
    </w:p>
    <w:p w14:paraId="011478CC" w14:textId="4727F777" w:rsidR="0002157A" w:rsidRPr="0002157A" w:rsidRDefault="0002157A" w:rsidP="0002157A">
      <w:pPr>
        <w:pStyle w:val="Header"/>
        <w:jc w:val="right"/>
        <w:rPr>
          <w:rFonts w:asciiTheme="majorHAnsi" w:hAnsiTheme="majorHAnsi"/>
          <w:i/>
        </w:rPr>
      </w:pPr>
      <w:proofErr w:type="spellStart"/>
      <w:r w:rsidRPr="0002157A">
        <w:rPr>
          <w:rFonts w:asciiTheme="majorHAnsi" w:hAnsiTheme="majorHAnsi"/>
          <w:i/>
        </w:rPr>
        <w:t>Lalipat</w:t>
      </w:r>
      <w:proofErr w:type="spellEnd"/>
      <w:r w:rsidRPr="0002157A">
        <w:rPr>
          <w:rFonts w:asciiTheme="majorHAnsi" w:hAnsiTheme="majorHAnsi"/>
          <w:i/>
        </w:rPr>
        <w:t xml:space="preserve"> </w:t>
      </w:r>
      <w:proofErr w:type="spellStart"/>
      <w:r w:rsidRPr="0002157A">
        <w:rPr>
          <w:rFonts w:asciiTheme="majorHAnsi" w:hAnsiTheme="majorHAnsi"/>
          <w:i/>
        </w:rPr>
        <w:t>Tachapattarawat</w:t>
      </w:r>
      <w:proofErr w:type="spellEnd"/>
      <w:r>
        <w:rPr>
          <w:rFonts w:asciiTheme="majorHAnsi" w:hAnsiTheme="majorHAnsi"/>
          <w:i/>
        </w:rPr>
        <w:t xml:space="preserve"> </w:t>
      </w:r>
      <w:r w:rsidRPr="0002157A">
        <w:rPr>
          <w:rFonts w:asciiTheme="majorHAnsi" w:hAnsiTheme="majorHAnsi"/>
          <w:i/>
        </w:rPr>
        <w:t>5504640607</w:t>
      </w:r>
    </w:p>
    <w:p w14:paraId="096AECE0" w14:textId="1FC0CCCC" w:rsidR="0002157A" w:rsidRPr="0002157A" w:rsidRDefault="0002157A" w:rsidP="0002157A">
      <w:pPr>
        <w:pStyle w:val="Header"/>
        <w:jc w:val="right"/>
        <w:rPr>
          <w:rFonts w:asciiTheme="majorHAnsi" w:hAnsiTheme="majorHAnsi"/>
          <w:i/>
        </w:rPr>
      </w:pPr>
      <w:proofErr w:type="spellStart"/>
      <w:r w:rsidRPr="0002157A">
        <w:rPr>
          <w:rFonts w:asciiTheme="majorHAnsi" w:hAnsiTheme="majorHAnsi"/>
          <w:i/>
        </w:rPr>
        <w:t>Pemika</w:t>
      </w:r>
      <w:proofErr w:type="spellEnd"/>
      <w:r w:rsidRPr="0002157A">
        <w:rPr>
          <w:rFonts w:asciiTheme="majorHAnsi" w:hAnsiTheme="majorHAnsi"/>
          <w:i/>
        </w:rPr>
        <w:t xml:space="preserve"> </w:t>
      </w:r>
      <w:proofErr w:type="spellStart"/>
      <w:r w:rsidRPr="0002157A">
        <w:rPr>
          <w:rFonts w:asciiTheme="majorHAnsi" w:hAnsiTheme="majorHAnsi"/>
          <w:i/>
        </w:rPr>
        <w:t>Thitipermpong</w:t>
      </w:r>
      <w:proofErr w:type="spellEnd"/>
      <w:r>
        <w:rPr>
          <w:rFonts w:asciiTheme="majorHAnsi" w:hAnsiTheme="majorHAnsi"/>
          <w:i/>
        </w:rPr>
        <w:t xml:space="preserve"> </w:t>
      </w:r>
      <w:r w:rsidRPr="0002157A">
        <w:rPr>
          <w:rFonts w:asciiTheme="majorHAnsi" w:hAnsiTheme="majorHAnsi"/>
          <w:i/>
        </w:rPr>
        <w:t xml:space="preserve">5504641084  </w:t>
      </w:r>
    </w:p>
    <w:p w14:paraId="660DFAC8" w14:textId="117EEC33" w:rsidR="0002157A" w:rsidRPr="0002157A" w:rsidRDefault="0002157A" w:rsidP="0002157A">
      <w:pPr>
        <w:pStyle w:val="Header"/>
        <w:jc w:val="right"/>
        <w:rPr>
          <w:rFonts w:asciiTheme="majorHAnsi" w:hAnsiTheme="majorHAnsi"/>
          <w:i/>
        </w:rPr>
      </w:pPr>
      <w:r w:rsidRPr="0002157A">
        <w:rPr>
          <w:rFonts w:asciiTheme="majorHAnsi" w:hAnsiTheme="majorHAnsi"/>
          <w:i/>
        </w:rPr>
        <w:t>Michelle Dings</w:t>
      </w:r>
      <w:r>
        <w:rPr>
          <w:rFonts w:asciiTheme="majorHAnsi" w:hAnsiTheme="majorHAnsi"/>
          <w:i/>
        </w:rPr>
        <w:t xml:space="preserve"> </w:t>
      </w:r>
      <w:r w:rsidRPr="0002157A">
        <w:rPr>
          <w:rFonts w:asciiTheme="majorHAnsi" w:hAnsiTheme="majorHAnsi"/>
          <w:i/>
        </w:rPr>
        <w:t>5604640614</w:t>
      </w:r>
    </w:p>
    <w:p w14:paraId="415AB2D8" w14:textId="00953A05" w:rsidR="0002157A" w:rsidRPr="0002157A" w:rsidRDefault="0002157A" w:rsidP="0002157A">
      <w:pPr>
        <w:pStyle w:val="Header"/>
        <w:jc w:val="right"/>
        <w:rPr>
          <w:rFonts w:asciiTheme="majorHAnsi" w:hAnsiTheme="majorHAnsi"/>
          <w:i/>
        </w:rPr>
      </w:pPr>
      <w:proofErr w:type="spellStart"/>
      <w:r w:rsidRPr="0002157A">
        <w:rPr>
          <w:rFonts w:asciiTheme="majorHAnsi" w:hAnsiTheme="majorHAnsi"/>
          <w:i/>
        </w:rPr>
        <w:t>Palit</w:t>
      </w:r>
      <w:proofErr w:type="spellEnd"/>
      <w:r w:rsidRPr="0002157A">
        <w:rPr>
          <w:rFonts w:asciiTheme="majorHAnsi" w:hAnsiTheme="majorHAnsi"/>
          <w:i/>
        </w:rPr>
        <w:t xml:space="preserve"> </w:t>
      </w:r>
      <w:proofErr w:type="spellStart"/>
      <w:r w:rsidRPr="0002157A">
        <w:rPr>
          <w:rFonts w:asciiTheme="majorHAnsi" w:hAnsiTheme="majorHAnsi"/>
          <w:i/>
        </w:rPr>
        <w:t>Wonghirandecha</w:t>
      </w:r>
      <w:proofErr w:type="spellEnd"/>
      <w:r>
        <w:rPr>
          <w:rFonts w:asciiTheme="majorHAnsi" w:hAnsiTheme="majorHAnsi"/>
          <w:i/>
        </w:rPr>
        <w:t xml:space="preserve"> </w:t>
      </w:r>
      <w:r w:rsidRPr="0002157A">
        <w:rPr>
          <w:rFonts w:asciiTheme="majorHAnsi" w:hAnsiTheme="majorHAnsi"/>
          <w:i/>
        </w:rPr>
        <w:t>5604640960</w:t>
      </w:r>
    </w:p>
    <w:p w14:paraId="4F8BE514" w14:textId="52D3C405" w:rsidR="0002157A" w:rsidRPr="006A0274" w:rsidRDefault="0002157A" w:rsidP="0002157A">
      <w:pPr>
        <w:spacing w:after="0" w:line="240" w:lineRule="auto"/>
        <w:ind w:firstLine="720"/>
        <w:jc w:val="right"/>
        <w:rPr>
          <w:rFonts w:asciiTheme="majorHAnsi" w:eastAsia="Times New Roman" w:hAnsiTheme="majorHAnsi" w:cs="Times New Roman"/>
          <w:sz w:val="28"/>
        </w:rPr>
      </w:pPr>
      <w:proofErr w:type="spellStart"/>
      <w:r w:rsidRPr="0002157A">
        <w:rPr>
          <w:rFonts w:asciiTheme="majorHAnsi" w:hAnsiTheme="majorHAnsi"/>
          <w:i/>
        </w:rPr>
        <w:t>Wirunya</w:t>
      </w:r>
      <w:proofErr w:type="spellEnd"/>
      <w:r w:rsidRPr="0002157A">
        <w:rPr>
          <w:rFonts w:asciiTheme="majorHAnsi" w:hAnsiTheme="majorHAnsi"/>
          <w:i/>
        </w:rPr>
        <w:t xml:space="preserve"> </w:t>
      </w:r>
      <w:proofErr w:type="spellStart"/>
      <w:r w:rsidRPr="0002157A">
        <w:rPr>
          <w:rFonts w:asciiTheme="majorHAnsi" w:hAnsiTheme="majorHAnsi"/>
          <w:i/>
        </w:rPr>
        <w:t>Rattanawongchai</w:t>
      </w:r>
      <w:proofErr w:type="spellEnd"/>
      <w:r>
        <w:rPr>
          <w:rFonts w:asciiTheme="majorHAnsi" w:hAnsiTheme="majorHAnsi"/>
          <w:i/>
        </w:rPr>
        <w:t xml:space="preserve"> </w:t>
      </w:r>
      <w:r w:rsidRPr="0002157A">
        <w:rPr>
          <w:rFonts w:asciiTheme="majorHAnsi" w:hAnsiTheme="majorHAnsi"/>
          <w:i/>
        </w:rPr>
        <w:t>5604642057</w:t>
      </w:r>
    </w:p>
    <w:p w14:paraId="6018DEE9" w14:textId="77777777" w:rsidR="0002157A" w:rsidRDefault="0002157A" w:rsidP="0002157A">
      <w:pPr>
        <w:spacing w:after="0" w:line="240" w:lineRule="auto"/>
        <w:jc w:val="both"/>
        <w:rPr>
          <w:rFonts w:asciiTheme="majorHAnsi" w:eastAsia="Times New Roman" w:hAnsiTheme="majorHAnsi" w:cs="Times New Roman"/>
          <w:color w:val="000000"/>
          <w:sz w:val="23"/>
          <w:szCs w:val="23"/>
        </w:rPr>
      </w:pPr>
    </w:p>
    <w:p w14:paraId="41CE4547" w14:textId="77777777" w:rsidR="000E5B18" w:rsidRDefault="000E5B18" w:rsidP="0002157A">
      <w:pPr>
        <w:spacing w:after="0" w:line="240" w:lineRule="auto"/>
        <w:jc w:val="both"/>
        <w:rPr>
          <w:rFonts w:asciiTheme="majorHAnsi" w:eastAsia="Times New Roman" w:hAnsiTheme="majorHAnsi" w:cs="Times New Roman"/>
          <w:color w:val="000000"/>
          <w:sz w:val="23"/>
          <w:szCs w:val="23"/>
        </w:rPr>
      </w:pPr>
    </w:p>
    <w:p w14:paraId="49AC0984" w14:textId="5A2C401B" w:rsidR="006A0274" w:rsidRPr="00FD15F2" w:rsidRDefault="006A0274" w:rsidP="00A00C25">
      <w:pPr>
        <w:spacing w:after="0" w:line="240" w:lineRule="auto"/>
        <w:ind w:firstLine="720"/>
        <w:jc w:val="both"/>
        <w:rPr>
          <w:rFonts w:asciiTheme="majorHAnsi" w:eastAsia="Times New Roman" w:hAnsiTheme="majorHAnsi" w:cs="Times New Roman"/>
          <w:sz w:val="24"/>
          <w:szCs w:val="24"/>
        </w:rPr>
      </w:pPr>
      <w:r w:rsidRPr="00FD15F2">
        <w:rPr>
          <w:rFonts w:asciiTheme="majorHAnsi" w:eastAsia="Times New Roman" w:hAnsiTheme="majorHAnsi" w:cs="Times New Roman"/>
          <w:color w:val="000000"/>
          <w:sz w:val="24"/>
          <w:szCs w:val="24"/>
        </w:rPr>
        <w:t xml:space="preserve">Like several other countries both developing and developed countries, one of the central </w:t>
      </w:r>
      <w:r w:rsidR="00A00C25" w:rsidRPr="00FD15F2">
        <w:rPr>
          <w:rFonts w:asciiTheme="majorHAnsi" w:eastAsia="Times New Roman" w:hAnsiTheme="majorHAnsi" w:cs="Times New Roman"/>
          <w:color w:val="000000"/>
          <w:sz w:val="24"/>
          <w:szCs w:val="24"/>
        </w:rPr>
        <w:t>objectives</w:t>
      </w:r>
      <w:r w:rsidRPr="00FD15F2">
        <w:rPr>
          <w:rFonts w:asciiTheme="majorHAnsi" w:eastAsia="Times New Roman" w:hAnsiTheme="majorHAnsi" w:cs="Times New Roman"/>
          <w:color w:val="000000"/>
          <w:sz w:val="24"/>
          <w:szCs w:val="24"/>
        </w:rPr>
        <w:t xml:space="preserve"> for monetary policies is to promote economic growth and to stabilize interest rate and inflation level. However, to achieve the goal, it might not be easy due to many economic variables. To be more specified, this economic issue is related to our daily life since we are one of the economic drivers. Every financial </w:t>
      </w:r>
      <w:r w:rsidR="00A00C25" w:rsidRPr="00FD15F2">
        <w:rPr>
          <w:rFonts w:asciiTheme="majorHAnsi" w:eastAsia="Times New Roman" w:hAnsiTheme="majorHAnsi" w:cs="Times New Roman"/>
          <w:color w:val="000000"/>
          <w:sz w:val="24"/>
          <w:szCs w:val="24"/>
        </w:rPr>
        <w:t>action</w:t>
      </w:r>
      <w:r w:rsidRPr="00FD15F2">
        <w:rPr>
          <w:rFonts w:asciiTheme="majorHAnsi" w:eastAsia="Times New Roman" w:hAnsiTheme="majorHAnsi" w:cs="Times New Roman"/>
          <w:color w:val="000000"/>
          <w:sz w:val="24"/>
          <w:szCs w:val="24"/>
        </w:rPr>
        <w:t>, such as spending, borro</w:t>
      </w:r>
      <w:r w:rsidR="00A00C25" w:rsidRPr="00FD15F2">
        <w:rPr>
          <w:rFonts w:asciiTheme="majorHAnsi" w:eastAsia="Times New Roman" w:hAnsiTheme="majorHAnsi" w:cs="Times New Roman"/>
          <w:color w:val="000000"/>
          <w:sz w:val="24"/>
          <w:szCs w:val="24"/>
        </w:rPr>
        <w:t xml:space="preserve">wing, or saving money </w:t>
      </w:r>
      <w:r w:rsidR="0002157A" w:rsidRPr="00FD15F2">
        <w:rPr>
          <w:rFonts w:asciiTheme="majorHAnsi" w:eastAsia="Times New Roman" w:hAnsiTheme="majorHAnsi" w:cs="Times New Roman"/>
          <w:color w:val="000000"/>
          <w:sz w:val="24"/>
          <w:szCs w:val="24"/>
        </w:rPr>
        <w:t>is</w:t>
      </w:r>
      <w:r w:rsidR="00A00C25" w:rsidRPr="00FD15F2">
        <w:rPr>
          <w:rFonts w:asciiTheme="majorHAnsi" w:eastAsia="Times New Roman" w:hAnsiTheme="majorHAnsi" w:cs="Times New Roman"/>
          <w:color w:val="000000"/>
          <w:sz w:val="24"/>
          <w:szCs w:val="24"/>
        </w:rPr>
        <w:t xml:space="preserve"> deal</w:t>
      </w:r>
      <w:r w:rsidRPr="00FD15F2">
        <w:rPr>
          <w:rFonts w:asciiTheme="majorHAnsi" w:eastAsia="Times New Roman" w:hAnsiTheme="majorHAnsi" w:cs="Times New Roman"/>
          <w:color w:val="000000"/>
          <w:sz w:val="24"/>
          <w:szCs w:val="24"/>
        </w:rPr>
        <w:t xml:space="preserve"> with the economic condition at one particular time. Therefore, it is important keystone that everyone should acknowledge.</w:t>
      </w:r>
    </w:p>
    <w:p w14:paraId="67F5D88E" w14:textId="03C8B437" w:rsidR="006A0274" w:rsidRPr="00FD15F2" w:rsidRDefault="006A0274" w:rsidP="00A00C25">
      <w:pPr>
        <w:spacing w:after="0" w:line="240" w:lineRule="auto"/>
        <w:ind w:firstLine="720"/>
        <w:jc w:val="both"/>
        <w:rPr>
          <w:rFonts w:asciiTheme="majorHAnsi" w:eastAsia="Times New Roman" w:hAnsiTheme="majorHAnsi" w:cs="Times New Roman"/>
          <w:color w:val="000000"/>
          <w:sz w:val="24"/>
          <w:szCs w:val="24"/>
        </w:rPr>
      </w:pPr>
      <w:r w:rsidRPr="00FD15F2">
        <w:rPr>
          <w:rFonts w:asciiTheme="majorHAnsi" w:eastAsia="Times New Roman" w:hAnsiTheme="majorHAnsi" w:cs="Times New Roman"/>
          <w:color w:val="000000"/>
          <w:sz w:val="24"/>
          <w:szCs w:val="24"/>
        </w:rPr>
        <w:t>This paper is based on the current economic conditions in Th</w:t>
      </w:r>
      <w:r w:rsidR="00FD15F2" w:rsidRPr="00FD15F2">
        <w:rPr>
          <w:rFonts w:asciiTheme="majorHAnsi" w:eastAsia="Times New Roman" w:hAnsiTheme="majorHAnsi" w:cs="Times New Roman"/>
          <w:color w:val="000000"/>
          <w:sz w:val="24"/>
          <w:szCs w:val="24"/>
        </w:rPr>
        <w:t>ailand, focusing on the factors that drive the economic change</w:t>
      </w:r>
      <w:r w:rsidRPr="00FD15F2">
        <w:rPr>
          <w:rFonts w:asciiTheme="majorHAnsi" w:eastAsia="Times New Roman" w:hAnsiTheme="majorHAnsi" w:cs="Times New Roman"/>
          <w:color w:val="000000"/>
          <w:sz w:val="24"/>
          <w:szCs w:val="24"/>
        </w:rPr>
        <w:t xml:space="preserve"> and also analyzes how these factors could affect the behavior of people’s borrowing and saving </w:t>
      </w:r>
      <w:r w:rsidR="00A00C25" w:rsidRPr="00FD15F2">
        <w:rPr>
          <w:rFonts w:asciiTheme="majorHAnsi" w:eastAsia="Times New Roman" w:hAnsiTheme="majorHAnsi" w:cs="Times New Roman"/>
          <w:color w:val="000000"/>
          <w:sz w:val="24"/>
          <w:szCs w:val="24"/>
        </w:rPr>
        <w:t>money</w:t>
      </w:r>
      <w:r w:rsidRPr="00FD15F2">
        <w:rPr>
          <w:rFonts w:asciiTheme="majorHAnsi" w:eastAsia="Times New Roman" w:hAnsiTheme="majorHAnsi" w:cs="Times New Roman"/>
          <w:color w:val="000000"/>
          <w:sz w:val="24"/>
          <w:szCs w:val="24"/>
        </w:rPr>
        <w:t>. There will be 2 main sections in this paper. The first part is to recommend the actions for people who are borrowing and saving money, based on the current situation, while the second part is to</w:t>
      </w:r>
      <w:r w:rsidR="00FD15F2" w:rsidRPr="00FD15F2">
        <w:rPr>
          <w:rFonts w:asciiTheme="majorHAnsi" w:eastAsia="Times New Roman" w:hAnsiTheme="majorHAnsi" w:cs="Times New Roman"/>
          <w:color w:val="000000"/>
          <w:sz w:val="24"/>
          <w:szCs w:val="24"/>
        </w:rPr>
        <w:t xml:space="preserve"> list the possible factors</w:t>
      </w:r>
      <w:r w:rsidRPr="00FD15F2">
        <w:rPr>
          <w:rFonts w:asciiTheme="majorHAnsi" w:eastAsia="Times New Roman" w:hAnsiTheme="majorHAnsi" w:cs="Times New Roman"/>
          <w:color w:val="000000"/>
          <w:sz w:val="24"/>
          <w:szCs w:val="24"/>
        </w:rPr>
        <w:t xml:space="preserve"> factors that people use in making</w:t>
      </w:r>
      <w:r w:rsidR="00FD15F2" w:rsidRPr="00FD15F2">
        <w:rPr>
          <w:rFonts w:asciiTheme="majorHAnsi" w:eastAsia="Times New Roman" w:hAnsiTheme="majorHAnsi" w:cs="Times New Roman"/>
          <w:color w:val="000000"/>
          <w:sz w:val="24"/>
          <w:szCs w:val="24"/>
        </w:rPr>
        <w:t xml:space="preserve"> spending</w:t>
      </w:r>
      <w:r w:rsidRPr="00FD15F2">
        <w:rPr>
          <w:rFonts w:asciiTheme="majorHAnsi" w:eastAsia="Times New Roman" w:hAnsiTheme="majorHAnsi" w:cs="Times New Roman"/>
          <w:color w:val="000000"/>
          <w:sz w:val="24"/>
          <w:szCs w:val="24"/>
        </w:rPr>
        <w:t xml:space="preserve"> decision</w:t>
      </w:r>
      <w:r w:rsidR="00FD15F2" w:rsidRPr="00FD15F2">
        <w:rPr>
          <w:rFonts w:asciiTheme="majorHAnsi" w:eastAsia="Times New Roman" w:hAnsiTheme="majorHAnsi" w:cs="Times New Roman"/>
          <w:color w:val="000000"/>
          <w:sz w:val="24"/>
          <w:szCs w:val="24"/>
        </w:rPr>
        <w:t>, based on cost and benefit comparison</w:t>
      </w:r>
      <w:r w:rsidRPr="00FD15F2">
        <w:rPr>
          <w:rFonts w:asciiTheme="majorHAnsi" w:eastAsia="Times New Roman" w:hAnsiTheme="majorHAnsi" w:cs="Times New Roman"/>
          <w:color w:val="000000"/>
          <w:sz w:val="24"/>
          <w:szCs w:val="24"/>
        </w:rPr>
        <w:t>.</w:t>
      </w:r>
    </w:p>
    <w:p w14:paraId="47A6ABC7" w14:textId="77777777" w:rsidR="0002157A" w:rsidRPr="00FD15F2" w:rsidRDefault="0002157A" w:rsidP="00A00C25">
      <w:pPr>
        <w:spacing w:after="0" w:line="240" w:lineRule="auto"/>
        <w:jc w:val="both"/>
        <w:rPr>
          <w:rFonts w:asciiTheme="majorHAnsi" w:eastAsia="Times New Roman" w:hAnsiTheme="majorHAnsi" w:cs="Times New Roman"/>
          <w:i/>
          <w:color w:val="000000"/>
          <w:sz w:val="24"/>
          <w:szCs w:val="24"/>
        </w:rPr>
      </w:pPr>
    </w:p>
    <w:p w14:paraId="7F31E8DE" w14:textId="77777777" w:rsidR="000E5B18" w:rsidRDefault="000E5B18" w:rsidP="00A00C25">
      <w:pPr>
        <w:spacing w:after="0" w:line="240" w:lineRule="auto"/>
        <w:jc w:val="both"/>
        <w:rPr>
          <w:rFonts w:asciiTheme="majorHAnsi" w:eastAsia="Times New Roman" w:hAnsiTheme="majorHAnsi" w:cs="Times New Roman"/>
          <w:i/>
          <w:color w:val="000000"/>
          <w:sz w:val="23"/>
          <w:szCs w:val="23"/>
        </w:rPr>
      </w:pPr>
    </w:p>
    <w:p w14:paraId="517D0A09" w14:textId="77777777" w:rsidR="006A0274" w:rsidRPr="00FD15F2" w:rsidRDefault="006A0274" w:rsidP="00A00C25">
      <w:pPr>
        <w:spacing w:after="0" w:line="240" w:lineRule="auto"/>
        <w:jc w:val="both"/>
        <w:rPr>
          <w:rFonts w:asciiTheme="majorHAnsi" w:eastAsia="Times New Roman" w:hAnsiTheme="majorHAnsi" w:cs="Times New Roman"/>
          <w:sz w:val="26"/>
          <w:szCs w:val="26"/>
        </w:rPr>
      </w:pPr>
      <w:r w:rsidRPr="00FD15F2">
        <w:rPr>
          <w:rFonts w:asciiTheme="majorHAnsi" w:eastAsia="Times New Roman" w:hAnsiTheme="majorHAnsi" w:cs="Times New Roman"/>
          <w:b/>
          <w:bCs/>
          <w:i/>
          <w:iCs/>
          <w:color w:val="000000"/>
          <w:sz w:val="26"/>
          <w:szCs w:val="26"/>
        </w:rPr>
        <w:t>Part I: The recommended actions for people who are saving and borrowing should follow, based on the current Thai economic condition.</w:t>
      </w:r>
    </w:p>
    <w:p w14:paraId="44F6CF0A" w14:textId="77777777" w:rsidR="006A0274" w:rsidRPr="006A0274" w:rsidRDefault="006A0274" w:rsidP="00A00C25">
      <w:pPr>
        <w:spacing w:after="0" w:line="240" w:lineRule="auto"/>
        <w:jc w:val="both"/>
        <w:rPr>
          <w:rFonts w:asciiTheme="majorHAnsi" w:eastAsia="Times New Roman" w:hAnsiTheme="majorHAnsi" w:cs="Times New Roman"/>
          <w:sz w:val="28"/>
        </w:rPr>
      </w:pPr>
    </w:p>
    <w:p w14:paraId="4B718F52" w14:textId="2E66E08E" w:rsidR="006A0274" w:rsidRPr="00FD15F2" w:rsidRDefault="006A0274" w:rsidP="00A00C25">
      <w:pPr>
        <w:spacing w:after="0" w:line="240" w:lineRule="auto"/>
        <w:ind w:firstLine="720"/>
        <w:jc w:val="both"/>
        <w:rPr>
          <w:rFonts w:asciiTheme="majorHAnsi" w:eastAsia="Times New Roman" w:hAnsiTheme="majorHAnsi" w:cs="Times New Roman"/>
          <w:sz w:val="24"/>
          <w:szCs w:val="24"/>
        </w:rPr>
      </w:pPr>
      <w:r w:rsidRPr="00FD15F2">
        <w:rPr>
          <w:rFonts w:asciiTheme="majorHAnsi" w:eastAsia="Times New Roman" w:hAnsiTheme="majorHAnsi" w:cs="Times New Roman"/>
          <w:color w:val="000000"/>
          <w:sz w:val="24"/>
          <w:szCs w:val="24"/>
        </w:rPr>
        <w:t xml:space="preserve">In general, there are many factors that alter the saving and borrowing money behaviors of both firms and households; two main important factors are inflation </w:t>
      </w:r>
      <w:r w:rsidR="0002157A" w:rsidRPr="00FD15F2">
        <w:rPr>
          <w:rFonts w:asciiTheme="majorHAnsi" w:eastAsia="Times New Roman" w:hAnsiTheme="majorHAnsi" w:cs="Times New Roman"/>
          <w:color w:val="000000"/>
          <w:sz w:val="24"/>
          <w:szCs w:val="24"/>
        </w:rPr>
        <w:t>and interest</w:t>
      </w:r>
      <w:r w:rsidRPr="00FD15F2">
        <w:rPr>
          <w:rFonts w:asciiTheme="majorHAnsi" w:eastAsia="Times New Roman" w:hAnsiTheme="majorHAnsi" w:cs="Times New Roman"/>
          <w:color w:val="000000"/>
          <w:sz w:val="24"/>
          <w:szCs w:val="24"/>
        </w:rPr>
        <w:t xml:space="preserve"> rate which they can affect the whole economy in several aspects</w:t>
      </w:r>
      <w:r w:rsidR="00A00C25" w:rsidRPr="00FD15F2">
        <w:rPr>
          <w:rStyle w:val="FootnoteReference"/>
          <w:rFonts w:asciiTheme="majorHAnsi" w:eastAsia="Times New Roman" w:hAnsiTheme="majorHAnsi" w:cs="Times New Roman"/>
          <w:color w:val="000000"/>
          <w:sz w:val="24"/>
          <w:szCs w:val="24"/>
        </w:rPr>
        <w:footnoteReference w:id="1"/>
      </w:r>
      <w:r w:rsidRPr="00FD15F2">
        <w:rPr>
          <w:rFonts w:asciiTheme="majorHAnsi" w:eastAsia="Times New Roman" w:hAnsiTheme="majorHAnsi" w:cs="Times New Roman"/>
          <w:color w:val="000000"/>
          <w:sz w:val="24"/>
          <w:szCs w:val="24"/>
        </w:rPr>
        <w:t>. Since, the worldwide economy keeps changing all the time, so it’s necessary to keep track the trends of inflation and interest rate. To see how inflation and interest rate could affect people’s spending decision; the economic condition in the last quarter which is the fourth quarter of 2014 is used as the driver situation of the change in inflation and interest rate.</w:t>
      </w:r>
    </w:p>
    <w:p w14:paraId="5E940AB7" w14:textId="77777777" w:rsidR="006A0274" w:rsidRPr="00FD15F2" w:rsidRDefault="006A0274" w:rsidP="00A00C25">
      <w:pPr>
        <w:spacing w:after="0" w:line="240" w:lineRule="auto"/>
        <w:ind w:firstLine="720"/>
        <w:jc w:val="both"/>
        <w:rPr>
          <w:rFonts w:asciiTheme="majorHAnsi" w:eastAsia="Times New Roman" w:hAnsiTheme="majorHAnsi" w:cs="Times New Roman"/>
          <w:color w:val="000000"/>
          <w:sz w:val="24"/>
          <w:szCs w:val="24"/>
        </w:rPr>
      </w:pPr>
      <w:r w:rsidRPr="00FD15F2">
        <w:rPr>
          <w:rFonts w:asciiTheme="majorHAnsi" w:eastAsia="Times New Roman" w:hAnsiTheme="majorHAnsi" w:cs="Times New Roman"/>
          <w:color w:val="000000"/>
          <w:sz w:val="24"/>
          <w:szCs w:val="24"/>
        </w:rPr>
        <w:t xml:space="preserve">First of all, the recently interesting factor is the price of oil, since the worldwide current situation recently concentrated on the change in price of </w:t>
      </w:r>
      <w:r w:rsidR="00A00C25" w:rsidRPr="00FD15F2">
        <w:rPr>
          <w:rFonts w:asciiTheme="majorHAnsi" w:eastAsia="Times New Roman" w:hAnsiTheme="majorHAnsi" w:cs="Times New Roman"/>
          <w:color w:val="000000"/>
          <w:sz w:val="24"/>
          <w:szCs w:val="24"/>
        </w:rPr>
        <w:t>oil, which</w:t>
      </w:r>
      <w:r w:rsidRPr="00FD15F2">
        <w:rPr>
          <w:rFonts w:asciiTheme="majorHAnsi" w:eastAsia="Times New Roman" w:hAnsiTheme="majorHAnsi" w:cs="Times New Roman"/>
          <w:color w:val="000000"/>
          <w:sz w:val="24"/>
          <w:szCs w:val="24"/>
        </w:rPr>
        <w:t xml:space="preserve"> it kept decreasing relatively heavily in the last quarter of 2014 until January 2015</w:t>
      </w:r>
      <w:r w:rsidR="00A00C25" w:rsidRPr="00FD15F2">
        <w:rPr>
          <w:rStyle w:val="FootnoteReference"/>
          <w:rFonts w:asciiTheme="majorHAnsi" w:eastAsia="Times New Roman" w:hAnsiTheme="majorHAnsi" w:cs="Times New Roman"/>
          <w:color w:val="000000"/>
          <w:sz w:val="24"/>
          <w:szCs w:val="24"/>
        </w:rPr>
        <w:footnoteReference w:id="2"/>
      </w:r>
    </w:p>
    <w:p w14:paraId="706BE4B8" w14:textId="229DE72C" w:rsidR="006A0274" w:rsidRPr="000E5B18" w:rsidRDefault="00A00C25" w:rsidP="000E5B18">
      <w:pPr>
        <w:spacing w:after="0" w:line="240" w:lineRule="auto"/>
        <w:ind w:firstLine="720"/>
        <w:jc w:val="right"/>
        <w:rPr>
          <w:rFonts w:asciiTheme="majorHAnsi" w:eastAsia="Times New Roman" w:hAnsiTheme="majorHAnsi" w:cs="Times New Roman"/>
          <w:i/>
          <w:sz w:val="28"/>
        </w:rPr>
      </w:pPr>
      <w:r w:rsidRPr="006A0274">
        <w:rPr>
          <w:rFonts w:asciiTheme="majorHAnsi" w:eastAsia="Times New Roman" w:hAnsiTheme="majorHAnsi" w:cs="Times New Roman"/>
          <w:noProof/>
          <w:sz w:val="28"/>
        </w:rPr>
        <w:lastRenderedPageBreak/>
        <w:drawing>
          <wp:anchor distT="0" distB="0" distL="114300" distR="114300" simplePos="0" relativeHeight="251661312" behindDoc="0" locked="0" layoutInCell="1" allowOverlap="1" wp14:anchorId="7154F898" wp14:editId="13263C72">
            <wp:simplePos x="0" y="0"/>
            <wp:positionH relativeFrom="column">
              <wp:posOffset>571500</wp:posOffset>
            </wp:positionH>
            <wp:positionV relativeFrom="paragraph">
              <wp:posOffset>-428625</wp:posOffset>
            </wp:positionV>
            <wp:extent cx="4286250" cy="3019425"/>
            <wp:effectExtent l="0" t="0" r="0" b="9525"/>
            <wp:wrapTopAndBottom/>
            <wp:docPr id="2" name="Picture 2" descr="https://lh6.googleusercontent.com/zu7I2hS7JTJ72MBYkIpEf02ZcVqJBd38TTT_YXfhzA2tiGujRL1RTldO-0Oq8os3WSet3p1T7Aw5zmoPHOM8qz5xZsXrPnkyAS2DqpzdhjCa_sgg1oPRXVcmgmhmr_RqMV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zu7I2hS7JTJ72MBYkIpEf02ZcVqJBd38TTT_YXfhzA2tiGujRL1RTldO-0Oq8os3WSet3p1T7Aw5zmoPHOM8qz5xZsXrPnkyAS2DqpzdhjCa_sgg1oPRXVcmgmhmr_RqMVQ"/>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0" cy="3019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3269AA" w14:textId="4ABBADCD" w:rsidR="006A0274" w:rsidRPr="00FD15F2" w:rsidRDefault="006A0274" w:rsidP="00A00C25">
      <w:pPr>
        <w:spacing w:after="0" w:line="240" w:lineRule="auto"/>
        <w:ind w:firstLine="720"/>
        <w:jc w:val="both"/>
        <w:rPr>
          <w:rFonts w:asciiTheme="majorHAnsi" w:eastAsia="Times New Roman" w:hAnsiTheme="majorHAnsi" w:cs="Times New Roman"/>
          <w:sz w:val="24"/>
          <w:szCs w:val="24"/>
        </w:rPr>
      </w:pPr>
      <w:r w:rsidRPr="00FD15F2">
        <w:rPr>
          <w:rFonts w:asciiTheme="majorHAnsi" w:eastAsia="Times New Roman" w:hAnsiTheme="majorHAnsi" w:cs="Times New Roman"/>
          <w:color w:val="000000"/>
          <w:sz w:val="24"/>
          <w:szCs w:val="24"/>
        </w:rPr>
        <w:t xml:space="preserve">As the graph has shown above, the consequences in decreasing in oil price affected in both positive and negative ways. All energies prices fell down including the petroleum product and rubber </w:t>
      </w:r>
      <w:r w:rsidR="00967CFE" w:rsidRPr="00FD15F2">
        <w:rPr>
          <w:rFonts w:asciiTheme="majorHAnsi" w:eastAsia="Times New Roman" w:hAnsiTheme="majorHAnsi" w:cs="Times New Roman"/>
          <w:color w:val="000000"/>
          <w:sz w:val="24"/>
          <w:szCs w:val="24"/>
        </w:rPr>
        <w:t>product, which</w:t>
      </w:r>
      <w:r w:rsidRPr="00FD15F2">
        <w:rPr>
          <w:rFonts w:asciiTheme="majorHAnsi" w:eastAsia="Times New Roman" w:hAnsiTheme="majorHAnsi" w:cs="Times New Roman"/>
          <w:color w:val="000000"/>
          <w:sz w:val="24"/>
          <w:szCs w:val="24"/>
        </w:rPr>
        <w:t xml:space="preserve"> is the second most exported product from </w:t>
      </w:r>
      <w:r w:rsidR="00A00C25" w:rsidRPr="00FD15F2">
        <w:rPr>
          <w:rFonts w:asciiTheme="majorHAnsi" w:eastAsia="Times New Roman" w:hAnsiTheme="majorHAnsi" w:cs="Times New Roman"/>
          <w:color w:val="000000"/>
          <w:sz w:val="24"/>
          <w:szCs w:val="24"/>
        </w:rPr>
        <w:t>Thailand</w:t>
      </w:r>
      <w:r w:rsidRPr="00FD15F2">
        <w:rPr>
          <w:rFonts w:asciiTheme="majorHAnsi" w:eastAsia="Times New Roman" w:hAnsiTheme="majorHAnsi" w:cs="Times New Roman"/>
          <w:color w:val="000000"/>
          <w:sz w:val="24"/>
          <w:szCs w:val="24"/>
        </w:rPr>
        <w:t>. Even though this remarkably falling in prices caused the inflation declined, the overall inflation level is not totally negative. Lower bound of this falling inflation is not considered as deflation since there is still the demand from domestic and also the expansion on tourism and on international trade. However, inflation is expected to rebound again in the second half of 2015, as the global oil price is starting to recover to reach the balanced level in the global oil market.</w:t>
      </w:r>
    </w:p>
    <w:p w14:paraId="070CA4A9" w14:textId="45783E3C" w:rsidR="006A0274" w:rsidRPr="00FD15F2" w:rsidRDefault="006A0274" w:rsidP="00A00C25">
      <w:pPr>
        <w:spacing w:after="0" w:line="240" w:lineRule="auto"/>
        <w:ind w:firstLine="720"/>
        <w:jc w:val="both"/>
        <w:rPr>
          <w:rFonts w:asciiTheme="majorHAnsi" w:eastAsia="Times New Roman" w:hAnsiTheme="majorHAnsi" w:cs="Times New Roman"/>
          <w:color w:val="000000"/>
          <w:sz w:val="24"/>
          <w:szCs w:val="24"/>
        </w:rPr>
      </w:pPr>
      <w:r w:rsidRPr="00FD15F2">
        <w:rPr>
          <w:rFonts w:asciiTheme="majorHAnsi" w:eastAsia="Times New Roman" w:hAnsiTheme="majorHAnsi" w:cs="Times New Roman"/>
          <w:color w:val="000000"/>
          <w:sz w:val="24"/>
          <w:szCs w:val="24"/>
        </w:rPr>
        <w:t>According to the world situation on oil price, the inflation rate in Thailand was captured at -0.41% decreased in January of 2015. Inflation Rate in Thailand averaged 4.52 percent from 1977 until 2015, reaching an all-time high of 24.56 percent in June of 1980 and a record low of -4.38 percent in July of 2009. However, The Bank of Thailand already announced the average inflation target for 2015 is approximately 2.51.5% which is in the good level.</w:t>
      </w:r>
      <w:r w:rsidRPr="00FD15F2">
        <w:rPr>
          <w:rFonts w:asciiTheme="majorHAnsi" w:eastAsia="Times New Roman" w:hAnsiTheme="majorHAnsi" w:cs="Times New Roman"/>
          <w:sz w:val="24"/>
          <w:szCs w:val="24"/>
        </w:rPr>
        <w:t xml:space="preserve"> </w:t>
      </w:r>
      <w:r w:rsidRPr="00FD15F2">
        <w:rPr>
          <w:rFonts w:asciiTheme="majorHAnsi" w:eastAsia="Times New Roman" w:hAnsiTheme="majorHAnsi" w:cs="Times New Roman"/>
          <w:color w:val="000000"/>
          <w:sz w:val="24"/>
          <w:szCs w:val="24"/>
        </w:rPr>
        <w:t>As Inflation and interest rates are related through the fisher’s equation</w:t>
      </w:r>
      <w:r w:rsidR="00E741A5" w:rsidRPr="00FD15F2">
        <w:rPr>
          <w:rStyle w:val="FootnoteReference"/>
          <w:rFonts w:asciiTheme="majorHAnsi" w:eastAsia="Times New Roman" w:hAnsiTheme="majorHAnsi" w:cs="Times New Roman"/>
          <w:color w:val="000000"/>
          <w:sz w:val="24"/>
          <w:szCs w:val="24"/>
        </w:rPr>
        <w:footnoteReference w:id="3"/>
      </w:r>
      <w:r w:rsidRPr="00FD15F2">
        <w:rPr>
          <w:rFonts w:asciiTheme="majorHAnsi" w:eastAsia="Times New Roman" w:hAnsiTheme="majorHAnsi" w:cs="Times New Roman"/>
          <w:color w:val="000000"/>
          <w:sz w:val="24"/>
          <w:szCs w:val="24"/>
        </w:rPr>
        <w:t>, and frequently referenced in macroeconomics, the change in the inflation level will lead to the change in interest rate</w:t>
      </w:r>
      <w:r w:rsidR="00E741A5" w:rsidRPr="00FD15F2">
        <w:rPr>
          <w:rFonts w:asciiTheme="majorHAnsi" w:eastAsia="Times New Roman" w:hAnsiTheme="majorHAnsi" w:cs="Times New Roman"/>
          <w:color w:val="000000"/>
          <w:sz w:val="24"/>
          <w:szCs w:val="24"/>
        </w:rPr>
        <w:t>.</w:t>
      </w:r>
      <w:r w:rsidRPr="00FD15F2">
        <w:rPr>
          <w:rFonts w:asciiTheme="majorHAnsi" w:eastAsia="Times New Roman" w:hAnsiTheme="majorHAnsi" w:cs="Times New Roman"/>
          <w:color w:val="000000"/>
          <w:sz w:val="24"/>
          <w:szCs w:val="24"/>
        </w:rPr>
        <w:t xml:space="preserve"> </w:t>
      </w:r>
    </w:p>
    <w:p w14:paraId="5A634FC7" w14:textId="1A7D8FB1" w:rsidR="006A0274" w:rsidRPr="00FD15F2" w:rsidRDefault="007F26B3" w:rsidP="007F26B3">
      <w:pPr>
        <w:spacing w:after="0" w:line="240" w:lineRule="auto"/>
        <w:ind w:firstLine="720"/>
        <w:jc w:val="both"/>
        <w:rPr>
          <w:rFonts w:asciiTheme="majorHAnsi" w:eastAsia="Times New Roman" w:hAnsiTheme="majorHAnsi" w:cs="Times New Roman"/>
          <w:color w:val="000000"/>
          <w:sz w:val="24"/>
          <w:szCs w:val="24"/>
        </w:rPr>
      </w:pPr>
      <w:r w:rsidRPr="00FD15F2">
        <w:rPr>
          <w:rFonts w:asciiTheme="majorHAnsi" w:eastAsia="Times New Roman" w:hAnsiTheme="majorHAnsi" w:cs="Sathu"/>
          <w:color w:val="000000"/>
          <w:sz w:val="24"/>
          <w:szCs w:val="24"/>
        </w:rPr>
        <w:t>Regarding to the interest rate announcement from the central bank, Bank of Thailand still remains the interest rate policy to be the same at 2 percent on January 28</w:t>
      </w:r>
      <w:r w:rsidRPr="00FD15F2">
        <w:rPr>
          <w:rFonts w:asciiTheme="majorHAnsi" w:eastAsia="Times New Roman" w:hAnsiTheme="majorHAnsi" w:cs="Sathu"/>
          <w:color w:val="000000"/>
          <w:sz w:val="24"/>
          <w:szCs w:val="24"/>
          <w:vertAlign w:val="superscript"/>
        </w:rPr>
        <w:t>th</w:t>
      </w:r>
      <w:r w:rsidRPr="00FD15F2">
        <w:rPr>
          <w:rFonts w:asciiTheme="majorHAnsi" w:eastAsia="Times New Roman" w:hAnsiTheme="majorHAnsi" w:cs="Sathu"/>
          <w:color w:val="000000"/>
          <w:sz w:val="24"/>
          <w:szCs w:val="24"/>
        </w:rPr>
        <w:t>, as current policy stance is considered to be sufficiently supportive of the economic recovery, helping to contain risk associated with a prolonged period of interest rate and to stimulating the economy to reach the higher level of inflation</w:t>
      </w:r>
      <w:r w:rsidRPr="00FD15F2">
        <w:rPr>
          <w:rFonts w:asciiTheme="majorHAnsi" w:eastAsia="Times New Roman" w:hAnsiTheme="majorHAnsi" w:cs="Sathu"/>
          <w:sz w:val="24"/>
          <w:szCs w:val="24"/>
        </w:rPr>
        <w:t xml:space="preserve">. </w:t>
      </w:r>
      <w:r w:rsidRPr="00FD15F2">
        <w:rPr>
          <w:rFonts w:asciiTheme="majorHAnsi" w:eastAsia="Times New Roman" w:hAnsiTheme="majorHAnsi" w:cs="Times New Roman"/>
          <w:color w:val="000000"/>
          <w:sz w:val="24"/>
          <w:szCs w:val="24"/>
        </w:rPr>
        <w:t>Five out of seven members of the committee voted this decision</w:t>
      </w:r>
      <w:r w:rsidR="006A0274" w:rsidRPr="00FD15F2">
        <w:rPr>
          <w:rFonts w:asciiTheme="majorHAnsi" w:eastAsia="Times New Roman" w:hAnsiTheme="majorHAnsi" w:cs="Times New Roman"/>
          <w:color w:val="000000"/>
          <w:sz w:val="24"/>
          <w:szCs w:val="24"/>
        </w:rPr>
        <w:t>. The dissenting voices expected the interest rate to fall, due to low inflation</w:t>
      </w:r>
      <w:r w:rsidR="00FD15F2">
        <w:rPr>
          <w:rStyle w:val="FootnoteReference"/>
          <w:rFonts w:asciiTheme="majorHAnsi" w:eastAsia="Times New Roman" w:hAnsiTheme="majorHAnsi" w:cs="Times New Roman"/>
          <w:color w:val="000000"/>
          <w:sz w:val="24"/>
          <w:szCs w:val="24"/>
        </w:rPr>
        <w:footnoteReference w:id="4"/>
      </w:r>
      <w:r w:rsidR="006A0274" w:rsidRPr="00FD15F2">
        <w:rPr>
          <w:rFonts w:asciiTheme="majorHAnsi" w:eastAsia="Times New Roman" w:hAnsiTheme="majorHAnsi" w:cs="Times New Roman"/>
          <w:color w:val="000000"/>
          <w:sz w:val="24"/>
          <w:szCs w:val="24"/>
        </w:rPr>
        <w:t>.</w:t>
      </w:r>
    </w:p>
    <w:p w14:paraId="214495C1" w14:textId="77777777" w:rsidR="000E5B18" w:rsidRDefault="000E5B18" w:rsidP="007F26B3">
      <w:pPr>
        <w:spacing w:after="0" w:line="240" w:lineRule="auto"/>
        <w:ind w:firstLine="720"/>
        <w:jc w:val="both"/>
        <w:rPr>
          <w:rFonts w:asciiTheme="majorHAnsi" w:eastAsia="Times New Roman" w:hAnsiTheme="majorHAnsi" w:cs="Times New Roman"/>
          <w:color w:val="000000"/>
          <w:sz w:val="23"/>
          <w:szCs w:val="23"/>
        </w:rPr>
      </w:pPr>
    </w:p>
    <w:p w14:paraId="5F31C23C" w14:textId="5E8AA1E9" w:rsidR="000E5B18" w:rsidRPr="007F26B3" w:rsidRDefault="000E5B18" w:rsidP="007F26B3">
      <w:pPr>
        <w:spacing w:after="0" w:line="240" w:lineRule="auto"/>
        <w:ind w:firstLine="720"/>
        <w:jc w:val="both"/>
        <w:rPr>
          <w:rFonts w:asciiTheme="majorHAnsi" w:eastAsia="Times New Roman" w:hAnsiTheme="majorHAnsi" w:cs="Sathu"/>
          <w:sz w:val="28"/>
        </w:rPr>
      </w:pPr>
      <w:r>
        <w:rPr>
          <w:rFonts w:ascii="Arial" w:hAnsi="Arial" w:cs="Arial"/>
          <w:noProof/>
          <w:color w:val="000000"/>
          <w:sz w:val="23"/>
          <w:szCs w:val="23"/>
        </w:rPr>
        <w:lastRenderedPageBreak/>
        <w:drawing>
          <wp:anchor distT="0" distB="0" distL="114300" distR="114300" simplePos="0" relativeHeight="251662336" behindDoc="0" locked="0" layoutInCell="1" allowOverlap="1" wp14:anchorId="66866CF4" wp14:editId="75E95900">
            <wp:simplePos x="0" y="0"/>
            <wp:positionH relativeFrom="column">
              <wp:posOffset>-104775</wp:posOffset>
            </wp:positionH>
            <wp:positionV relativeFrom="paragraph">
              <wp:posOffset>-285750</wp:posOffset>
            </wp:positionV>
            <wp:extent cx="5731510" cy="2623185"/>
            <wp:effectExtent l="0" t="0" r="2540" b="5715"/>
            <wp:wrapTopAndBottom/>
            <wp:docPr id="5" name="รูปภาพ 5" descr="thailand-gdp-growt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ailand-gdp-growth.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623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378253" w14:textId="622ED936" w:rsidR="007F26B3" w:rsidRPr="00FD15F2" w:rsidRDefault="006A0274" w:rsidP="000E5B18">
      <w:pPr>
        <w:jc w:val="both"/>
        <w:rPr>
          <w:rFonts w:asciiTheme="majorHAnsi" w:hAnsiTheme="majorHAnsi" w:cs="Arial"/>
          <w:color w:val="000000"/>
          <w:sz w:val="24"/>
          <w:szCs w:val="24"/>
        </w:rPr>
      </w:pPr>
      <w:r w:rsidRPr="006A0274">
        <w:rPr>
          <w:rFonts w:asciiTheme="majorHAnsi" w:eastAsia="Times New Roman" w:hAnsiTheme="majorHAnsi" w:cs="Times New Roman"/>
          <w:color w:val="000000"/>
          <w:sz w:val="23"/>
          <w:szCs w:val="23"/>
        </w:rPr>
        <w:tab/>
      </w:r>
      <w:r w:rsidR="000E5B18" w:rsidRPr="00FD15F2">
        <w:rPr>
          <w:rFonts w:asciiTheme="majorHAnsi" w:hAnsiTheme="majorHAnsi" w:cs="Arial"/>
          <w:color w:val="000000"/>
          <w:sz w:val="24"/>
          <w:szCs w:val="24"/>
        </w:rPr>
        <w:t>Another important influencing factor which directly affects Thai economy is the stability of Thai government. The economy was almost in the recession as a result of coup d’état in May 2014. Thailand GDP growth rate has dropped 1.9% in the first half of the year</w:t>
      </w:r>
      <w:r w:rsidR="000E5B18" w:rsidRPr="00FD15F2">
        <w:rPr>
          <w:rStyle w:val="FootnoteReference"/>
          <w:rFonts w:asciiTheme="majorHAnsi" w:hAnsiTheme="majorHAnsi" w:cs="Arial"/>
          <w:color w:val="000000"/>
          <w:sz w:val="24"/>
          <w:szCs w:val="24"/>
        </w:rPr>
        <w:footnoteReference w:id="5"/>
      </w:r>
      <w:r w:rsidR="000E5B18" w:rsidRPr="00FD15F2">
        <w:rPr>
          <w:rFonts w:asciiTheme="majorHAnsi" w:hAnsiTheme="majorHAnsi" w:cs="Arial"/>
          <w:color w:val="000000"/>
          <w:sz w:val="24"/>
          <w:szCs w:val="24"/>
        </w:rPr>
        <w:t xml:space="preserve">; this caused strikes fear to both domestic and foreign investors. People tend to spent less on their consumption and save more which this can contribute to depression. Even though the recovery of economy seems to be positive overtime and some improvements are expected to be obtained in 2015 but there are still some economic and political issues that have been concerned in foreigners’ aspect. Since the current military government has announced that the election will be delayed from late 2015 to 2016, </w:t>
      </w:r>
      <w:r w:rsidR="0043726D">
        <w:rPr>
          <w:rFonts w:asciiTheme="majorHAnsi" w:hAnsiTheme="majorHAnsi" w:cs="Arial"/>
          <w:color w:val="000000"/>
          <w:sz w:val="24"/>
          <w:szCs w:val="24"/>
        </w:rPr>
        <w:t xml:space="preserve">the </w:t>
      </w:r>
      <w:r w:rsidR="000E5B18" w:rsidRPr="00FD15F2">
        <w:rPr>
          <w:rFonts w:asciiTheme="majorHAnsi" w:hAnsiTheme="majorHAnsi" w:cs="Arial"/>
          <w:color w:val="000000"/>
          <w:sz w:val="24"/>
          <w:szCs w:val="24"/>
        </w:rPr>
        <w:t>postpone</w:t>
      </w:r>
      <w:r w:rsidR="0043726D">
        <w:rPr>
          <w:rFonts w:asciiTheme="majorHAnsi" w:hAnsiTheme="majorHAnsi" w:cs="Arial"/>
          <w:color w:val="000000"/>
          <w:sz w:val="24"/>
          <w:szCs w:val="24"/>
        </w:rPr>
        <w:t>ment</w:t>
      </w:r>
      <w:r w:rsidR="000E5B18" w:rsidRPr="00FD15F2">
        <w:rPr>
          <w:rFonts w:asciiTheme="majorHAnsi" w:hAnsiTheme="majorHAnsi" w:cs="Arial"/>
          <w:color w:val="000000"/>
          <w:sz w:val="24"/>
          <w:szCs w:val="24"/>
        </w:rPr>
        <w:t xml:space="preserve"> may prompt the protest and cause the economic turmoil. This literally leads to political instability.</w:t>
      </w:r>
    </w:p>
    <w:p w14:paraId="701A61B1" w14:textId="036A62D0" w:rsidR="006A2704" w:rsidRPr="00FD15F2" w:rsidRDefault="006A2704" w:rsidP="000E5B18">
      <w:pPr>
        <w:jc w:val="both"/>
        <w:rPr>
          <w:rFonts w:asciiTheme="majorHAnsi" w:hAnsiTheme="majorHAnsi"/>
          <w:color w:val="000000"/>
          <w:sz w:val="24"/>
          <w:szCs w:val="24"/>
        </w:rPr>
      </w:pPr>
      <w:r w:rsidRPr="00FD15F2">
        <w:rPr>
          <w:rFonts w:asciiTheme="majorHAnsi" w:hAnsiTheme="majorHAnsi"/>
          <w:color w:val="000000"/>
          <w:sz w:val="24"/>
          <w:szCs w:val="24"/>
        </w:rPr>
        <w:tab/>
        <w:t>In conclusion, based on the current economic conditions</w:t>
      </w:r>
      <w:r w:rsidR="00FD15F2" w:rsidRPr="00FD15F2">
        <w:rPr>
          <w:rFonts w:asciiTheme="majorHAnsi" w:hAnsiTheme="majorHAnsi"/>
          <w:color w:val="000000"/>
          <w:sz w:val="24"/>
          <w:szCs w:val="24"/>
        </w:rPr>
        <w:t xml:space="preserve"> in Thailand,</w:t>
      </w:r>
      <w:r w:rsidRPr="00FD15F2">
        <w:rPr>
          <w:rFonts w:asciiTheme="majorHAnsi" w:hAnsiTheme="majorHAnsi"/>
          <w:color w:val="000000"/>
          <w:sz w:val="24"/>
          <w:szCs w:val="24"/>
        </w:rPr>
        <w:t xml:space="preserve"> government is trying to recover the economy by either encouraging household and firms spend more money to increase the level of inflation, or getting the confidence back from the foreign investors. As a result, we recom</w:t>
      </w:r>
      <w:r w:rsidR="00BE526D" w:rsidRPr="00FD15F2">
        <w:rPr>
          <w:rFonts w:asciiTheme="majorHAnsi" w:hAnsiTheme="majorHAnsi"/>
          <w:color w:val="000000"/>
          <w:sz w:val="24"/>
          <w:szCs w:val="24"/>
        </w:rPr>
        <w:t>mend people to spend more and invest more rather than save their money into their account because the current interest rate is too low and unattractive for saving and when people spend more money, it will help recovering the economy to be healthier again. By saying this, people can</w:t>
      </w:r>
      <w:r w:rsidR="006031CF" w:rsidRPr="00FD15F2">
        <w:rPr>
          <w:rFonts w:asciiTheme="majorHAnsi" w:hAnsiTheme="majorHAnsi"/>
          <w:color w:val="000000"/>
          <w:sz w:val="24"/>
          <w:szCs w:val="24"/>
        </w:rPr>
        <w:t xml:space="preserve"> invest in many financial activities. For example, they might invest in real estate industry by buying the condominium from which you can speculate the future profit or another choice is that you can buy government bonds, if you want to invest in some safe industry.</w:t>
      </w:r>
      <w:r w:rsidR="00FD15F2" w:rsidRPr="00FD15F2">
        <w:rPr>
          <w:rFonts w:asciiTheme="majorHAnsi" w:hAnsiTheme="majorHAnsi"/>
          <w:color w:val="000000"/>
          <w:sz w:val="24"/>
          <w:szCs w:val="24"/>
        </w:rPr>
        <w:t xml:space="preserve"> Anyways</w:t>
      </w:r>
      <w:r w:rsidR="006031CF" w:rsidRPr="00FD15F2">
        <w:rPr>
          <w:rFonts w:asciiTheme="majorHAnsi" w:hAnsiTheme="majorHAnsi"/>
          <w:color w:val="000000"/>
          <w:sz w:val="24"/>
          <w:szCs w:val="24"/>
        </w:rPr>
        <w:t>, what</w:t>
      </w:r>
      <w:r w:rsidR="00FD15F2" w:rsidRPr="00FD15F2">
        <w:rPr>
          <w:rFonts w:asciiTheme="majorHAnsi" w:hAnsiTheme="majorHAnsi"/>
          <w:color w:val="000000"/>
          <w:sz w:val="24"/>
          <w:szCs w:val="24"/>
        </w:rPr>
        <w:t>ever industry one will invest is depended on his/her</w:t>
      </w:r>
      <w:r w:rsidR="006031CF" w:rsidRPr="00FD15F2">
        <w:rPr>
          <w:rFonts w:asciiTheme="majorHAnsi" w:hAnsiTheme="majorHAnsi"/>
          <w:color w:val="000000"/>
          <w:sz w:val="24"/>
          <w:szCs w:val="24"/>
        </w:rPr>
        <w:t xml:space="preserve"> risk-aversion</w:t>
      </w:r>
      <w:r w:rsidR="00FD15F2" w:rsidRPr="00FD15F2">
        <w:rPr>
          <w:rFonts w:asciiTheme="majorHAnsi" w:hAnsiTheme="majorHAnsi"/>
          <w:color w:val="000000"/>
          <w:sz w:val="24"/>
          <w:szCs w:val="24"/>
        </w:rPr>
        <w:t xml:space="preserve"> level</w:t>
      </w:r>
      <w:r w:rsidR="006031CF" w:rsidRPr="00FD15F2">
        <w:rPr>
          <w:rFonts w:asciiTheme="majorHAnsi" w:hAnsiTheme="majorHAnsi"/>
          <w:color w:val="000000"/>
          <w:sz w:val="24"/>
          <w:szCs w:val="24"/>
        </w:rPr>
        <w:t>.</w:t>
      </w:r>
      <w:r w:rsidR="00850777">
        <w:rPr>
          <w:rFonts w:asciiTheme="majorHAnsi" w:hAnsiTheme="majorHAnsi"/>
          <w:color w:val="000000"/>
          <w:sz w:val="24"/>
          <w:szCs w:val="24"/>
        </w:rPr>
        <w:t xml:space="preserve"> You can study the information of each industry first, or maybe you can take a look in the second part of this paper that we provide the information of saving in many ways.</w:t>
      </w:r>
      <w:r w:rsidR="006031CF" w:rsidRPr="00FD15F2">
        <w:rPr>
          <w:rFonts w:asciiTheme="majorHAnsi" w:hAnsiTheme="majorHAnsi"/>
          <w:color w:val="000000"/>
          <w:sz w:val="24"/>
          <w:szCs w:val="24"/>
        </w:rPr>
        <w:t xml:space="preserve"> </w:t>
      </w:r>
    </w:p>
    <w:p w14:paraId="27EB2D94" w14:textId="77777777" w:rsidR="00FD15F2" w:rsidRDefault="00FD15F2" w:rsidP="000E5B18">
      <w:pPr>
        <w:jc w:val="both"/>
        <w:rPr>
          <w:rFonts w:asciiTheme="majorHAnsi" w:hAnsiTheme="majorHAnsi"/>
          <w:color w:val="000000"/>
          <w:sz w:val="23"/>
          <w:szCs w:val="23"/>
        </w:rPr>
      </w:pPr>
    </w:p>
    <w:p w14:paraId="377A3E6E" w14:textId="77777777" w:rsidR="00FD15F2" w:rsidRDefault="00FD15F2" w:rsidP="000E5B18">
      <w:pPr>
        <w:jc w:val="both"/>
        <w:rPr>
          <w:rFonts w:asciiTheme="majorHAnsi" w:eastAsia="Times New Roman" w:hAnsiTheme="majorHAnsi"/>
          <w:color w:val="000000"/>
          <w:sz w:val="23"/>
          <w:szCs w:val="23"/>
        </w:rPr>
      </w:pPr>
      <w:bookmarkStart w:id="0" w:name="_GoBack"/>
      <w:bookmarkEnd w:id="0"/>
    </w:p>
    <w:p w14:paraId="0D93BCEB" w14:textId="3AC6BDB8" w:rsidR="006A0274" w:rsidRPr="00FD15F2" w:rsidRDefault="006A0274" w:rsidP="000E5B18">
      <w:pPr>
        <w:jc w:val="both"/>
        <w:rPr>
          <w:rFonts w:asciiTheme="majorHAnsi" w:hAnsiTheme="majorHAnsi" w:cs="Times New Roman"/>
          <w:sz w:val="26"/>
          <w:szCs w:val="26"/>
        </w:rPr>
      </w:pPr>
      <w:r w:rsidRPr="00FD15F2">
        <w:rPr>
          <w:rFonts w:asciiTheme="majorHAnsi" w:hAnsiTheme="majorHAnsi" w:cs="Times New Roman"/>
          <w:b/>
          <w:bCs/>
          <w:i/>
          <w:iCs/>
          <w:sz w:val="26"/>
          <w:szCs w:val="26"/>
        </w:rPr>
        <w:lastRenderedPageBreak/>
        <w:t>Part II. The list of possible factors that a person might consider when comparing the cost and the benefit of various saving plans</w:t>
      </w:r>
    </w:p>
    <w:p w14:paraId="77C337E5" w14:textId="29A5DC18" w:rsidR="006A0274" w:rsidRPr="00FD15F2" w:rsidRDefault="006A0274" w:rsidP="00A00C25">
      <w:pPr>
        <w:ind w:firstLine="720"/>
        <w:jc w:val="both"/>
        <w:rPr>
          <w:rFonts w:asciiTheme="majorHAnsi" w:hAnsiTheme="majorHAnsi" w:cs="Times New Roman"/>
          <w:sz w:val="24"/>
          <w:szCs w:val="24"/>
        </w:rPr>
      </w:pPr>
      <w:r w:rsidRPr="00FD15F2">
        <w:rPr>
          <w:rFonts w:asciiTheme="majorHAnsi" w:hAnsiTheme="majorHAnsi" w:cs="Times New Roman"/>
          <w:sz w:val="24"/>
          <w:szCs w:val="24"/>
        </w:rPr>
        <w:t xml:space="preserve">There are various types of saving plans offered by financial institutions. </w:t>
      </w:r>
      <w:r w:rsidR="00AD2EFE" w:rsidRPr="00FD15F2">
        <w:rPr>
          <w:rFonts w:asciiTheme="majorHAnsi" w:hAnsiTheme="majorHAnsi" w:cs="Times New Roman"/>
          <w:sz w:val="24"/>
          <w:szCs w:val="24"/>
        </w:rPr>
        <w:t xml:space="preserve">One type of saving plan that would be </w:t>
      </w:r>
      <w:r w:rsidRPr="00FD15F2">
        <w:rPr>
          <w:rFonts w:asciiTheme="majorHAnsi" w:hAnsiTheme="majorHAnsi" w:cs="Times New Roman"/>
          <w:sz w:val="24"/>
          <w:szCs w:val="24"/>
        </w:rPr>
        <w:t>consider</w:t>
      </w:r>
      <w:r w:rsidR="00AD2EFE" w:rsidRPr="00FD15F2">
        <w:rPr>
          <w:rFonts w:asciiTheme="majorHAnsi" w:hAnsiTheme="majorHAnsi" w:cs="Times New Roman"/>
          <w:sz w:val="24"/>
          <w:szCs w:val="24"/>
        </w:rPr>
        <w:t>ed</w:t>
      </w:r>
      <w:r w:rsidRPr="00FD15F2">
        <w:rPr>
          <w:rFonts w:asciiTheme="majorHAnsi" w:hAnsiTheme="majorHAnsi" w:cs="Times New Roman"/>
          <w:sz w:val="24"/>
          <w:szCs w:val="24"/>
        </w:rPr>
        <w:t xml:space="preserve"> is saving in</w:t>
      </w:r>
      <w:r w:rsidR="00AD2EFE" w:rsidRPr="00FD15F2">
        <w:rPr>
          <w:rFonts w:asciiTheme="majorHAnsi" w:hAnsiTheme="majorHAnsi" w:cs="Times New Roman"/>
          <w:sz w:val="24"/>
          <w:szCs w:val="24"/>
        </w:rPr>
        <w:t xml:space="preserve"> bank account because </w:t>
      </w:r>
      <w:r w:rsidR="00F21577" w:rsidRPr="00FD15F2">
        <w:rPr>
          <w:rFonts w:asciiTheme="majorHAnsi" w:hAnsiTheme="majorHAnsi" w:cs="Times New Roman"/>
          <w:sz w:val="24"/>
          <w:szCs w:val="24"/>
        </w:rPr>
        <w:t>it</w:t>
      </w:r>
      <w:r w:rsidR="00AD2EFE" w:rsidRPr="00FD15F2">
        <w:rPr>
          <w:rFonts w:asciiTheme="majorHAnsi" w:hAnsiTheme="majorHAnsi" w:cs="Times New Roman"/>
          <w:sz w:val="24"/>
          <w:szCs w:val="24"/>
        </w:rPr>
        <w:t>’s the common thing</w:t>
      </w:r>
      <w:r w:rsidRPr="00FD15F2">
        <w:rPr>
          <w:rFonts w:asciiTheme="majorHAnsi" w:hAnsiTheme="majorHAnsi" w:cs="Times New Roman"/>
          <w:sz w:val="24"/>
          <w:szCs w:val="24"/>
        </w:rPr>
        <w:t xml:space="preserve"> that almost people </w:t>
      </w:r>
      <w:r w:rsidR="00AD2EFE" w:rsidRPr="00FD15F2">
        <w:rPr>
          <w:rFonts w:asciiTheme="majorHAnsi" w:hAnsiTheme="majorHAnsi" w:cs="Times New Roman"/>
          <w:sz w:val="24"/>
          <w:szCs w:val="24"/>
        </w:rPr>
        <w:t>will pop-up in their mind when they concern about their life</w:t>
      </w:r>
      <w:r w:rsidRPr="00FD15F2">
        <w:rPr>
          <w:rFonts w:asciiTheme="majorHAnsi" w:hAnsiTheme="majorHAnsi" w:cs="Times New Roman"/>
          <w:sz w:val="24"/>
          <w:szCs w:val="24"/>
        </w:rPr>
        <w:t xml:space="preserve"> in their futu</w:t>
      </w:r>
      <w:r w:rsidR="00AD2EFE" w:rsidRPr="00FD15F2">
        <w:rPr>
          <w:rFonts w:asciiTheme="majorHAnsi" w:hAnsiTheme="majorHAnsi" w:cs="Times New Roman"/>
          <w:sz w:val="24"/>
          <w:szCs w:val="24"/>
        </w:rPr>
        <w:t>re consumption. So, they usually</w:t>
      </w:r>
      <w:r w:rsidRPr="00FD15F2">
        <w:rPr>
          <w:rFonts w:asciiTheme="majorHAnsi" w:hAnsiTheme="majorHAnsi" w:cs="Times New Roman"/>
          <w:sz w:val="24"/>
          <w:szCs w:val="24"/>
        </w:rPr>
        <w:t xml:space="preserve"> save some current income in banks in order to gain some benefit in their future lives. However, there are many factors that influence people to</w:t>
      </w:r>
      <w:r w:rsidR="00AD2EFE" w:rsidRPr="00FD15F2">
        <w:rPr>
          <w:rFonts w:asciiTheme="majorHAnsi" w:hAnsiTheme="majorHAnsi" w:cs="Times New Roman"/>
          <w:sz w:val="24"/>
          <w:szCs w:val="24"/>
        </w:rPr>
        <w:t xml:space="preserve"> saving in bank account. Not </w:t>
      </w:r>
      <w:r w:rsidRPr="00FD15F2">
        <w:rPr>
          <w:rFonts w:asciiTheme="majorHAnsi" w:hAnsiTheme="majorHAnsi" w:cs="Times New Roman"/>
          <w:sz w:val="24"/>
          <w:szCs w:val="24"/>
        </w:rPr>
        <w:t xml:space="preserve">only the rate of return that people will get from banks in the future but also saving types, default rate </w:t>
      </w:r>
      <w:r w:rsidR="00AD2EFE" w:rsidRPr="00FD15F2">
        <w:rPr>
          <w:rFonts w:asciiTheme="majorHAnsi" w:hAnsiTheme="majorHAnsi" w:cs="Times New Roman"/>
          <w:sz w:val="24"/>
          <w:szCs w:val="24"/>
        </w:rPr>
        <w:t>of bank, liquidity and services that are the factors of making decision about their financial activities.</w:t>
      </w:r>
    </w:p>
    <w:p w14:paraId="174432B2" w14:textId="77777777" w:rsidR="006A0274" w:rsidRPr="00FD15F2" w:rsidRDefault="006A0274" w:rsidP="00A00C25">
      <w:pPr>
        <w:pStyle w:val="ListParagraph"/>
        <w:numPr>
          <w:ilvl w:val="0"/>
          <w:numId w:val="1"/>
        </w:numPr>
        <w:ind w:left="426"/>
        <w:jc w:val="both"/>
        <w:rPr>
          <w:rFonts w:asciiTheme="majorHAnsi" w:hAnsiTheme="majorHAnsi" w:cs="Times New Roman"/>
          <w:sz w:val="24"/>
          <w:szCs w:val="24"/>
        </w:rPr>
      </w:pPr>
      <w:bookmarkStart w:id="1" w:name="_Ref412230351"/>
      <w:r w:rsidRPr="00FD15F2">
        <w:rPr>
          <w:rFonts w:asciiTheme="majorHAnsi" w:hAnsiTheme="majorHAnsi" w:cs="Times New Roman"/>
          <w:b/>
          <w:sz w:val="24"/>
          <w:szCs w:val="24"/>
        </w:rPr>
        <w:t>Rate of return</w:t>
      </w:r>
      <w:r w:rsidRPr="00FD15F2">
        <w:rPr>
          <w:rFonts w:asciiTheme="majorHAnsi" w:hAnsiTheme="majorHAnsi" w:cs="Times New Roman"/>
          <w:sz w:val="24"/>
          <w:szCs w:val="24"/>
        </w:rPr>
        <w:t xml:space="preserve"> is a profit that people gain on</w:t>
      </w:r>
      <w:r w:rsidR="00AD2EFE" w:rsidRPr="00FD15F2">
        <w:rPr>
          <w:rFonts w:asciiTheme="majorHAnsi" w:hAnsiTheme="majorHAnsi" w:cs="Times New Roman"/>
          <w:sz w:val="24"/>
          <w:szCs w:val="24"/>
        </w:rPr>
        <w:t xml:space="preserve"> an investment. In this case</w:t>
      </w:r>
      <w:proofErr w:type="gramStart"/>
      <w:r w:rsidR="00AD2EFE" w:rsidRPr="00FD15F2">
        <w:rPr>
          <w:rFonts w:asciiTheme="majorHAnsi" w:hAnsiTheme="majorHAnsi" w:cs="Times New Roman"/>
          <w:sz w:val="24"/>
          <w:szCs w:val="24"/>
        </w:rPr>
        <w:t>,  we</w:t>
      </w:r>
      <w:proofErr w:type="gramEnd"/>
      <w:r w:rsidR="00AD2EFE" w:rsidRPr="00FD15F2">
        <w:rPr>
          <w:rFonts w:asciiTheme="majorHAnsi" w:hAnsiTheme="majorHAnsi" w:cs="Times New Roman"/>
          <w:sz w:val="24"/>
          <w:szCs w:val="24"/>
        </w:rPr>
        <w:t xml:space="preserve"> </w:t>
      </w:r>
      <w:r w:rsidRPr="00FD15F2">
        <w:rPr>
          <w:rFonts w:asciiTheme="majorHAnsi" w:hAnsiTheme="majorHAnsi" w:cs="Times New Roman"/>
          <w:sz w:val="24"/>
          <w:szCs w:val="24"/>
        </w:rPr>
        <w:t xml:space="preserve">will talk about a profit gain on saving in bank </w:t>
      </w:r>
      <w:r w:rsidR="00A00C25" w:rsidRPr="00FD15F2">
        <w:rPr>
          <w:rFonts w:asciiTheme="majorHAnsi" w:hAnsiTheme="majorHAnsi" w:cs="Times New Roman"/>
          <w:sz w:val="24"/>
          <w:szCs w:val="24"/>
        </w:rPr>
        <w:t>account, which</w:t>
      </w:r>
      <w:r w:rsidRPr="00FD15F2">
        <w:rPr>
          <w:rFonts w:asciiTheme="majorHAnsi" w:hAnsiTheme="majorHAnsi" w:cs="Times New Roman"/>
          <w:sz w:val="24"/>
          <w:szCs w:val="24"/>
        </w:rPr>
        <w:t xml:space="preserve"> is called “interest rate “. As we can see from many banks, there are a lot of promotions about high interest rate that bank offe</w:t>
      </w:r>
      <w:r w:rsidR="00AD2EFE" w:rsidRPr="00FD15F2">
        <w:rPr>
          <w:rFonts w:asciiTheme="majorHAnsi" w:hAnsiTheme="majorHAnsi" w:cs="Times New Roman"/>
          <w:sz w:val="24"/>
          <w:szCs w:val="24"/>
        </w:rPr>
        <w:t>r to people in order to encourage</w:t>
      </w:r>
      <w:r w:rsidRPr="00FD15F2">
        <w:rPr>
          <w:rFonts w:asciiTheme="majorHAnsi" w:hAnsiTheme="majorHAnsi" w:cs="Times New Roman"/>
          <w:sz w:val="24"/>
          <w:szCs w:val="24"/>
        </w:rPr>
        <w:t xml:space="preserve"> customers to saving with them.</w:t>
      </w:r>
      <w:bookmarkEnd w:id="1"/>
    </w:p>
    <w:p w14:paraId="2E599CB9" w14:textId="77777777" w:rsidR="006A0274" w:rsidRPr="00FD15F2" w:rsidRDefault="006A0274" w:rsidP="00A00C25">
      <w:pPr>
        <w:pStyle w:val="ListParagraph"/>
        <w:ind w:left="1080"/>
        <w:jc w:val="both"/>
        <w:rPr>
          <w:rFonts w:asciiTheme="majorHAnsi" w:hAnsiTheme="majorHAnsi" w:cs="Times New Roman"/>
          <w:sz w:val="24"/>
          <w:szCs w:val="24"/>
        </w:rPr>
      </w:pPr>
      <w:r w:rsidRPr="00FD15F2">
        <w:rPr>
          <w:rFonts w:asciiTheme="majorHAnsi" w:hAnsiTheme="majorHAnsi" w:cs="Times New Roman"/>
          <w:noProof/>
          <w:sz w:val="24"/>
          <w:szCs w:val="24"/>
        </w:rPr>
        <w:drawing>
          <wp:anchor distT="0" distB="0" distL="114300" distR="114300" simplePos="0" relativeHeight="251659264" behindDoc="1" locked="0" layoutInCell="1" allowOverlap="1" wp14:anchorId="1274FE1B" wp14:editId="2D450BBB">
            <wp:simplePos x="0" y="0"/>
            <wp:positionH relativeFrom="column">
              <wp:posOffset>1831975</wp:posOffset>
            </wp:positionH>
            <wp:positionV relativeFrom="paragraph">
              <wp:posOffset>86995</wp:posOffset>
            </wp:positionV>
            <wp:extent cx="1984375" cy="2291080"/>
            <wp:effectExtent l="0" t="0" r="0" b="0"/>
            <wp:wrapNone/>
            <wp:docPr id="3" name="Picture 3" descr="C:\Users\samsung\Desktop\01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0176.jpg"/>
                    <pic:cNvPicPr>
                      <a:picLocks noChangeAspect="1" noChangeArrowheads="1"/>
                    </pic:cNvPicPr>
                  </pic:nvPicPr>
                  <pic:blipFill>
                    <a:blip r:embed="rId11" cstate="print"/>
                    <a:srcRect/>
                    <a:stretch>
                      <a:fillRect/>
                    </a:stretch>
                  </pic:blipFill>
                  <pic:spPr bwMode="auto">
                    <a:xfrm>
                      <a:off x="0" y="0"/>
                      <a:ext cx="1984375" cy="2291080"/>
                    </a:xfrm>
                    <a:prstGeom prst="rect">
                      <a:avLst/>
                    </a:prstGeom>
                    <a:noFill/>
                    <a:ln w="9525">
                      <a:noFill/>
                      <a:miter lim="800000"/>
                      <a:headEnd/>
                      <a:tailEnd/>
                    </a:ln>
                  </pic:spPr>
                </pic:pic>
              </a:graphicData>
            </a:graphic>
          </wp:anchor>
        </w:drawing>
      </w:r>
    </w:p>
    <w:p w14:paraId="3EDE38AD" w14:textId="77777777" w:rsidR="006A0274" w:rsidRPr="00FD15F2" w:rsidRDefault="006A0274" w:rsidP="00A00C25">
      <w:pPr>
        <w:pStyle w:val="ListParagraph"/>
        <w:ind w:left="4680" w:firstLine="360"/>
        <w:jc w:val="both"/>
        <w:rPr>
          <w:rFonts w:asciiTheme="majorHAnsi" w:hAnsiTheme="majorHAnsi" w:cs="Times New Roman"/>
          <w:sz w:val="24"/>
          <w:szCs w:val="24"/>
        </w:rPr>
      </w:pPr>
    </w:p>
    <w:p w14:paraId="6E312C05" w14:textId="77777777" w:rsidR="006A0274" w:rsidRPr="00FD15F2" w:rsidRDefault="006A0274" w:rsidP="00A00C25">
      <w:pPr>
        <w:jc w:val="both"/>
        <w:rPr>
          <w:rFonts w:asciiTheme="majorHAnsi" w:hAnsiTheme="majorHAnsi" w:cs="Times New Roman"/>
          <w:sz w:val="24"/>
          <w:szCs w:val="24"/>
        </w:rPr>
      </w:pPr>
    </w:p>
    <w:p w14:paraId="6F72C096" w14:textId="77777777" w:rsidR="006A0274" w:rsidRPr="00FD15F2" w:rsidRDefault="006A0274" w:rsidP="00A00C25">
      <w:pPr>
        <w:pStyle w:val="ListParagraph"/>
        <w:ind w:left="4680" w:firstLine="360"/>
        <w:jc w:val="both"/>
        <w:rPr>
          <w:rFonts w:asciiTheme="majorHAnsi" w:hAnsiTheme="majorHAnsi" w:cs="Times New Roman"/>
          <w:sz w:val="24"/>
          <w:szCs w:val="24"/>
        </w:rPr>
      </w:pPr>
    </w:p>
    <w:p w14:paraId="2053359A" w14:textId="77777777" w:rsidR="006A0274" w:rsidRPr="00FD15F2" w:rsidRDefault="006A0274" w:rsidP="00A00C25">
      <w:pPr>
        <w:pStyle w:val="ListParagraph"/>
        <w:ind w:left="4680" w:firstLine="360"/>
        <w:jc w:val="both"/>
        <w:rPr>
          <w:rFonts w:asciiTheme="majorHAnsi" w:hAnsiTheme="majorHAnsi" w:cs="Times New Roman"/>
          <w:sz w:val="24"/>
          <w:szCs w:val="24"/>
        </w:rPr>
      </w:pPr>
    </w:p>
    <w:p w14:paraId="333C1935" w14:textId="77777777" w:rsidR="006A0274" w:rsidRPr="00FD15F2" w:rsidRDefault="006A0274" w:rsidP="00A00C25">
      <w:pPr>
        <w:pStyle w:val="ListParagraph"/>
        <w:ind w:left="4680" w:firstLine="360"/>
        <w:jc w:val="both"/>
        <w:rPr>
          <w:rFonts w:asciiTheme="majorHAnsi" w:hAnsiTheme="majorHAnsi" w:cs="Times New Roman"/>
          <w:sz w:val="24"/>
          <w:szCs w:val="24"/>
        </w:rPr>
      </w:pPr>
    </w:p>
    <w:p w14:paraId="239FCBF0" w14:textId="77777777" w:rsidR="006A0274" w:rsidRPr="00FD15F2" w:rsidRDefault="006A0274" w:rsidP="00A00C25">
      <w:pPr>
        <w:pStyle w:val="ListParagraph"/>
        <w:ind w:left="4680" w:firstLine="360"/>
        <w:jc w:val="both"/>
        <w:rPr>
          <w:rFonts w:asciiTheme="majorHAnsi" w:hAnsiTheme="majorHAnsi" w:cs="Times New Roman"/>
          <w:sz w:val="24"/>
          <w:szCs w:val="24"/>
        </w:rPr>
      </w:pPr>
    </w:p>
    <w:p w14:paraId="61019C08" w14:textId="77777777" w:rsidR="006A0274" w:rsidRDefault="006A0274" w:rsidP="00A00C25">
      <w:pPr>
        <w:jc w:val="both"/>
        <w:rPr>
          <w:rFonts w:asciiTheme="majorHAnsi" w:eastAsiaTheme="minorEastAsia" w:hAnsiTheme="majorHAnsi" w:cs="Times New Roman"/>
          <w:sz w:val="24"/>
          <w:szCs w:val="24"/>
        </w:rPr>
      </w:pPr>
    </w:p>
    <w:p w14:paraId="7178F5AA" w14:textId="77777777" w:rsidR="00921643" w:rsidRPr="00FD15F2" w:rsidRDefault="00921643" w:rsidP="00A00C25">
      <w:pPr>
        <w:jc w:val="both"/>
        <w:rPr>
          <w:rFonts w:asciiTheme="majorHAnsi" w:hAnsiTheme="majorHAnsi" w:cs="Times New Roman"/>
          <w:sz w:val="24"/>
          <w:szCs w:val="24"/>
        </w:rPr>
      </w:pPr>
    </w:p>
    <w:p w14:paraId="442D810A" w14:textId="74AFB814" w:rsidR="006A0274" w:rsidRPr="00FD15F2" w:rsidRDefault="006A0274" w:rsidP="000E5B18">
      <w:pPr>
        <w:ind w:firstLine="720"/>
        <w:jc w:val="both"/>
        <w:rPr>
          <w:rFonts w:asciiTheme="majorHAnsi" w:hAnsiTheme="majorHAnsi" w:cs="Times New Roman"/>
          <w:sz w:val="24"/>
          <w:szCs w:val="24"/>
        </w:rPr>
      </w:pPr>
      <w:r w:rsidRPr="00FD15F2">
        <w:rPr>
          <w:rFonts w:asciiTheme="majorHAnsi" w:hAnsiTheme="majorHAnsi" w:cs="Times New Roman"/>
          <w:sz w:val="24"/>
          <w:szCs w:val="24"/>
        </w:rPr>
        <w:t xml:space="preserve">This is an example of </w:t>
      </w:r>
      <w:proofErr w:type="spellStart"/>
      <w:r w:rsidR="00AD2EFE" w:rsidRPr="00FD15F2">
        <w:rPr>
          <w:rFonts w:asciiTheme="majorHAnsi" w:hAnsiTheme="majorHAnsi" w:cs="Times New Roman"/>
          <w:sz w:val="24"/>
          <w:szCs w:val="24"/>
        </w:rPr>
        <w:t>Thanachart</w:t>
      </w:r>
      <w:proofErr w:type="spellEnd"/>
      <w:r w:rsidR="00AD2EFE" w:rsidRPr="00FD15F2">
        <w:rPr>
          <w:rFonts w:asciiTheme="majorHAnsi" w:hAnsiTheme="majorHAnsi" w:cs="Times New Roman"/>
          <w:sz w:val="24"/>
          <w:szCs w:val="24"/>
        </w:rPr>
        <w:t xml:space="preserve"> </w:t>
      </w:r>
      <w:r w:rsidRPr="00FD15F2">
        <w:rPr>
          <w:rFonts w:asciiTheme="majorHAnsi" w:hAnsiTheme="majorHAnsi" w:cs="Times New Roman"/>
          <w:sz w:val="24"/>
          <w:szCs w:val="24"/>
        </w:rPr>
        <w:t>bank’s advertisement. In this picture, bank offers high interest rate that attracts people to saving in bank account with this bank</w:t>
      </w:r>
      <w:r w:rsidR="00A00C25" w:rsidRPr="00FD15F2">
        <w:rPr>
          <w:rStyle w:val="FootnoteReference"/>
          <w:rFonts w:asciiTheme="majorHAnsi" w:hAnsiTheme="majorHAnsi" w:cs="Times New Roman"/>
          <w:sz w:val="24"/>
          <w:szCs w:val="24"/>
        </w:rPr>
        <w:footnoteReference w:id="6"/>
      </w:r>
      <w:r w:rsidRPr="00FD15F2">
        <w:rPr>
          <w:rFonts w:asciiTheme="majorHAnsi" w:hAnsiTheme="majorHAnsi" w:cs="Times New Roman"/>
          <w:sz w:val="24"/>
          <w:szCs w:val="24"/>
        </w:rPr>
        <w:t>.</w:t>
      </w:r>
    </w:p>
    <w:p w14:paraId="20BC4310" w14:textId="77777777" w:rsidR="006A0274" w:rsidRPr="00FD15F2" w:rsidRDefault="00AD2EFE" w:rsidP="00A00C25">
      <w:pPr>
        <w:pStyle w:val="ListParagraph"/>
        <w:numPr>
          <w:ilvl w:val="0"/>
          <w:numId w:val="1"/>
        </w:numPr>
        <w:ind w:left="426"/>
        <w:jc w:val="both"/>
        <w:rPr>
          <w:rFonts w:asciiTheme="majorHAnsi" w:hAnsiTheme="majorHAnsi" w:cs="Times New Roman"/>
          <w:sz w:val="24"/>
          <w:szCs w:val="24"/>
        </w:rPr>
      </w:pPr>
      <w:r w:rsidRPr="00FD15F2">
        <w:rPr>
          <w:rFonts w:asciiTheme="majorHAnsi" w:hAnsiTheme="majorHAnsi" w:cs="Times New Roman"/>
          <w:b/>
          <w:sz w:val="24"/>
          <w:szCs w:val="24"/>
        </w:rPr>
        <w:t>Saving T</w:t>
      </w:r>
      <w:r w:rsidR="006A0274" w:rsidRPr="00FD15F2">
        <w:rPr>
          <w:rFonts w:asciiTheme="majorHAnsi" w:hAnsiTheme="majorHAnsi" w:cs="Times New Roman"/>
          <w:b/>
          <w:sz w:val="24"/>
          <w:szCs w:val="24"/>
        </w:rPr>
        <w:t>ype</w:t>
      </w:r>
      <w:r w:rsidR="006A0274" w:rsidRPr="00FD15F2">
        <w:rPr>
          <w:rFonts w:asciiTheme="majorHAnsi" w:hAnsiTheme="majorHAnsi" w:cs="Times New Roman"/>
          <w:sz w:val="24"/>
          <w:szCs w:val="24"/>
        </w:rPr>
        <w:t xml:space="preserve"> is type of saving that </w:t>
      </w:r>
      <w:r w:rsidR="00A00C25" w:rsidRPr="00FD15F2">
        <w:rPr>
          <w:rFonts w:asciiTheme="majorHAnsi" w:hAnsiTheme="majorHAnsi" w:cs="Times New Roman"/>
          <w:sz w:val="24"/>
          <w:szCs w:val="24"/>
        </w:rPr>
        <w:t>people choose</w:t>
      </w:r>
      <w:r w:rsidRPr="00FD15F2">
        <w:rPr>
          <w:rFonts w:asciiTheme="majorHAnsi" w:hAnsiTheme="majorHAnsi" w:cs="Times New Roman"/>
          <w:sz w:val="24"/>
          <w:szCs w:val="24"/>
        </w:rPr>
        <w:t xml:space="preserve"> to invest depending</w:t>
      </w:r>
      <w:r w:rsidR="006A0274" w:rsidRPr="00FD15F2">
        <w:rPr>
          <w:rFonts w:asciiTheme="majorHAnsi" w:hAnsiTheme="majorHAnsi" w:cs="Times New Roman"/>
          <w:sz w:val="24"/>
          <w:szCs w:val="24"/>
        </w:rPr>
        <w:t xml:space="preserve"> on their own </w:t>
      </w:r>
      <w:r w:rsidR="00A00C25" w:rsidRPr="00FD15F2">
        <w:rPr>
          <w:rFonts w:asciiTheme="majorHAnsi" w:hAnsiTheme="majorHAnsi" w:cs="Times New Roman"/>
          <w:sz w:val="24"/>
          <w:szCs w:val="24"/>
        </w:rPr>
        <w:t>liquidity, which</w:t>
      </w:r>
      <w:r w:rsidR="006A0274" w:rsidRPr="00FD15F2">
        <w:rPr>
          <w:rFonts w:asciiTheme="majorHAnsi" w:hAnsiTheme="majorHAnsi" w:cs="Times New Roman"/>
          <w:sz w:val="24"/>
          <w:szCs w:val="24"/>
        </w:rPr>
        <w:t xml:space="preserve"> can </w:t>
      </w:r>
      <w:r w:rsidRPr="00FD15F2">
        <w:rPr>
          <w:rFonts w:asciiTheme="majorHAnsi" w:hAnsiTheme="majorHAnsi" w:cs="Times New Roman"/>
          <w:sz w:val="24"/>
          <w:szCs w:val="24"/>
        </w:rPr>
        <w:t>be classified</w:t>
      </w:r>
      <w:r w:rsidR="006A0274" w:rsidRPr="00FD15F2">
        <w:rPr>
          <w:rFonts w:asciiTheme="majorHAnsi" w:hAnsiTheme="majorHAnsi" w:cs="Times New Roman"/>
          <w:sz w:val="24"/>
          <w:szCs w:val="24"/>
        </w:rPr>
        <w:t xml:space="preserve"> into many types.</w:t>
      </w:r>
    </w:p>
    <w:p w14:paraId="71657BE6" w14:textId="66CE50A7" w:rsidR="006A0274" w:rsidRDefault="006A0274" w:rsidP="00A00C25">
      <w:pPr>
        <w:pStyle w:val="ListParagraph"/>
        <w:numPr>
          <w:ilvl w:val="0"/>
          <w:numId w:val="3"/>
        </w:numPr>
        <w:ind w:left="709"/>
        <w:jc w:val="both"/>
        <w:rPr>
          <w:rFonts w:asciiTheme="majorHAnsi" w:hAnsiTheme="majorHAnsi" w:cs="Times New Roman"/>
          <w:sz w:val="24"/>
          <w:szCs w:val="24"/>
        </w:rPr>
      </w:pPr>
      <w:r w:rsidRPr="00FD15F2">
        <w:rPr>
          <w:rFonts w:asciiTheme="majorHAnsi" w:hAnsiTheme="majorHAnsi" w:cs="Times New Roman"/>
          <w:sz w:val="24"/>
          <w:szCs w:val="24"/>
        </w:rPr>
        <w:t>Saving acc</w:t>
      </w:r>
      <w:r w:rsidR="00AD2EFE" w:rsidRPr="00FD15F2">
        <w:rPr>
          <w:rFonts w:asciiTheme="majorHAnsi" w:hAnsiTheme="majorHAnsi" w:cs="Times New Roman"/>
          <w:sz w:val="24"/>
          <w:szCs w:val="24"/>
        </w:rPr>
        <w:t xml:space="preserve">ount is </w:t>
      </w:r>
      <w:r w:rsidR="0043726D" w:rsidRPr="00FD15F2">
        <w:rPr>
          <w:rFonts w:asciiTheme="majorHAnsi" w:hAnsiTheme="majorHAnsi" w:cs="Times New Roman"/>
          <w:sz w:val="24"/>
          <w:szCs w:val="24"/>
        </w:rPr>
        <w:t>an account that is</w:t>
      </w:r>
      <w:r w:rsidR="00AD2EFE" w:rsidRPr="00FD15F2">
        <w:rPr>
          <w:rFonts w:asciiTheme="majorHAnsi" w:hAnsiTheme="majorHAnsi" w:cs="Times New Roman"/>
          <w:sz w:val="24"/>
          <w:szCs w:val="24"/>
        </w:rPr>
        <w:t xml:space="preserve"> the most </w:t>
      </w:r>
      <w:r w:rsidRPr="00FD15F2">
        <w:rPr>
          <w:rFonts w:asciiTheme="majorHAnsi" w:hAnsiTheme="majorHAnsi" w:cs="Times New Roman"/>
          <w:sz w:val="24"/>
          <w:szCs w:val="24"/>
        </w:rPr>
        <w:t>convenient</w:t>
      </w:r>
      <w:r w:rsidR="00AD2EFE" w:rsidRPr="00FD15F2">
        <w:rPr>
          <w:rFonts w:asciiTheme="majorHAnsi" w:hAnsiTheme="majorHAnsi" w:cs="Times New Roman"/>
          <w:sz w:val="24"/>
          <w:szCs w:val="24"/>
        </w:rPr>
        <w:t xml:space="preserve"> way</w:t>
      </w:r>
      <w:r w:rsidRPr="00FD15F2">
        <w:rPr>
          <w:rFonts w:asciiTheme="majorHAnsi" w:hAnsiTheme="majorHAnsi" w:cs="Times New Roman"/>
          <w:sz w:val="24"/>
          <w:szCs w:val="24"/>
        </w:rPr>
        <w:t xml:space="preserve"> to deposit and withdrawal</w:t>
      </w:r>
      <w:r w:rsidR="00AD2EFE" w:rsidRPr="00FD15F2">
        <w:rPr>
          <w:rFonts w:asciiTheme="majorHAnsi" w:hAnsiTheme="majorHAnsi" w:cs="Times New Roman"/>
          <w:sz w:val="24"/>
          <w:szCs w:val="24"/>
        </w:rPr>
        <w:t xml:space="preserve"> money</w:t>
      </w:r>
      <w:r w:rsidRPr="00FD15F2">
        <w:rPr>
          <w:rFonts w:asciiTheme="majorHAnsi" w:hAnsiTheme="majorHAnsi" w:cs="Times New Roman"/>
          <w:sz w:val="24"/>
          <w:szCs w:val="24"/>
        </w:rPr>
        <w:t xml:space="preserve">. This account always pays lower interest rate because </w:t>
      </w:r>
      <w:r w:rsidR="00970F4A" w:rsidRPr="00FD15F2">
        <w:rPr>
          <w:rFonts w:asciiTheme="majorHAnsi" w:hAnsiTheme="majorHAnsi" w:cs="Times New Roman"/>
          <w:sz w:val="24"/>
          <w:szCs w:val="24"/>
        </w:rPr>
        <w:t xml:space="preserve">its purpose is not for the </w:t>
      </w:r>
      <w:r w:rsidRPr="00FD15F2">
        <w:rPr>
          <w:rFonts w:asciiTheme="majorHAnsi" w:hAnsiTheme="majorHAnsi" w:cs="Times New Roman"/>
          <w:sz w:val="24"/>
          <w:szCs w:val="24"/>
        </w:rPr>
        <w:t xml:space="preserve">long-term holding period. It gives you more financial flexibility in every day’s life. Therefore, this type of investment is for person who has lower liquidity because they don’t have much money to deposit in the long-term period without withdrawing. They sometimes need to use money in their saving account to consume during their </w:t>
      </w:r>
      <w:r w:rsidR="00AD2EFE" w:rsidRPr="00FD15F2">
        <w:rPr>
          <w:rFonts w:asciiTheme="majorHAnsi" w:hAnsiTheme="majorHAnsi" w:cs="Times New Roman"/>
          <w:sz w:val="24"/>
          <w:szCs w:val="24"/>
        </w:rPr>
        <w:t>lifetime</w:t>
      </w:r>
      <w:r w:rsidRPr="00FD15F2">
        <w:rPr>
          <w:rFonts w:asciiTheme="majorHAnsi" w:hAnsiTheme="majorHAnsi" w:cs="Times New Roman"/>
          <w:sz w:val="24"/>
          <w:szCs w:val="24"/>
        </w:rPr>
        <w:t>.</w:t>
      </w:r>
    </w:p>
    <w:p w14:paraId="59362B81" w14:textId="13F906FD" w:rsidR="0043726D" w:rsidRDefault="0043726D" w:rsidP="0043726D">
      <w:pPr>
        <w:jc w:val="both"/>
        <w:rPr>
          <w:rFonts w:asciiTheme="majorHAnsi" w:hAnsiTheme="majorHAnsi" w:cs="Times New Roman"/>
          <w:sz w:val="24"/>
          <w:szCs w:val="24"/>
        </w:rPr>
      </w:pPr>
      <w:r>
        <w:rPr>
          <w:noProof/>
        </w:rPr>
        <w:lastRenderedPageBreak/>
        <w:drawing>
          <wp:anchor distT="0" distB="0" distL="114300" distR="114300" simplePos="0" relativeHeight="251664384" behindDoc="0" locked="0" layoutInCell="1" allowOverlap="1" wp14:anchorId="4A186DAA" wp14:editId="188E441F">
            <wp:simplePos x="0" y="0"/>
            <wp:positionH relativeFrom="column">
              <wp:posOffset>1993900</wp:posOffset>
            </wp:positionH>
            <wp:positionV relativeFrom="paragraph">
              <wp:posOffset>63500</wp:posOffset>
            </wp:positionV>
            <wp:extent cx="1704340" cy="1930400"/>
            <wp:effectExtent l="0" t="0" r="0" b="0"/>
            <wp:wrapNone/>
            <wp:docPr id="6" name="Picture 2" descr="C:\Users\samsung\Desktop\web-Saving-01-2015-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msung\Desktop\web-Saving-01-2015-p.jpg"/>
                    <pic:cNvPicPr>
                      <a:picLocks noChangeAspect="1" noChangeArrowheads="1"/>
                    </pic:cNvPicPr>
                  </pic:nvPicPr>
                  <pic:blipFill>
                    <a:blip r:embed="rId12" cstate="print"/>
                    <a:srcRect/>
                    <a:stretch>
                      <a:fillRect/>
                    </a:stretch>
                  </pic:blipFill>
                  <pic:spPr bwMode="auto">
                    <a:xfrm>
                      <a:off x="0" y="0"/>
                      <a:ext cx="1704340" cy="1930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322028" w14:textId="77777777" w:rsidR="0043726D" w:rsidRDefault="0043726D" w:rsidP="0043726D">
      <w:pPr>
        <w:jc w:val="both"/>
        <w:rPr>
          <w:rFonts w:asciiTheme="majorHAnsi" w:hAnsiTheme="majorHAnsi" w:cs="Times New Roman"/>
          <w:sz w:val="24"/>
          <w:szCs w:val="24"/>
        </w:rPr>
      </w:pPr>
    </w:p>
    <w:p w14:paraId="4808663D" w14:textId="77777777" w:rsidR="0043726D" w:rsidRDefault="0043726D" w:rsidP="0043726D">
      <w:pPr>
        <w:jc w:val="both"/>
        <w:rPr>
          <w:rFonts w:asciiTheme="majorHAnsi" w:hAnsiTheme="majorHAnsi" w:cs="Times New Roman"/>
          <w:sz w:val="24"/>
          <w:szCs w:val="24"/>
        </w:rPr>
      </w:pPr>
    </w:p>
    <w:p w14:paraId="0547057C" w14:textId="77777777" w:rsidR="0043726D" w:rsidRDefault="0043726D" w:rsidP="0043726D">
      <w:pPr>
        <w:jc w:val="both"/>
        <w:rPr>
          <w:rFonts w:asciiTheme="majorHAnsi" w:hAnsiTheme="majorHAnsi" w:cs="Times New Roman"/>
          <w:sz w:val="24"/>
          <w:szCs w:val="24"/>
        </w:rPr>
      </w:pPr>
    </w:p>
    <w:p w14:paraId="10AA18ED" w14:textId="77777777" w:rsidR="0043726D" w:rsidRDefault="0043726D" w:rsidP="0043726D">
      <w:pPr>
        <w:jc w:val="both"/>
        <w:rPr>
          <w:rFonts w:asciiTheme="majorHAnsi" w:hAnsiTheme="majorHAnsi" w:cs="Times New Roman"/>
          <w:sz w:val="24"/>
          <w:szCs w:val="24"/>
        </w:rPr>
      </w:pPr>
    </w:p>
    <w:p w14:paraId="688AFC62" w14:textId="77777777" w:rsidR="0043726D" w:rsidRPr="0043726D" w:rsidRDefault="0043726D" w:rsidP="0043726D">
      <w:pPr>
        <w:jc w:val="both"/>
        <w:rPr>
          <w:rFonts w:asciiTheme="majorHAnsi" w:hAnsiTheme="majorHAnsi" w:cs="Times New Roman"/>
          <w:sz w:val="24"/>
          <w:szCs w:val="24"/>
        </w:rPr>
      </w:pPr>
    </w:p>
    <w:tbl>
      <w:tblPr>
        <w:tblW w:w="6360" w:type="dxa"/>
        <w:tblInd w:w="1341" w:type="dxa"/>
        <w:tblBorders>
          <w:top w:val="outset" w:sz="6" w:space="0" w:color="auto"/>
          <w:left w:val="outset" w:sz="6" w:space="0" w:color="auto"/>
          <w:bottom w:val="outset" w:sz="6" w:space="0" w:color="auto"/>
          <w:right w:val="outset" w:sz="6" w:space="0" w:color="auto"/>
        </w:tblBorders>
        <w:shd w:val="clear" w:color="auto" w:fill="F9F9F9"/>
        <w:tblCellMar>
          <w:top w:w="15" w:type="dxa"/>
          <w:left w:w="15" w:type="dxa"/>
          <w:bottom w:w="15" w:type="dxa"/>
          <w:right w:w="15" w:type="dxa"/>
        </w:tblCellMar>
        <w:tblLook w:val="04A0" w:firstRow="1" w:lastRow="0" w:firstColumn="1" w:lastColumn="0" w:noHBand="0" w:noVBand="1"/>
      </w:tblPr>
      <w:tblGrid>
        <w:gridCol w:w="4579"/>
        <w:gridCol w:w="1781"/>
      </w:tblGrid>
      <w:tr w:rsidR="0043726D" w:rsidRPr="00B7221D" w14:paraId="6C9898DC" w14:textId="77777777" w:rsidTr="00687382">
        <w:tc>
          <w:tcPr>
            <w:tcW w:w="4579" w:type="dxa"/>
            <w:tcBorders>
              <w:top w:val="single" w:sz="6" w:space="0" w:color="D7D7D7"/>
              <w:left w:val="single" w:sz="6" w:space="0" w:color="D7D7D7"/>
              <w:bottom w:val="single" w:sz="6" w:space="0" w:color="D7D7D7"/>
              <w:right w:val="single" w:sz="6" w:space="0" w:color="D7D7D7"/>
            </w:tcBorders>
            <w:shd w:val="clear" w:color="auto" w:fill="CCFFFF"/>
            <w:tcMar>
              <w:top w:w="65" w:type="dxa"/>
              <w:left w:w="65" w:type="dxa"/>
              <w:bottom w:w="65" w:type="dxa"/>
              <w:right w:w="65" w:type="dxa"/>
            </w:tcMar>
            <w:vAlign w:val="center"/>
            <w:hideMark/>
          </w:tcPr>
          <w:p w14:paraId="0C93CB9F" w14:textId="6F3B2D3F" w:rsidR="0043726D" w:rsidRPr="00921643" w:rsidRDefault="0043726D" w:rsidP="00687382">
            <w:pPr>
              <w:spacing w:after="0" w:line="388" w:lineRule="atLeast"/>
              <w:jc w:val="center"/>
              <w:textAlignment w:val="baseline"/>
              <w:rPr>
                <w:rFonts w:asciiTheme="majorHAnsi" w:eastAsia="Times New Roman" w:hAnsiTheme="majorHAnsi"/>
                <w:b/>
                <w:bCs/>
                <w:color w:val="8064A2" w:themeColor="accent4"/>
                <w:szCs w:val="22"/>
              </w:rPr>
            </w:pPr>
            <w:r w:rsidRPr="00921643">
              <w:rPr>
                <w:rFonts w:asciiTheme="majorHAnsi" w:eastAsia="Times New Roman" w:hAnsiTheme="majorHAnsi"/>
                <w:b/>
                <w:bCs/>
                <w:color w:val="8064A2" w:themeColor="accent4"/>
                <w:szCs w:val="22"/>
              </w:rPr>
              <w:t>Principal</w:t>
            </w:r>
          </w:p>
        </w:tc>
        <w:tc>
          <w:tcPr>
            <w:tcW w:w="1781" w:type="dxa"/>
            <w:tcBorders>
              <w:top w:val="single" w:sz="6" w:space="0" w:color="D7D7D7"/>
              <w:left w:val="single" w:sz="6" w:space="0" w:color="D7D7D7"/>
              <w:bottom w:val="single" w:sz="6" w:space="0" w:color="D7D7D7"/>
              <w:right w:val="single" w:sz="6" w:space="0" w:color="D7D7D7"/>
            </w:tcBorders>
            <w:shd w:val="clear" w:color="auto" w:fill="CCFFFF"/>
            <w:tcMar>
              <w:top w:w="65" w:type="dxa"/>
              <w:left w:w="65" w:type="dxa"/>
              <w:bottom w:w="65" w:type="dxa"/>
              <w:right w:w="65" w:type="dxa"/>
            </w:tcMar>
            <w:vAlign w:val="center"/>
            <w:hideMark/>
          </w:tcPr>
          <w:p w14:paraId="1CF7457E" w14:textId="77777777" w:rsidR="0043726D" w:rsidRPr="00921643" w:rsidRDefault="0043726D" w:rsidP="00687382">
            <w:pPr>
              <w:spacing w:after="0" w:line="388" w:lineRule="atLeast"/>
              <w:jc w:val="center"/>
              <w:textAlignment w:val="baseline"/>
              <w:rPr>
                <w:rFonts w:asciiTheme="majorHAnsi" w:eastAsia="Times New Roman" w:hAnsiTheme="majorHAnsi"/>
                <w:b/>
                <w:bCs/>
                <w:color w:val="8064A2" w:themeColor="accent4"/>
                <w:szCs w:val="22"/>
              </w:rPr>
            </w:pPr>
            <w:r w:rsidRPr="00921643">
              <w:rPr>
                <w:rFonts w:asciiTheme="majorHAnsi" w:eastAsia="Times New Roman" w:hAnsiTheme="majorHAnsi"/>
                <w:b/>
                <w:bCs/>
                <w:color w:val="8064A2" w:themeColor="accent4"/>
                <w:szCs w:val="22"/>
              </w:rPr>
              <w:t>Interest rate</w:t>
            </w:r>
          </w:p>
          <w:p w14:paraId="5531A520" w14:textId="77777777" w:rsidR="0043726D" w:rsidRPr="00921643" w:rsidRDefault="0043726D" w:rsidP="00687382">
            <w:pPr>
              <w:spacing w:after="0" w:line="388" w:lineRule="atLeast"/>
              <w:jc w:val="center"/>
              <w:textAlignment w:val="baseline"/>
              <w:rPr>
                <w:rFonts w:asciiTheme="majorHAnsi" w:eastAsia="Times New Roman" w:hAnsiTheme="majorHAnsi"/>
                <w:b/>
                <w:bCs/>
                <w:color w:val="8064A2" w:themeColor="accent4"/>
                <w:szCs w:val="22"/>
              </w:rPr>
            </w:pPr>
            <w:r w:rsidRPr="00921643">
              <w:rPr>
                <w:rFonts w:asciiTheme="majorHAnsi" w:eastAsia="Times New Roman" w:hAnsiTheme="majorHAnsi"/>
                <w:b/>
                <w:bCs/>
                <w:color w:val="8064A2" w:themeColor="accent4"/>
                <w:szCs w:val="22"/>
              </w:rPr>
              <w:t>( per year )</w:t>
            </w:r>
          </w:p>
        </w:tc>
      </w:tr>
      <w:tr w:rsidR="0043726D" w:rsidRPr="00B7221D" w14:paraId="2C542A6A" w14:textId="77777777" w:rsidTr="00687382">
        <w:tc>
          <w:tcPr>
            <w:tcW w:w="0" w:type="auto"/>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352D20C4" w14:textId="2A3B882B" w:rsidR="0043726D" w:rsidRPr="00921643" w:rsidRDefault="0043726D" w:rsidP="00687382">
            <w:pPr>
              <w:spacing w:after="0" w:line="388" w:lineRule="atLeast"/>
              <w:rPr>
                <w:rFonts w:asciiTheme="majorHAnsi" w:eastAsia="Times New Roman" w:hAnsiTheme="majorHAnsi"/>
                <w:b/>
                <w:bCs/>
                <w:color w:val="8064A2" w:themeColor="accent4"/>
                <w:szCs w:val="22"/>
              </w:rPr>
            </w:pPr>
            <w:r w:rsidRPr="00921643">
              <w:rPr>
                <w:rFonts w:asciiTheme="majorHAnsi" w:eastAsia="Times New Roman" w:hAnsiTheme="majorHAnsi"/>
                <w:b/>
                <w:bCs/>
                <w:color w:val="8064A2" w:themeColor="accent4"/>
                <w:szCs w:val="22"/>
              </w:rPr>
              <w:t>More than 5,000 Baht</w:t>
            </w:r>
          </w:p>
        </w:tc>
        <w:tc>
          <w:tcPr>
            <w:tcW w:w="0" w:type="auto"/>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1F4EC7D0" w14:textId="77777777" w:rsidR="0043726D" w:rsidRPr="00921643" w:rsidRDefault="0043726D" w:rsidP="00687382">
            <w:pPr>
              <w:spacing w:after="0" w:line="388" w:lineRule="atLeast"/>
              <w:jc w:val="center"/>
              <w:rPr>
                <w:rFonts w:asciiTheme="majorHAnsi" w:eastAsia="Times New Roman" w:hAnsiTheme="majorHAnsi"/>
                <w:b/>
                <w:bCs/>
                <w:color w:val="8064A2" w:themeColor="accent4"/>
                <w:szCs w:val="22"/>
              </w:rPr>
            </w:pPr>
            <w:r w:rsidRPr="00921643">
              <w:rPr>
                <w:rFonts w:asciiTheme="majorHAnsi" w:eastAsia="Times New Roman" w:hAnsiTheme="majorHAnsi"/>
                <w:b/>
                <w:bCs/>
                <w:color w:val="8064A2" w:themeColor="accent4"/>
                <w:szCs w:val="22"/>
              </w:rPr>
              <w:t>2.00%</w:t>
            </w:r>
          </w:p>
        </w:tc>
      </w:tr>
      <w:tr w:rsidR="0043726D" w:rsidRPr="00B7221D" w14:paraId="23656ED0" w14:textId="77777777" w:rsidTr="00687382">
        <w:tc>
          <w:tcPr>
            <w:tcW w:w="0" w:type="auto"/>
            <w:tcBorders>
              <w:top w:val="single" w:sz="6" w:space="0" w:color="D7D7D7"/>
              <w:left w:val="single" w:sz="6" w:space="0" w:color="D7D7D7"/>
              <w:bottom w:val="single" w:sz="6" w:space="0" w:color="D7D7D7"/>
              <w:right w:val="single" w:sz="6" w:space="0" w:color="D7D7D7"/>
            </w:tcBorders>
            <w:shd w:val="clear" w:color="auto" w:fill="CCFFFF"/>
            <w:tcMar>
              <w:top w:w="65" w:type="dxa"/>
              <w:left w:w="65" w:type="dxa"/>
              <w:bottom w:w="65" w:type="dxa"/>
              <w:right w:w="65" w:type="dxa"/>
            </w:tcMar>
            <w:vAlign w:val="center"/>
            <w:hideMark/>
          </w:tcPr>
          <w:p w14:paraId="33EBF2A9" w14:textId="77777777" w:rsidR="0043726D" w:rsidRPr="00921643" w:rsidRDefault="0043726D" w:rsidP="00687382">
            <w:pPr>
              <w:spacing w:after="0" w:line="388" w:lineRule="atLeast"/>
              <w:rPr>
                <w:rFonts w:asciiTheme="majorHAnsi" w:eastAsia="Times New Roman" w:hAnsiTheme="majorHAnsi"/>
                <w:b/>
                <w:bCs/>
                <w:color w:val="8064A2" w:themeColor="accent4"/>
                <w:szCs w:val="22"/>
              </w:rPr>
            </w:pPr>
            <w:r w:rsidRPr="00921643">
              <w:rPr>
                <w:rFonts w:asciiTheme="majorHAnsi" w:eastAsia="Times New Roman" w:hAnsiTheme="majorHAnsi"/>
                <w:b/>
                <w:bCs/>
                <w:color w:val="8064A2" w:themeColor="accent4"/>
                <w:szCs w:val="22"/>
              </w:rPr>
              <w:t>More than 500,000 Baht</w:t>
            </w:r>
          </w:p>
        </w:tc>
        <w:tc>
          <w:tcPr>
            <w:tcW w:w="0" w:type="auto"/>
            <w:tcBorders>
              <w:top w:val="single" w:sz="6" w:space="0" w:color="D7D7D7"/>
              <w:left w:val="single" w:sz="6" w:space="0" w:color="D7D7D7"/>
              <w:bottom w:val="single" w:sz="6" w:space="0" w:color="D7D7D7"/>
              <w:right w:val="single" w:sz="6" w:space="0" w:color="D7D7D7"/>
            </w:tcBorders>
            <w:shd w:val="clear" w:color="auto" w:fill="CCFFFF"/>
            <w:tcMar>
              <w:top w:w="65" w:type="dxa"/>
              <w:left w:w="65" w:type="dxa"/>
              <w:bottom w:w="65" w:type="dxa"/>
              <w:right w:w="65" w:type="dxa"/>
            </w:tcMar>
            <w:vAlign w:val="center"/>
            <w:hideMark/>
          </w:tcPr>
          <w:p w14:paraId="7DC9022D" w14:textId="77777777" w:rsidR="0043726D" w:rsidRPr="00921643" w:rsidRDefault="0043726D" w:rsidP="00687382">
            <w:pPr>
              <w:spacing w:after="0" w:line="388" w:lineRule="atLeast"/>
              <w:jc w:val="center"/>
              <w:rPr>
                <w:rFonts w:asciiTheme="majorHAnsi" w:eastAsia="Times New Roman" w:hAnsiTheme="majorHAnsi"/>
                <w:b/>
                <w:bCs/>
                <w:color w:val="8064A2" w:themeColor="accent4"/>
                <w:szCs w:val="22"/>
              </w:rPr>
            </w:pPr>
            <w:r w:rsidRPr="00921643">
              <w:rPr>
                <w:rFonts w:asciiTheme="majorHAnsi" w:eastAsia="Times New Roman" w:hAnsiTheme="majorHAnsi"/>
                <w:b/>
                <w:bCs/>
                <w:color w:val="8064A2" w:themeColor="accent4"/>
                <w:szCs w:val="22"/>
              </w:rPr>
              <w:t>2.50%</w:t>
            </w:r>
          </w:p>
        </w:tc>
      </w:tr>
      <w:tr w:rsidR="0043726D" w:rsidRPr="00B7221D" w14:paraId="07136DE4" w14:textId="77777777" w:rsidTr="00687382">
        <w:tc>
          <w:tcPr>
            <w:tcW w:w="0" w:type="auto"/>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0558DBC9" w14:textId="051C41D7" w:rsidR="0043726D" w:rsidRPr="00921643" w:rsidRDefault="0043726D" w:rsidP="00687382">
            <w:pPr>
              <w:spacing w:after="0" w:line="388" w:lineRule="atLeast"/>
              <w:rPr>
                <w:rFonts w:asciiTheme="majorHAnsi" w:eastAsia="Times New Roman" w:hAnsiTheme="majorHAnsi"/>
                <w:b/>
                <w:bCs/>
                <w:color w:val="8064A2" w:themeColor="accent4"/>
                <w:szCs w:val="22"/>
              </w:rPr>
            </w:pPr>
            <w:r w:rsidRPr="00921643">
              <w:rPr>
                <w:rFonts w:asciiTheme="majorHAnsi" w:eastAsia="Times New Roman" w:hAnsiTheme="majorHAnsi"/>
                <w:b/>
                <w:bCs/>
                <w:color w:val="8064A2" w:themeColor="accent4"/>
                <w:szCs w:val="22"/>
              </w:rPr>
              <w:t>More than 10,000,000</w:t>
            </w:r>
          </w:p>
        </w:tc>
        <w:tc>
          <w:tcPr>
            <w:tcW w:w="0" w:type="auto"/>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3CF466AA" w14:textId="77777777" w:rsidR="0043726D" w:rsidRPr="00921643" w:rsidRDefault="0043726D" w:rsidP="00687382">
            <w:pPr>
              <w:spacing w:after="0" w:line="388" w:lineRule="atLeast"/>
              <w:jc w:val="center"/>
              <w:rPr>
                <w:rFonts w:asciiTheme="majorHAnsi" w:eastAsia="Times New Roman" w:hAnsiTheme="majorHAnsi"/>
                <w:b/>
                <w:bCs/>
                <w:color w:val="8064A2" w:themeColor="accent4"/>
                <w:szCs w:val="22"/>
              </w:rPr>
            </w:pPr>
            <w:r w:rsidRPr="00921643">
              <w:rPr>
                <w:rFonts w:asciiTheme="majorHAnsi" w:eastAsia="Times New Roman" w:hAnsiTheme="majorHAnsi"/>
                <w:b/>
                <w:bCs/>
                <w:color w:val="8064A2" w:themeColor="accent4"/>
                <w:szCs w:val="22"/>
              </w:rPr>
              <w:t>2.40%</w:t>
            </w:r>
          </w:p>
        </w:tc>
      </w:tr>
      <w:tr w:rsidR="0043726D" w:rsidRPr="00B7221D" w14:paraId="57CC0CD7" w14:textId="77777777" w:rsidTr="00687382">
        <w:tc>
          <w:tcPr>
            <w:tcW w:w="0" w:type="auto"/>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0F6B670C" w14:textId="77777777" w:rsidR="0043726D" w:rsidRPr="00921643" w:rsidRDefault="0043726D" w:rsidP="00687382">
            <w:pPr>
              <w:spacing w:after="0" w:line="388" w:lineRule="atLeast"/>
              <w:rPr>
                <w:rFonts w:asciiTheme="majorHAnsi" w:eastAsia="Times New Roman" w:hAnsiTheme="majorHAnsi"/>
                <w:b/>
                <w:bCs/>
                <w:color w:val="8064A2" w:themeColor="accent4"/>
                <w:szCs w:val="22"/>
              </w:rPr>
            </w:pPr>
            <w:r w:rsidRPr="00921643">
              <w:rPr>
                <w:rFonts w:asciiTheme="majorHAnsi" w:eastAsia="Times New Roman" w:hAnsiTheme="majorHAnsi"/>
                <w:b/>
                <w:bCs/>
                <w:color w:val="8064A2" w:themeColor="accent4"/>
                <w:szCs w:val="22"/>
              </w:rPr>
              <w:t>More than 30,000,000 50,000,000</w:t>
            </w:r>
          </w:p>
        </w:tc>
        <w:tc>
          <w:tcPr>
            <w:tcW w:w="0" w:type="auto"/>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265CF913" w14:textId="77777777" w:rsidR="0043726D" w:rsidRPr="00921643" w:rsidRDefault="0043726D" w:rsidP="00687382">
            <w:pPr>
              <w:spacing w:after="0" w:line="388" w:lineRule="atLeast"/>
              <w:jc w:val="center"/>
              <w:rPr>
                <w:rFonts w:asciiTheme="majorHAnsi" w:eastAsia="Times New Roman" w:hAnsiTheme="majorHAnsi"/>
                <w:b/>
                <w:bCs/>
                <w:color w:val="8064A2" w:themeColor="accent4"/>
                <w:szCs w:val="22"/>
              </w:rPr>
            </w:pPr>
            <w:r w:rsidRPr="00921643">
              <w:rPr>
                <w:rFonts w:asciiTheme="majorHAnsi" w:eastAsia="Times New Roman" w:hAnsiTheme="majorHAnsi"/>
                <w:b/>
                <w:bCs/>
                <w:color w:val="8064A2" w:themeColor="accent4"/>
                <w:szCs w:val="22"/>
              </w:rPr>
              <w:t>2.00%</w:t>
            </w:r>
          </w:p>
        </w:tc>
      </w:tr>
    </w:tbl>
    <w:p w14:paraId="3E67FA39" w14:textId="20130171" w:rsidR="00921643" w:rsidRPr="00921643" w:rsidRDefault="0043726D" w:rsidP="00921643">
      <w:pPr>
        <w:rPr>
          <w:rFonts w:asciiTheme="majorHAnsi" w:hAnsiTheme="majorHAnsi"/>
        </w:rPr>
      </w:pPr>
      <w:r w:rsidRPr="00921643">
        <w:rPr>
          <w:rFonts w:asciiTheme="majorHAnsi" w:hAnsiTheme="majorHAnsi"/>
        </w:rPr>
        <w:t xml:space="preserve">Picture </w:t>
      </w:r>
      <w:r w:rsidRPr="00921643">
        <w:rPr>
          <w:rFonts w:asciiTheme="majorHAnsi" w:hAnsiTheme="majorHAnsi"/>
        </w:rPr>
        <w:t>2.1:</w:t>
      </w:r>
      <w:r w:rsidRPr="00921643">
        <w:rPr>
          <w:rFonts w:asciiTheme="majorHAnsi" w:hAnsiTheme="majorHAnsi"/>
        </w:rPr>
        <w:t xml:space="preserve"> From this picture, you can see that bank offers 5 times of initial interest rate when you deposit with this bank. Moreover, as you increase time to maturity, you will also get higher interest rate</w:t>
      </w:r>
      <w:r>
        <w:rPr>
          <w:rStyle w:val="FootnoteReference"/>
          <w:rFonts w:asciiTheme="majorHAnsi" w:hAnsiTheme="majorHAnsi"/>
        </w:rPr>
        <w:footnoteReference w:id="7"/>
      </w:r>
    </w:p>
    <w:p w14:paraId="4038761A" w14:textId="2DFB3075" w:rsidR="00AD2EFE" w:rsidRDefault="00921643" w:rsidP="000E5B18">
      <w:pPr>
        <w:pStyle w:val="ListParagraph"/>
        <w:numPr>
          <w:ilvl w:val="0"/>
          <w:numId w:val="3"/>
        </w:numPr>
        <w:ind w:left="709"/>
        <w:jc w:val="both"/>
        <w:rPr>
          <w:rFonts w:asciiTheme="majorHAnsi" w:hAnsiTheme="majorHAnsi" w:cs="Times New Roman"/>
          <w:sz w:val="24"/>
          <w:szCs w:val="24"/>
        </w:rPr>
      </w:pPr>
      <w:r>
        <w:rPr>
          <w:noProof/>
        </w:rPr>
        <w:drawing>
          <wp:anchor distT="0" distB="0" distL="114300" distR="114300" simplePos="0" relativeHeight="251666432" behindDoc="1" locked="0" layoutInCell="1" allowOverlap="1" wp14:anchorId="203B8090" wp14:editId="006AB5DC">
            <wp:simplePos x="0" y="0"/>
            <wp:positionH relativeFrom="column">
              <wp:posOffset>1993900</wp:posOffset>
            </wp:positionH>
            <wp:positionV relativeFrom="paragraph">
              <wp:posOffset>1316990</wp:posOffset>
            </wp:positionV>
            <wp:extent cx="1471930" cy="1663700"/>
            <wp:effectExtent l="0" t="0" r="0" b="0"/>
            <wp:wrapTopAndBottom/>
            <wp:docPr id="7" name="Picture 1" descr="C:\Users\samsung\Desktop\ฝากประจ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ฝากประจำ.jpg"/>
                    <pic:cNvPicPr>
                      <a:picLocks noChangeAspect="1" noChangeArrowheads="1"/>
                    </pic:cNvPicPr>
                  </pic:nvPicPr>
                  <pic:blipFill>
                    <a:blip r:embed="rId13" cstate="print"/>
                    <a:srcRect/>
                    <a:stretch>
                      <a:fillRect/>
                    </a:stretch>
                  </pic:blipFill>
                  <pic:spPr bwMode="auto">
                    <a:xfrm>
                      <a:off x="0" y="0"/>
                      <a:ext cx="1471930" cy="1663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A0274" w:rsidRPr="00FD15F2">
        <w:rPr>
          <w:rFonts w:asciiTheme="majorHAnsi" w:hAnsiTheme="majorHAnsi" w:cs="Times New Roman"/>
          <w:sz w:val="24"/>
          <w:szCs w:val="24"/>
        </w:rPr>
        <w:t xml:space="preserve">Fixed account is an account that you have to deposit money until the given maturity date without </w:t>
      </w:r>
      <w:r w:rsidR="00AD2EFE" w:rsidRPr="00FD15F2">
        <w:rPr>
          <w:rFonts w:asciiTheme="majorHAnsi" w:hAnsiTheme="majorHAnsi" w:cs="Times New Roman"/>
          <w:sz w:val="24"/>
          <w:szCs w:val="24"/>
        </w:rPr>
        <w:t xml:space="preserve">any </w:t>
      </w:r>
      <w:r w:rsidR="006A0274" w:rsidRPr="00FD15F2">
        <w:rPr>
          <w:rFonts w:asciiTheme="majorHAnsi" w:hAnsiTheme="majorHAnsi" w:cs="Times New Roman"/>
          <w:sz w:val="24"/>
          <w:szCs w:val="24"/>
        </w:rPr>
        <w:t>withdrawing. This account provides investors with higher interest rate than a regular saving account. Hence, fixed account is suitable for person who has high liquidity because they have enough money to deposit in this account until the given maturity date and they don’t withdraw any money during their saving period.</w:t>
      </w:r>
    </w:p>
    <w:tbl>
      <w:tblPr>
        <w:tblW w:w="5760" w:type="dxa"/>
        <w:tblInd w:w="1641" w:type="dxa"/>
        <w:tblBorders>
          <w:top w:val="outset" w:sz="6" w:space="0" w:color="auto"/>
          <w:left w:val="outset" w:sz="6" w:space="0" w:color="auto"/>
          <w:bottom w:val="outset" w:sz="6" w:space="0" w:color="auto"/>
          <w:right w:val="outset" w:sz="6" w:space="0" w:color="auto"/>
        </w:tblBorders>
        <w:shd w:val="clear" w:color="auto" w:fill="F9F9F9"/>
        <w:tblCellMar>
          <w:left w:w="0" w:type="dxa"/>
          <w:right w:w="0" w:type="dxa"/>
        </w:tblCellMar>
        <w:tblLook w:val="04A0" w:firstRow="1" w:lastRow="0" w:firstColumn="1" w:lastColumn="0" w:noHBand="0" w:noVBand="1"/>
      </w:tblPr>
      <w:tblGrid>
        <w:gridCol w:w="1777"/>
        <w:gridCol w:w="2282"/>
        <w:gridCol w:w="1701"/>
      </w:tblGrid>
      <w:tr w:rsidR="00921643" w:rsidRPr="003C0139" w14:paraId="0D0FFF55" w14:textId="77777777" w:rsidTr="00687382">
        <w:tc>
          <w:tcPr>
            <w:tcW w:w="1777" w:type="dxa"/>
            <w:tcBorders>
              <w:top w:val="single" w:sz="6" w:space="0" w:color="D7D7D7"/>
              <w:left w:val="single" w:sz="6" w:space="0" w:color="D7D7D7"/>
              <w:bottom w:val="single" w:sz="6" w:space="0" w:color="D7D7D7"/>
              <w:right w:val="single" w:sz="6" w:space="0" w:color="D7D7D7"/>
            </w:tcBorders>
            <w:shd w:val="clear" w:color="auto" w:fill="CCCCCC"/>
            <w:tcMar>
              <w:top w:w="65" w:type="dxa"/>
              <w:left w:w="65" w:type="dxa"/>
              <w:bottom w:w="65" w:type="dxa"/>
              <w:right w:w="65" w:type="dxa"/>
            </w:tcMar>
            <w:vAlign w:val="center"/>
            <w:hideMark/>
          </w:tcPr>
          <w:p w14:paraId="5AFDD8E7" w14:textId="77777777" w:rsidR="00921643" w:rsidRPr="00921643" w:rsidRDefault="00921643" w:rsidP="00921643">
            <w:pPr>
              <w:pStyle w:val="ListParagraph"/>
              <w:numPr>
                <w:ilvl w:val="0"/>
                <w:numId w:val="3"/>
              </w:numPr>
              <w:spacing w:after="0" w:line="388" w:lineRule="atLeast"/>
              <w:jc w:val="center"/>
              <w:textAlignment w:val="baseline"/>
              <w:rPr>
                <w:rFonts w:asciiTheme="minorBidi" w:eastAsia="Times New Roman" w:hAnsiTheme="minorBidi"/>
                <w:b/>
                <w:bCs/>
                <w:color w:val="474747"/>
                <w:sz w:val="32"/>
                <w:szCs w:val="32"/>
              </w:rPr>
            </w:pPr>
          </w:p>
        </w:tc>
        <w:tc>
          <w:tcPr>
            <w:tcW w:w="2282" w:type="dxa"/>
            <w:tcBorders>
              <w:top w:val="single" w:sz="6" w:space="0" w:color="D7D7D7"/>
              <w:left w:val="single" w:sz="6" w:space="0" w:color="D7D7D7"/>
              <w:bottom w:val="single" w:sz="6" w:space="0" w:color="D7D7D7"/>
              <w:right w:val="single" w:sz="6" w:space="0" w:color="D7D7D7"/>
            </w:tcBorders>
            <w:shd w:val="clear" w:color="auto" w:fill="CCCCCC"/>
            <w:tcMar>
              <w:top w:w="65" w:type="dxa"/>
              <w:left w:w="65" w:type="dxa"/>
              <w:bottom w:w="65" w:type="dxa"/>
              <w:right w:w="65" w:type="dxa"/>
            </w:tcMar>
            <w:vAlign w:val="center"/>
            <w:hideMark/>
          </w:tcPr>
          <w:p w14:paraId="5777093B" w14:textId="77777777" w:rsidR="00921643" w:rsidRPr="003C0139" w:rsidRDefault="00921643" w:rsidP="00687382">
            <w:pPr>
              <w:spacing w:after="0" w:line="388" w:lineRule="atLeast"/>
              <w:jc w:val="center"/>
              <w:textAlignment w:val="baseline"/>
              <w:rPr>
                <w:rFonts w:asciiTheme="minorBidi" w:eastAsia="Times New Roman" w:hAnsiTheme="minorBidi"/>
                <w:b/>
                <w:bCs/>
                <w:color w:val="474747"/>
                <w:sz w:val="32"/>
                <w:szCs w:val="32"/>
              </w:rPr>
            </w:pPr>
            <w:r w:rsidRPr="003C0139">
              <w:rPr>
                <w:rFonts w:asciiTheme="minorBidi" w:eastAsia="Times New Roman" w:hAnsiTheme="minorBidi"/>
                <w:b/>
                <w:bCs/>
                <w:color w:val="000000"/>
                <w:sz w:val="32"/>
                <w:szCs w:val="32"/>
              </w:rPr>
              <w:t>Principal</w:t>
            </w:r>
          </w:p>
        </w:tc>
        <w:tc>
          <w:tcPr>
            <w:tcW w:w="1701" w:type="dxa"/>
            <w:tcBorders>
              <w:top w:val="single" w:sz="6" w:space="0" w:color="D7D7D7"/>
              <w:left w:val="single" w:sz="6" w:space="0" w:color="D7D7D7"/>
              <w:bottom w:val="single" w:sz="6" w:space="0" w:color="D7D7D7"/>
              <w:right w:val="single" w:sz="6" w:space="0" w:color="D7D7D7"/>
            </w:tcBorders>
            <w:shd w:val="clear" w:color="auto" w:fill="CCCCCC"/>
            <w:tcMar>
              <w:top w:w="65" w:type="dxa"/>
              <w:left w:w="65" w:type="dxa"/>
              <w:bottom w:w="65" w:type="dxa"/>
              <w:right w:w="65" w:type="dxa"/>
            </w:tcMar>
            <w:vAlign w:val="center"/>
            <w:hideMark/>
          </w:tcPr>
          <w:p w14:paraId="0CAA0B2E" w14:textId="77777777" w:rsidR="00921643" w:rsidRPr="003C0139" w:rsidRDefault="00921643" w:rsidP="00687382">
            <w:pPr>
              <w:spacing w:after="0" w:line="388" w:lineRule="atLeast"/>
              <w:jc w:val="center"/>
              <w:textAlignment w:val="baseline"/>
              <w:rPr>
                <w:rFonts w:asciiTheme="minorBidi" w:eastAsia="Times New Roman" w:hAnsiTheme="minorBidi"/>
                <w:b/>
                <w:bCs/>
                <w:color w:val="000000"/>
                <w:sz w:val="32"/>
                <w:szCs w:val="32"/>
              </w:rPr>
            </w:pPr>
            <w:r w:rsidRPr="003C0139">
              <w:rPr>
                <w:rFonts w:asciiTheme="minorBidi" w:eastAsia="Times New Roman" w:hAnsiTheme="minorBidi"/>
                <w:b/>
                <w:bCs/>
                <w:color w:val="000000"/>
                <w:sz w:val="32"/>
                <w:szCs w:val="32"/>
              </w:rPr>
              <w:t>Interest rate</w:t>
            </w:r>
          </w:p>
          <w:p w14:paraId="727BA904" w14:textId="77777777" w:rsidR="00921643" w:rsidRPr="003C0139" w:rsidRDefault="00921643" w:rsidP="00687382">
            <w:pPr>
              <w:spacing w:after="0" w:line="388" w:lineRule="atLeast"/>
              <w:jc w:val="center"/>
              <w:textAlignment w:val="baseline"/>
              <w:rPr>
                <w:rFonts w:asciiTheme="minorBidi" w:eastAsia="Times New Roman" w:hAnsiTheme="minorBidi"/>
                <w:b/>
                <w:bCs/>
                <w:color w:val="474747"/>
                <w:sz w:val="32"/>
                <w:szCs w:val="32"/>
              </w:rPr>
            </w:pPr>
            <w:r w:rsidRPr="003C0139">
              <w:rPr>
                <w:rFonts w:asciiTheme="minorBidi" w:eastAsia="Times New Roman" w:hAnsiTheme="minorBidi"/>
                <w:b/>
                <w:bCs/>
                <w:color w:val="474747"/>
                <w:sz w:val="32"/>
                <w:szCs w:val="32"/>
              </w:rPr>
              <w:lastRenderedPageBreak/>
              <w:t>( per year )</w:t>
            </w:r>
          </w:p>
        </w:tc>
      </w:tr>
      <w:tr w:rsidR="00921643" w:rsidRPr="003C0139" w14:paraId="5E80602C" w14:textId="77777777" w:rsidTr="00687382">
        <w:tc>
          <w:tcPr>
            <w:tcW w:w="1777" w:type="dxa"/>
            <w:vMerge w:val="restart"/>
            <w:tcBorders>
              <w:top w:val="single" w:sz="6" w:space="0" w:color="D7D7D7"/>
              <w:left w:val="single" w:sz="6" w:space="0" w:color="D7D7D7"/>
              <w:bottom w:val="single" w:sz="6" w:space="0" w:color="D7D7D7"/>
              <w:right w:val="single" w:sz="6" w:space="0" w:color="D7D7D7"/>
            </w:tcBorders>
            <w:shd w:val="clear" w:color="auto" w:fill="FFFFFF"/>
            <w:tcMar>
              <w:top w:w="65" w:type="dxa"/>
              <w:left w:w="65" w:type="dxa"/>
              <w:bottom w:w="65" w:type="dxa"/>
              <w:right w:w="65" w:type="dxa"/>
            </w:tcMar>
            <w:vAlign w:val="center"/>
            <w:hideMark/>
          </w:tcPr>
          <w:p w14:paraId="39C3238A" w14:textId="77777777" w:rsidR="00921643" w:rsidRPr="003C0139" w:rsidRDefault="00921643" w:rsidP="00687382">
            <w:pPr>
              <w:spacing w:after="0" w:line="388" w:lineRule="atLeast"/>
              <w:rPr>
                <w:rFonts w:asciiTheme="minorBidi" w:eastAsia="Times New Roman" w:hAnsiTheme="minorBidi"/>
                <w:b/>
                <w:bCs/>
                <w:color w:val="474747"/>
                <w:sz w:val="32"/>
                <w:szCs w:val="32"/>
              </w:rPr>
            </w:pPr>
            <w:r w:rsidRPr="003C0139">
              <w:rPr>
                <w:rFonts w:asciiTheme="minorBidi" w:eastAsia="Times New Roman" w:hAnsiTheme="minorBidi"/>
                <w:b/>
                <w:bCs/>
                <w:color w:val="8B4513"/>
                <w:sz w:val="32"/>
                <w:szCs w:val="32"/>
              </w:rPr>
              <w:lastRenderedPageBreak/>
              <w:t>12 months</w:t>
            </w:r>
          </w:p>
        </w:tc>
        <w:tc>
          <w:tcPr>
            <w:tcW w:w="2282" w:type="dxa"/>
            <w:tcBorders>
              <w:top w:val="single" w:sz="6" w:space="0" w:color="D7D7D7"/>
              <w:left w:val="single" w:sz="6" w:space="0" w:color="D7D7D7"/>
              <w:bottom w:val="single" w:sz="6" w:space="0" w:color="D7D7D7"/>
              <w:right w:val="single" w:sz="6" w:space="0" w:color="D7D7D7"/>
            </w:tcBorders>
            <w:shd w:val="clear" w:color="auto" w:fill="FFFFFF"/>
            <w:tcMar>
              <w:top w:w="65" w:type="dxa"/>
              <w:left w:w="65" w:type="dxa"/>
              <w:bottom w:w="65" w:type="dxa"/>
              <w:right w:w="65" w:type="dxa"/>
            </w:tcMar>
            <w:vAlign w:val="center"/>
            <w:hideMark/>
          </w:tcPr>
          <w:p w14:paraId="0E373FCD" w14:textId="77777777" w:rsidR="00921643" w:rsidRPr="003C0139" w:rsidRDefault="00921643" w:rsidP="00687382">
            <w:pPr>
              <w:spacing w:after="0" w:line="388" w:lineRule="atLeast"/>
              <w:textAlignment w:val="baseline"/>
              <w:rPr>
                <w:rFonts w:asciiTheme="minorBidi" w:eastAsia="Times New Roman" w:hAnsiTheme="minorBidi"/>
                <w:b/>
                <w:bCs/>
                <w:color w:val="474747"/>
                <w:sz w:val="32"/>
                <w:szCs w:val="32"/>
              </w:rPr>
            </w:pPr>
            <w:r w:rsidRPr="003C0139">
              <w:rPr>
                <w:rFonts w:asciiTheme="minorBidi" w:eastAsia="Times New Roman" w:hAnsiTheme="minorBidi"/>
                <w:b/>
                <w:bCs/>
                <w:color w:val="8B4513"/>
                <w:sz w:val="32"/>
                <w:szCs w:val="32"/>
              </w:rPr>
              <w:t>More than 1,000</w:t>
            </w:r>
            <w:r w:rsidRPr="003C0139">
              <w:rPr>
                <w:rFonts w:asciiTheme="minorBidi" w:eastAsia="Times New Roman" w:hAnsiTheme="minorBidi"/>
                <w:b/>
                <w:bCs/>
                <w:color w:val="474747"/>
                <w:sz w:val="32"/>
                <w:szCs w:val="32"/>
              </w:rPr>
              <w:t xml:space="preserve"> </w:t>
            </w:r>
          </w:p>
        </w:tc>
        <w:tc>
          <w:tcPr>
            <w:tcW w:w="1701" w:type="dxa"/>
            <w:tcBorders>
              <w:top w:val="single" w:sz="6" w:space="0" w:color="D7D7D7"/>
              <w:left w:val="single" w:sz="6" w:space="0" w:color="D7D7D7"/>
              <w:bottom w:val="single" w:sz="6" w:space="0" w:color="D7D7D7"/>
              <w:right w:val="single" w:sz="6" w:space="0" w:color="D7D7D7"/>
            </w:tcBorders>
            <w:shd w:val="clear" w:color="auto" w:fill="FFFFFF"/>
            <w:tcMar>
              <w:top w:w="65" w:type="dxa"/>
              <w:left w:w="65" w:type="dxa"/>
              <w:bottom w:w="65" w:type="dxa"/>
              <w:right w:w="65" w:type="dxa"/>
            </w:tcMar>
            <w:vAlign w:val="center"/>
            <w:hideMark/>
          </w:tcPr>
          <w:p w14:paraId="789746B4" w14:textId="77777777" w:rsidR="00921643" w:rsidRPr="003C0139" w:rsidRDefault="00921643" w:rsidP="00687382">
            <w:pPr>
              <w:spacing w:after="0" w:line="388" w:lineRule="atLeast"/>
              <w:jc w:val="center"/>
              <w:textAlignment w:val="baseline"/>
              <w:rPr>
                <w:rFonts w:asciiTheme="minorBidi" w:eastAsia="Times New Roman" w:hAnsiTheme="minorBidi"/>
                <w:b/>
                <w:bCs/>
                <w:color w:val="474747"/>
                <w:sz w:val="32"/>
                <w:szCs w:val="32"/>
              </w:rPr>
            </w:pPr>
            <w:r w:rsidRPr="003C0139">
              <w:rPr>
                <w:rFonts w:asciiTheme="minorBidi" w:eastAsia="Times New Roman" w:hAnsiTheme="minorBidi"/>
                <w:b/>
                <w:bCs/>
                <w:color w:val="8B4513"/>
                <w:sz w:val="32"/>
                <w:szCs w:val="32"/>
                <w:cs/>
              </w:rPr>
              <w:t>2.70 %</w:t>
            </w:r>
          </w:p>
        </w:tc>
      </w:tr>
      <w:tr w:rsidR="00921643" w:rsidRPr="003C0139" w14:paraId="5FA3C056" w14:textId="77777777" w:rsidTr="00687382">
        <w:tc>
          <w:tcPr>
            <w:tcW w:w="0" w:type="auto"/>
            <w:vMerge/>
            <w:tcBorders>
              <w:top w:val="single" w:sz="6" w:space="0" w:color="D7D7D7"/>
              <w:left w:val="single" w:sz="6" w:space="0" w:color="D7D7D7"/>
              <w:bottom w:val="single" w:sz="6" w:space="0" w:color="D7D7D7"/>
              <w:right w:val="single" w:sz="6" w:space="0" w:color="D7D7D7"/>
            </w:tcBorders>
            <w:shd w:val="clear" w:color="auto" w:fill="F9F9F9"/>
            <w:vAlign w:val="center"/>
            <w:hideMark/>
          </w:tcPr>
          <w:p w14:paraId="7DF670B1" w14:textId="77777777" w:rsidR="00921643" w:rsidRPr="003C0139" w:rsidRDefault="00921643" w:rsidP="00687382">
            <w:pPr>
              <w:spacing w:after="0" w:line="240" w:lineRule="auto"/>
              <w:rPr>
                <w:rFonts w:asciiTheme="minorBidi" w:eastAsia="Times New Roman" w:hAnsiTheme="minorBidi"/>
                <w:b/>
                <w:bCs/>
                <w:color w:val="474747"/>
                <w:sz w:val="32"/>
                <w:szCs w:val="32"/>
              </w:rPr>
            </w:pPr>
          </w:p>
        </w:tc>
        <w:tc>
          <w:tcPr>
            <w:tcW w:w="0" w:type="auto"/>
            <w:tcBorders>
              <w:top w:val="single" w:sz="6" w:space="0" w:color="D7D7D7"/>
              <w:left w:val="single" w:sz="6" w:space="0" w:color="D7D7D7"/>
              <w:bottom w:val="single" w:sz="6" w:space="0" w:color="D7D7D7"/>
              <w:right w:val="single" w:sz="6" w:space="0" w:color="D7D7D7"/>
            </w:tcBorders>
            <w:shd w:val="clear" w:color="auto" w:fill="FFFFFF"/>
            <w:tcMar>
              <w:top w:w="65" w:type="dxa"/>
              <w:left w:w="65" w:type="dxa"/>
              <w:bottom w:w="65" w:type="dxa"/>
              <w:right w:w="65" w:type="dxa"/>
            </w:tcMar>
            <w:vAlign w:val="center"/>
            <w:hideMark/>
          </w:tcPr>
          <w:p w14:paraId="724E280A" w14:textId="77777777" w:rsidR="00921643" w:rsidRPr="003C0139" w:rsidRDefault="00921643" w:rsidP="00687382">
            <w:pPr>
              <w:spacing w:after="0" w:line="388" w:lineRule="atLeast"/>
              <w:textAlignment w:val="baseline"/>
              <w:rPr>
                <w:rFonts w:asciiTheme="minorBidi" w:eastAsia="Times New Roman" w:hAnsiTheme="minorBidi"/>
                <w:b/>
                <w:bCs/>
                <w:color w:val="474747"/>
                <w:sz w:val="32"/>
                <w:szCs w:val="32"/>
              </w:rPr>
            </w:pPr>
            <w:r w:rsidRPr="003C0139">
              <w:rPr>
                <w:rFonts w:asciiTheme="minorBidi" w:eastAsia="Times New Roman" w:hAnsiTheme="minorBidi"/>
                <w:b/>
                <w:bCs/>
                <w:color w:val="8B4513"/>
                <w:sz w:val="32"/>
                <w:szCs w:val="32"/>
              </w:rPr>
              <w:t>More than 10,000,000</w:t>
            </w:r>
          </w:p>
        </w:tc>
        <w:tc>
          <w:tcPr>
            <w:tcW w:w="1701" w:type="dxa"/>
            <w:tcBorders>
              <w:top w:val="single" w:sz="6" w:space="0" w:color="D7D7D7"/>
              <w:left w:val="single" w:sz="6" w:space="0" w:color="D7D7D7"/>
              <w:bottom w:val="single" w:sz="6" w:space="0" w:color="D7D7D7"/>
              <w:right w:val="single" w:sz="6" w:space="0" w:color="D7D7D7"/>
            </w:tcBorders>
            <w:shd w:val="clear" w:color="auto" w:fill="FFFFFF"/>
            <w:tcMar>
              <w:top w:w="65" w:type="dxa"/>
              <w:left w:w="65" w:type="dxa"/>
              <w:bottom w:w="65" w:type="dxa"/>
              <w:right w:w="65" w:type="dxa"/>
            </w:tcMar>
            <w:vAlign w:val="center"/>
            <w:hideMark/>
          </w:tcPr>
          <w:p w14:paraId="3B62FD7F" w14:textId="77777777" w:rsidR="00921643" w:rsidRPr="003C0139" w:rsidRDefault="00921643" w:rsidP="00687382">
            <w:pPr>
              <w:spacing w:after="0" w:line="388" w:lineRule="atLeast"/>
              <w:jc w:val="center"/>
              <w:textAlignment w:val="baseline"/>
              <w:rPr>
                <w:rFonts w:asciiTheme="minorBidi" w:eastAsia="Times New Roman" w:hAnsiTheme="minorBidi"/>
                <w:b/>
                <w:bCs/>
                <w:color w:val="474747"/>
                <w:sz w:val="32"/>
                <w:szCs w:val="32"/>
              </w:rPr>
            </w:pPr>
            <w:r w:rsidRPr="003C0139">
              <w:rPr>
                <w:rFonts w:asciiTheme="minorBidi" w:eastAsia="Times New Roman" w:hAnsiTheme="minorBidi"/>
                <w:b/>
                <w:bCs/>
                <w:color w:val="8B4513"/>
                <w:sz w:val="32"/>
                <w:szCs w:val="32"/>
                <w:cs/>
              </w:rPr>
              <w:t>2.80 %</w:t>
            </w:r>
          </w:p>
        </w:tc>
      </w:tr>
      <w:tr w:rsidR="00921643" w:rsidRPr="003C0139" w14:paraId="3AC02468" w14:textId="77777777" w:rsidTr="00687382">
        <w:tc>
          <w:tcPr>
            <w:tcW w:w="1777" w:type="dxa"/>
            <w:vMerge w:val="restart"/>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28167CDC" w14:textId="77777777" w:rsidR="00921643" w:rsidRPr="003C0139" w:rsidRDefault="00921643" w:rsidP="00687382">
            <w:pPr>
              <w:spacing w:after="0" w:line="388" w:lineRule="atLeast"/>
              <w:rPr>
                <w:rFonts w:asciiTheme="minorBidi" w:eastAsia="Times New Roman" w:hAnsiTheme="minorBidi"/>
                <w:b/>
                <w:bCs/>
                <w:color w:val="474747"/>
                <w:sz w:val="32"/>
                <w:szCs w:val="32"/>
              </w:rPr>
            </w:pPr>
            <w:r w:rsidRPr="003C0139">
              <w:rPr>
                <w:rFonts w:asciiTheme="minorBidi" w:eastAsia="Times New Roman" w:hAnsiTheme="minorBidi"/>
                <w:b/>
                <w:bCs/>
                <w:color w:val="008080"/>
                <w:sz w:val="32"/>
                <w:szCs w:val="32"/>
              </w:rPr>
              <w:t>15 months</w:t>
            </w:r>
          </w:p>
        </w:tc>
        <w:tc>
          <w:tcPr>
            <w:tcW w:w="2282" w:type="dxa"/>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01C0C0B1" w14:textId="77777777" w:rsidR="00921643" w:rsidRPr="003C0139" w:rsidRDefault="00921643" w:rsidP="00687382">
            <w:pPr>
              <w:spacing w:after="0" w:line="388" w:lineRule="atLeast"/>
              <w:textAlignment w:val="baseline"/>
              <w:rPr>
                <w:rFonts w:asciiTheme="minorBidi" w:eastAsia="Times New Roman" w:hAnsiTheme="minorBidi"/>
                <w:b/>
                <w:bCs/>
                <w:color w:val="474747"/>
                <w:sz w:val="32"/>
                <w:szCs w:val="32"/>
              </w:rPr>
            </w:pPr>
            <w:r w:rsidRPr="003C0139">
              <w:rPr>
                <w:rFonts w:asciiTheme="minorBidi" w:eastAsia="Times New Roman" w:hAnsiTheme="minorBidi"/>
                <w:b/>
                <w:bCs/>
                <w:color w:val="008080"/>
                <w:sz w:val="32"/>
                <w:szCs w:val="32"/>
              </w:rPr>
              <w:t>More than 1,000</w:t>
            </w:r>
          </w:p>
        </w:tc>
        <w:tc>
          <w:tcPr>
            <w:tcW w:w="1701" w:type="dxa"/>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5AAD05B0" w14:textId="77777777" w:rsidR="00921643" w:rsidRPr="003C0139" w:rsidRDefault="00921643" w:rsidP="00687382">
            <w:pPr>
              <w:spacing w:after="0" w:line="388" w:lineRule="atLeast"/>
              <w:jc w:val="center"/>
              <w:textAlignment w:val="baseline"/>
              <w:rPr>
                <w:rFonts w:asciiTheme="minorBidi" w:eastAsia="Times New Roman" w:hAnsiTheme="minorBidi"/>
                <w:b/>
                <w:bCs/>
                <w:color w:val="474747"/>
                <w:sz w:val="32"/>
                <w:szCs w:val="32"/>
              </w:rPr>
            </w:pPr>
            <w:r w:rsidRPr="003C0139">
              <w:rPr>
                <w:rFonts w:asciiTheme="minorBidi" w:eastAsia="Times New Roman" w:hAnsiTheme="minorBidi"/>
                <w:b/>
                <w:bCs/>
                <w:color w:val="008080"/>
                <w:sz w:val="32"/>
                <w:szCs w:val="32"/>
              </w:rPr>
              <w:t>2.80%</w:t>
            </w:r>
          </w:p>
        </w:tc>
      </w:tr>
      <w:tr w:rsidR="00921643" w:rsidRPr="003C0139" w14:paraId="0F37129D" w14:textId="77777777" w:rsidTr="00687382">
        <w:tc>
          <w:tcPr>
            <w:tcW w:w="0" w:type="auto"/>
            <w:vMerge/>
            <w:tcBorders>
              <w:top w:val="single" w:sz="6" w:space="0" w:color="D7D7D7"/>
              <w:left w:val="single" w:sz="6" w:space="0" w:color="D7D7D7"/>
              <w:bottom w:val="single" w:sz="6" w:space="0" w:color="D7D7D7"/>
              <w:right w:val="single" w:sz="6" w:space="0" w:color="D7D7D7"/>
            </w:tcBorders>
            <w:shd w:val="clear" w:color="auto" w:fill="F9F9F9"/>
            <w:vAlign w:val="center"/>
            <w:hideMark/>
          </w:tcPr>
          <w:p w14:paraId="784170BC" w14:textId="77777777" w:rsidR="00921643" w:rsidRPr="003C0139" w:rsidRDefault="00921643" w:rsidP="00687382">
            <w:pPr>
              <w:spacing w:after="0" w:line="240" w:lineRule="auto"/>
              <w:rPr>
                <w:rFonts w:asciiTheme="minorBidi" w:eastAsia="Times New Roman" w:hAnsiTheme="minorBidi"/>
                <w:b/>
                <w:bCs/>
                <w:color w:val="474747"/>
                <w:sz w:val="32"/>
                <w:szCs w:val="32"/>
              </w:rPr>
            </w:pPr>
          </w:p>
        </w:tc>
        <w:tc>
          <w:tcPr>
            <w:tcW w:w="0" w:type="auto"/>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018EDD07" w14:textId="77777777" w:rsidR="00921643" w:rsidRPr="003C0139" w:rsidRDefault="00921643" w:rsidP="00687382">
            <w:pPr>
              <w:spacing w:after="0" w:line="388" w:lineRule="atLeast"/>
              <w:rPr>
                <w:rFonts w:asciiTheme="minorBidi" w:eastAsia="Times New Roman" w:hAnsiTheme="minorBidi"/>
                <w:b/>
                <w:bCs/>
                <w:color w:val="474747"/>
                <w:sz w:val="32"/>
                <w:szCs w:val="32"/>
              </w:rPr>
            </w:pPr>
            <w:r w:rsidRPr="003C0139">
              <w:rPr>
                <w:rFonts w:asciiTheme="minorBidi" w:eastAsia="Times New Roman" w:hAnsiTheme="minorBidi"/>
                <w:b/>
                <w:bCs/>
                <w:color w:val="008080"/>
                <w:sz w:val="32"/>
                <w:szCs w:val="32"/>
              </w:rPr>
              <w:t>More than 10,000,000</w:t>
            </w:r>
          </w:p>
        </w:tc>
        <w:tc>
          <w:tcPr>
            <w:tcW w:w="1701" w:type="dxa"/>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60C20B44" w14:textId="77777777" w:rsidR="00921643" w:rsidRPr="003C0139" w:rsidRDefault="00921643" w:rsidP="00687382">
            <w:pPr>
              <w:spacing w:after="0" w:line="388" w:lineRule="atLeast"/>
              <w:jc w:val="center"/>
              <w:textAlignment w:val="baseline"/>
              <w:rPr>
                <w:rFonts w:asciiTheme="minorBidi" w:eastAsia="Times New Roman" w:hAnsiTheme="minorBidi"/>
                <w:b/>
                <w:bCs/>
                <w:color w:val="474747"/>
                <w:sz w:val="32"/>
                <w:szCs w:val="32"/>
              </w:rPr>
            </w:pPr>
            <w:r w:rsidRPr="003C0139">
              <w:rPr>
                <w:rFonts w:asciiTheme="minorBidi" w:eastAsia="Times New Roman" w:hAnsiTheme="minorBidi"/>
                <w:b/>
                <w:bCs/>
                <w:color w:val="008080"/>
                <w:sz w:val="32"/>
                <w:szCs w:val="32"/>
              </w:rPr>
              <w:t>2.90%</w:t>
            </w:r>
          </w:p>
        </w:tc>
      </w:tr>
      <w:tr w:rsidR="00921643" w:rsidRPr="003C0139" w14:paraId="4A9BC0DA" w14:textId="77777777" w:rsidTr="00687382">
        <w:tc>
          <w:tcPr>
            <w:tcW w:w="1777" w:type="dxa"/>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4ED1C6FC" w14:textId="77777777" w:rsidR="00921643" w:rsidRPr="003C0139" w:rsidRDefault="00921643" w:rsidP="00687382">
            <w:pPr>
              <w:spacing w:after="0" w:line="388" w:lineRule="atLeast"/>
              <w:rPr>
                <w:rFonts w:asciiTheme="minorBidi" w:eastAsia="Times New Roman" w:hAnsiTheme="minorBidi"/>
                <w:b/>
                <w:bCs/>
                <w:color w:val="474747"/>
                <w:sz w:val="32"/>
                <w:szCs w:val="32"/>
              </w:rPr>
            </w:pPr>
            <w:r w:rsidRPr="003C0139">
              <w:rPr>
                <w:rFonts w:asciiTheme="minorBidi" w:eastAsia="Times New Roman" w:hAnsiTheme="minorBidi"/>
                <w:b/>
                <w:bCs/>
                <w:color w:val="000080"/>
                <w:sz w:val="32"/>
                <w:szCs w:val="32"/>
              </w:rPr>
              <w:t>24 months</w:t>
            </w:r>
          </w:p>
        </w:tc>
        <w:tc>
          <w:tcPr>
            <w:tcW w:w="2282" w:type="dxa"/>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60CB82FE" w14:textId="77777777" w:rsidR="00921643" w:rsidRPr="003C0139" w:rsidRDefault="00921643" w:rsidP="00687382">
            <w:pPr>
              <w:spacing w:after="0" w:line="388" w:lineRule="atLeast"/>
              <w:textAlignment w:val="baseline"/>
              <w:rPr>
                <w:rFonts w:asciiTheme="minorBidi" w:eastAsia="Times New Roman" w:hAnsiTheme="minorBidi"/>
                <w:b/>
                <w:bCs/>
                <w:color w:val="474747"/>
                <w:sz w:val="32"/>
                <w:szCs w:val="32"/>
              </w:rPr>
            </w:pPr>
            <w:r w:rsidRPr="003C0139">
              <w:rPr>
                <w:rFonts w:asciiTheme="minorBidi" w:eastAsia="Times New Roman" w:hAnsiTheme="minorBidi"/>
                <w:b/>
                <w:bCs/>
                <w:color w:val="000080"/>
                <w:sz w:val="32"/>
                <w:szCs w:val="32"/>
              </w:rPr>
              <w:t>More than 1,000</w:t>
            </w:r>
          </w:p>
        </w:tc>
        <w:tc>
          <w:tcPr>
            <w:tcW w:w="1701" w:type="dxa"/>
            <w:tcBorders>
              <w:top w:val="single" w:sz="6" w:space="0" w:color="D7D7D7"/>
              <w:left w:val="single" w:sz="6" w:space="0" w:color="D7D7D7"/>
              <w:bottom w:val="single" w:sz="6" w:space="0" w:color="D7D7D7"/>
              <w:right w:val="single" w:sz="6" w:space="0" w:color="D7D7D7"/>
            </w:tcBorders>
            <w:shd w:val="clear" w:color="auto" w:fill="F9F9F9"/>
            <w:tcMar>
              <w:top w:w="65" w:type="dxa"/>
              <w:left w:w="65" w:type="dxa"/>
              <w:bottom w:w="65" w:type="dxa"/>
              <w:right w:w="65" w:type="dxa"/>
            </w:tcMar>
            <w:vAlign w:val="center"/>
            <w:hideMark/>
          </w:tcPr>
          <w:p w14:paraId="7A6D351E" w14:textId="77777777" w:rsidR="00921643" w:rsidRPr="003C0139" w:rsidRDefault="00921643" w:rsidP="00687382">
            <w:pPr>
              <w:spacing w:after="0" w:line="388" w:lineRule="atLeast"/>
              <w:jc w:val="center"/>
              <w:textAlignment w:val="baseline"/>
              <w:rPr>
                <w:rFonts w:asciiTheme="minorBidi" w:eastAsia="Times New Roman" w:hAnsiTheme="minorBidi"/>
                <w:b/>
                <w:bCs/>
                <w:color w:val="474747"/>
                <w:sz w:val="32"/>
                <w:szCs w:val="32"/>
              </w:rPr>
            </w:pPr>
            <w:r w:rsidRPr="003C0139">
              <w:rPr>
                <w:rFonts w:asciiTheme="minorBidi" w:eastAsia="Times New Roman" w:hAnsiTheme="minorBidi"/>
                <w:b/>
                <w:bCs/>
                <w:color w:val="000080"/>
                <w:sz w:val="32"/>
                <w:szCs w:val="32"/>
              </w:rPr>
              <w:t>3.00%</w:t>
            </w:r>
          </w:p>
        </w:tc>
      </w:tr>
    </w:tbl>
    <w:p w14:paraId="6A5AD62E" w14:textId="4C9116D5" w:rsidR="00921643" w:rsidRPr="00921643" w:rsidRDefault="00921643" w:rsidP="00921643">
      <w:pPr>
        <w:tabs>
          <w:tab w:val="left" w:pos="7702"/>
        </w:tabs>
      </w:pPr>
      <w:r w:rsidRPr="00921643">
        <w:rPr>
          <w:rFonts w:asciiTheme="majorHAnsi" w:hAnsiTheme="majorHAnsi"/>
        </w:rPr>
        <w:t xml:space="preserve">Picture </w:t>
      </w:r>
      <w:proofErr w:type="gramStart"/>
      <w:r w:rsidRPr="00921643">
        <w:rPr>
          <w:rFonts w:asciiTheme="majorHAnsi" w:hAnsiTheme="majorHAnsi"/>
        </w:rPr>
        <w:t>2.1 :</w:t>
      </w:r>
      <w:proofErr w:type="gramEnd"/>
      <w:r w:rsidRPr="00921643">
        <w:rPr>
          <w:rFonts w:asciiTheme="majorHAnsi" w:hAnsiTheme="majorHAnsi"/>
        </w:rPr>
        <w:t xml:space="preserve"> From this picture, you can see that bank offers high interest rate when you deposit with this bank. Besides, you will get higher interest rate as you hold long time of maturity</w:t>
      </w:r>
      <w:r>
        <w:t>.</w:t>
      </w:r>
    </w:p>
    <w:p w14:paraId="0F7A0475" w14:textId="77777777" w:rsidR="000E5B18" w:rsidRPr="00FD15F2" w:rsidRDefault="000E5B18" w:rsidP="000E5B18">
      <w:pPr>
        <w:pStyle w:val="ListParagraph"/>
        <w:ind w:left="709"/>
        <w:jc w:val="both"/>
        <w:rPr>
          <w:rFonts w:asciiTheme="majorHAnsi" w:hAnsiTheme="majorHAnsi" w:cs="Times New Roman"/>
          <w:sz w:val="24"/>
          <w:szCs w:val="24"/>
        </w:rPr>
      </w:pPr>
    </w:p>
    <w:p w14:paraId="5117AC58" w14:textId="77777777" w:rsidR="006A0274" w:rsidRPr="00FD15F2" w:rsidRDefault="00AD2EFE" w:rsidP="00A00C25">
      <w:pPr>
        <w:pStyle w:val="ListParagraph"/>
        <w:numPr>
          <w:ilvl w:val="0"/>
          <w:numId w:val="1"/>
        </w:numPr>
        <w:ind w:left="426"/>
        <w:jc w:val="both"/>
        <w:rPr>
          <w:rFonts w:asciiTheme="majorHAnsi" w:hAnsiTheme="majorHAnsi" w:cs="Times New Roman"/>
          <w:sz w:val="24"/>
          <w:szCs w:val="24"/>
        </w:rPr>
      </w:pPr>
      <w:r w:rsidRPr="00FD15F2">
        <w:rPr>
          <w:rFonts w:asciiTheme="majorHAnsi" w:hAnsiTheme="majorHAnsi" w:cs="Times New Roman"/>
          <w:b/>
          <w:sz w:val="24"/>
          <w:szCs w:val="24"/>
        </w:rPr>
        <w:t>Liquidity of B</w:t>
      </w:r>
      <w:r w:rsidR="006A0274" w:rsidRPr="00FD15F2">
        <w:rPr>
          <w:rFonts w:asciiTheme="majorHAnsi" w:hAnsiTheme="majorHAnsi" w:cs="Times New Roman"/>
          <w:b/>
          <w:sz w:val="24"/>
          <w:szCs w:val="24"/>
        </w:rPr>
        <w:t>ank</w:t>
      </w:r>
      <w:r w:rsidR="006A0274" w:rsidRPr="00FD15F2">
        <w:rPr>
          <w:rFonts w:asciiTheme="majorHAnsi" w:hAnsiTheme="majorHAnsi" w:cs="Times New Roman"/>
          <w:sz w:val="24"/>
          <w:szCs w:val="24"/>
        </w:rPr>
        <w:t xml:space="preserve"> is the term used to describe how easy bank can convert asset into cash. Therefore, high liquidity of bank implies that people can easily withdraw from bank whenever they want without problems.</w:t>
      </w:r>
    </w:p>
    <w:p w14:paraId="143B9133" w14:textId="77777777" w:rsidR="00AD2EFE" w:rsidRPr="00FD15F2" w:rsidRDefault="00AD2EFE" w:rsidP="00AD2EFE">
      <w:pPr>
        <w:pStyle w:val="ListParagraph"/>
        <w:ind w:left="426"/>
        <w:jc w:val="both"/>
        <w:rPr>
          <w:rFonts w:asciiTheme="majorHAnsi" w:hAnsiTheme="majorHAnsi" w:cs="Times New Roman"/>
          <w:sz w:val="24"/>
          <w:szCs w:val="24"/>
        </w:rPr>
      </w:pPr>
    </w:p>
    <w:p w14:paraId="4C3E1437" w14:textId="3C78DB7A" w:rsidR="006A0274" w:rsidRPr="00FD15F2" w:rsidRDefault="00AD2EFE" w:rsidP="00A00C25">
      <w:pPr>
        <w:pStyle w:val="ListParagraph"/>
        <w:numPr>
          <w:ilvl w:val="0"/>
          <w:numId w:val="1"/>
        </w:numPr>
        <w:ind w:left="426"/>
        <w:jc w:val="both"/>
        <w:rPr>
          <w:rFonts w:asciiTheme="majorHAnsi" w:hAnsiTheme="majorHAnsi" w:cs="Times New Roman"/>
          <w:b/>
          <w:sz w:val="24"/>
          <w:szCs w:val="24"/>
        </w:rPr>
      </w:pPr>
      <w:r w:rsidRPr="00FD15F2">
        <w:rPr>
          <w:rFonts w:asciiTheme="majorHAnsi" w:hAnsiTheme="majorHAnsi" w:cs="Times New Roman"/>
          <w:b/>
          <w:sz w:val="24"/>
          <w:szCs w:val="24"/>
        </w:rPr>
        <w:t>Service of B</w:t>
      </w:r>
      <w:r w:rsidR="006A0274" w:rsidRPr="00FD15F2">
        <w:rPr>
          <w:rFonts w:asciiTheme="majorHAnsi" w:hAnsiTheme="majorHAnsi" w:cs="Times New Roman"/>
          <w:b/>
          <w:sz w:val="24"/>
          <w:szCs w:val="24"/>
        </w:rPr>
        <w:t xml:space="preserve">ank </w:t>
      </w:r>
    </w:p>
    <w:p w14:paraId="6D8004E0" w14:textId="2B7E754D" w:rsidR="006A0274" w:rsidRPr="005B5A88" w:rsidRDefault="00850777" w:rsidP="005B5A88">
      <w:pPr>
        <w:pStyle w:val="ListParagraph"/>
        <w:numPr>
          <w:ilvl w:val="0"/>
          <w:numId w:val="2"/>
        </w:numPr>
        <w:ind w:left="851"/>
        <w:jc w:val="both"/>
        <w:rPr>
          <w:rFonts w:asciiTheme="majorHAnsi" w:hAnsiTheme="majorHAnsi" w:cs="Times New Roman"/>
          <w:sz w:val="24"/>
          <w:szCs w:val="24"/>
        </w:rPr>
      </w:pPr>
      <w:r w:rsidRPr="00FD15F2">
        <w:rPr>
          <w:noProof/>
        </w:rPr>
        <w:drawing>
          <wp:anchor distT="0" distB="0" distL="114300" distR="114300" simplePos="0" relativeHeight="251660288" behindDoc="0" locked="0" layoutInCell="1" allowOverlap="1" wp14:anchorId="4CDFC812" wp14:editId="7519A721">
            <wp:simplePos x="0" y="0"/>
            <wp:positionH relativeFrom="column">
              <wp:posOffset>925830</wp:posOffset>
            </wp:positionH>
            <wp:positionV relativeFrom="paragraph">
              <wp:posOffset>1024255</wp:posOffset>
            </wp:positionV>
            <wp:extent cx="3878580" cy="1859280"/>
            <wp:effectExtent l="0" t="0" r="7620" b="7620"/>
            <wp:wrapTopAndBottom/>
            <wp:docPr id="4" name="Picture 4" descr="C:\Users\samsung\Desktop\newaccount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msung\Desktop\newaccount_02.jpg"/>
                    <pic:cNvPicPr>
                      <a:picLocks noChangeAspect="1" noChangeArrowheads="1"/>
                    </pic:cNvPicPr>
                  </pic:nvPicPr>
                  <pic:blipFill>
                    <a:blip r:embed="rId14" cstate="print"/>
                    <a:srcRect/>
                    <a:stretch>
                      <a:fillRect/>
                    </a:stretch>
                  </pic:blipFill>
                  <pic:spPr bwMode="auto">
                    <a:xfrm>
                      <a:off x="0" y="0"/>
                      <a:ext cx="3878580" cy="1859280"/>
                    </a:xfrm>
                    <a:prstGeom prst="rect">
                      <a:avLst/>
                    </a:prstGeom>
                    <a:noFill/>
                    <a:ln w="9525">
                      <a:noFill/>
                      <a:miter lim="800000"/>
                      <a:headEnd/>
                      <a:tailEnd/>
                    </a:ln>
                  </pic:spPr>
                </pic:pic>
              </a:graphicData>
            </a:graphic>
          </wp:anchor>
        </w:drawing>
      </w:r>
      <w:r w:rsidR="00970F4A" w:rsidRPr="00FD15F2">
        <w:rPr>
          <w:rFonts w:asciiTheme="majorHAnsi" w:hAnsiTheme="majorHAnsi" w:cs="Times New Roman"/>
          <w:sz w:val="24"/>
          <w:szCs w:val="24"/>
        </w:rPr>
        <w:t>Bank p</w:t>
      </w:r>
      <w:r w:rsidR="006A0274" w:rsidRPr="00FD15F2">
        <w:rPr>
          <w:rFonts w:asciiTheme="majorHAnsi" w:hAnsiTheme="majorHAnsi" w:cs="Times New Roman"/>
          <w:sz w:val="24"/>
          <w:szCs w:val="24"/>
        </w:rPr>
        <w:t>rovides application for online banking services on smart phone a</w:t>
      </w:r>
      <w:r w:rsidR="00970F4A" w:rsidRPr="00FD15F2">
        <w:rPr>
          <w:rFonts w:asciiTheme="majorHAnsi" w:hAnsiTheme="majorHAnsi" w:cs="Times New Roman"/>
          <w:sz w:val="24"/>
          <w:szCs w:val="24"/>
        </w:rPr>
        <w:t xml:space="preserve">nd tablet holders. Most of the financial transactions will be done easily via this application. </w:t>
      </w:r>
      <w:r w:rsidR="006A0274" w:rsidRPr="00FD15F2">
        <w:rPr>
          <w:rFonts w:asciiTheme="majorHAnsi" w:hAnsiTheme="majorHAnsi" w:cs="Times New Roman"/>
          <w:sz w:val="24"/>
          <w:szCs w:val="24"/>
        </w:rPr>
        <w:t>Moreover,</w:t>
      </w:r>
      <w:r w:rsidR="00970F4A" w:rsidRPr="00FD15F2">
        <w:rPr>
          <w:rFonts w:asciiTheme="majorHAnsi" w:hAnsiTheme="majorHAnsi" w:cs="Times New Roman"/>
          <w:sz w:val="24"/>
          <w:szCs w:val="24"/>
        </w:rPr>
        <w:t xml:space="preserve"> </w:t>
      </w:r>
      <w:r w:rsidR="005B5A88" w:rsidRPr="00FD15F2">
        <w:rPr>
          <w:rFonts w:asciiTheme="majorHAnsi" w:hAnsiTheme="majorHAnsi" w:cs="Times New Roman"/>
          <w:sz w:val="24"/>
          <w:szCs w:val="24"/>
        </w:rPr>
        <w:t>all</w:t>
      </w:r>
      <w:r w:rsidR="00970F4A" w:rsidRPr="00FD15F2">
        <w:rPr>
          <w:rFonts w:asciiTheme="majorHAnsi" w:hAnsiTheme="majorHAnsi" w:cs="Times New Roman"/>
          <w:sz w:val="24"/>
          <w:szCs w:val="24"/>
        </w:rPr>
        <w:t xml:space="preserve"> of the bank basic information will be provided in this application, so that</w:t>
      </w:r>
      <w:r w:rsidR="006A0274" w:rsidRPr="00FD15F2">
        <w:rPr>
          <w:rFonts w:asciiTheme="majorHAnsi" w:hAnsiTheme="majorHAnsi" w:cs="Times New Roman"/>
          <w:sz w:val="24"/>
          <w:szCs w:val="24"/>
        </w:rPr>
        <w:t xml:space="preserve"> you can </w:t>
      </w:r>
      <w:r w:rsidR="00970F4A" w:rsidRPr="00FD15F2">
        <w:rPr>
          <w:rFonts w:asciiTheme="majorHAnsi" w:hAnsiTheme="majorHAnsi" w:cs="Times New Roman"/>
          <w:color w:val="000000"/>
          <w:sz w:val="24"/>
          <w:szCs w:val="24"/>
        </w:rPr>
        <w:t>search or update your information anytime</w:t>
      </w:r>
      <w:r w:rsidR="006A0274" w:rsidRPr="00FD15F2">
        <w:rPr>
          <w:rFonts w:asciiTheme="majorHAnsi" w:hAnsiTheme="majorHAnsi" w:cs="Times New Roman"/>
          <w:sz w:val="24"/>
          <w:szCs w:val="24"/>
        </w:rPr>
        <w:t>.</w:t>
      </w:r>
    </w:p>
    <w:p w14:paraId="6347FB03" w14:textId="631B5AFD" w:rsidR="006A0274" w:rsidRPr="00FD15F2" w:rsidRDefault="00970F4A" w:rsidP="00970F4A">
      <w:pPr>
        <w:tabs>
          <w:tab w:val="right" w:pos="9026"/>
        </w:tabs>
        <w:jc w:val="center"/>
        <w:rPr>
          <w:rFonts w:asciiTheme="majorHAnsi" w:hAnsiTheme="majorHAnsi" w:cs="Times New Roman"/>
          <w:sz w:val="24"/>
          <w:szCs w:val="24"/>
        </w:rPr>
      </w:pPr>
      <w:r w:rsidRPr="00FD15F2">
        <w:rPr>
          <w:rFonts w:asciiTheme="majorHAnsi" w:hAnsiTheme="majorHAnsi" w:cs="Times New Roman"/>
          <w:sz w:val="24"/>
          <w:szCs w:val="24"/>
        </w:rPr>
        <w:t>This picture is the example of SCB online banking system</w:t>
      </w:r>
      <w:proofErr w:type="gramStart"/>
      <w:r w:rsidRPr="00FD15F2">
        <w:rPr>
          <w:rFonts w:asciiTheme="majorHAnsi" w:hAnsiTheme="majorHAnsi" w:cs="Times New Roman"/>
          <w:sz w:val="24"/>
          <w:szCs w:val="24"/>
        </w:rPr>
        <w:t>,.</w:t>
      </w:r>
      <w:proofErr w:type="gramEnd"/>
      <w:r w:rsidRPr="00FD15F2">
        <w:rPr>
          <w:rStyle w:val="FootnoteReference"/>
          <w:rFonts w:asciiTheme="majorHAnsi" w:hAnsiTheme="majorHAnsi" w:cs="Times New Roman"/>
          <w:sz w:val="24"/>
          <w:szCs w:val="24"/>
        </w:rPr>
        <w:footnoteReference w:id="8"/>
      </w:r>
    </w:p>
    <w:p w14:paraId="0D0C10C9" w14:textId="77777777" w:rsidR="00850777" w:rsidRDefault="00F21577" w:rsidP="00A00C25">
      <w:pPr>
        <w:ind w:firstLine="720"/>
        <w:jc w:val="both"/>
        <w:rPr>
          <w:rFonts w:asciiTheme="majorHAnsi" w:hAnsiTheme="majorHAnsi" w:cs="Times New Roman"/>
          <w:sz w:val="24"/>
          <w:szCs w:val="24"/>
        </w:rPr>
      </w:pPr>
      <w:r w:rsidRPr="00FD15F2">
        <w:rPr>
          <w:rFonts w:asciiTheme="majorHAnsi" w:hAnsiTheme="majorHAnsi" w:cs="Times New Roman"/>
          <w:sz w:val="24"/>
          <w:szCs w:val="24"/>
        </w:rPr>
        <w:t xml:space="preserve">Alternatively, </w:t>
      </w:r>
      <w:r w:rsidR="006A0274" w:rsidRPr="00FD15F2">
        <w:rPr>
          <w:rFonts w:asciiTheme="majorHAnsi" w:hAnsiTheme="majorHAnsi" w:cs="Times New Roman"/>
          <w:sz w:val="24"/>
          <w:szCs w:val="24"/>
        </w:rPr>
        <w:t xml:space="preserve">Investors can also contribute </w:t>
      </w:r>
      <w:r w:rsidR="00970F4A" w:rsidRPr="00FD15F2">
        <w:rPr>
          <w:rFonts w:asciiTheme="majorHAnsi" w:hAnsiTheme="majorHAnsi" w:cs="Times New Roman"/>
          <w:sz w:val="24"/>
          <w:szCs w:val="24"/>
        </w:rPr>
        <w:t xml:space="preserve">a </w:t>
      </w:r>
      <w:r w:rsidR="006A0274" w:rsidRPr="00FD15F2">
        <w:rPr>
          <w:rFonts w:asciiTheme="majorHAnsi" w:hAnsiTheme="majorHAnsi" w:cs="Times New Roman"/>
          <w:sz w:val="24"/>
          <w:szCs w:val="24"/>
        </w:rPr>
        <w:t>part of their money in insurance such as annuity insurance for reti</w:t>
      </w:r>
      <w:r w:rsidR="00970F4A" w:rsidRPr="00FD15F2">
        <w:rPr>
          <w:rFonts w:asciiTheme="majorHAnsi" w:hAnsiTheme="majorHAnsi" w:cs="Times New Roman"/>
          <w:sz w:val="24"/>
          <w:szCs w:val="24"/>
        </w:rPr>
        <w:t xml:space="preserve">rement saving plans. Since most of people are risk-averse, </w:t>
      </w:r>
      <w:r w:rsidR="006A0274" w:rsidRPr="00FD15F2">
        <w:rPr>
          <w:rFonts w:asciiTheme="majorHAnsi" w:hAnsiTheme="majorHAnsi" w:cs="Times New Roman"/>
          <w:sz w:val="24"/>
          <w:szCs w:val="24"/>
        </w:rPr>
        <w:t xml:space="preserve">so </w:t>
      </w:r>
      <w:r w:rsidR="00970F4A" w:rsidRPr="00FD15F2">
        <w:rPr>
          <w:rFonts w:asciiTheme="majorHAnsi" w:hAnsiTheme="majorHAnsi" w:cs="Times New Roman"/>
          <w:sz w:val="24"/>
          <w:szCs w:val="24"/>
        </w:rPr>
        <w:t xml:space="preserve">that </w:t>
      </w:r>
      <w:r w:rsidR="006A0274" w:rsidRPr="00FD15F2">
        <w:rPr>
          <w:rFonts w:asciiTheme="majorHAnsi" w:hAnsiTheme="majorHAnsi" w:cs="Times New Roman"/>
          <w:sz w:val="24"/>
          <w:szCs w:val="24"/>
        </w:rPr>
        <w:t>they</w:t>
      </w:r>
      <w:r w:rsidR="00970F4A" w:rsidRPr="00FD15F2">
        <w:rPr>
          <w:rFonts w:asciiTheme="majorHAnsi" w:hAnsiTheme="majorHAnsi" w:cs="Times New Roman"/>
          <w:sz w:val="24"/>
          <w:szCs w:val="24"/>
        </w:rPr>
        <w:t xml:space="preserve"> want to invest in some </w:t>
      </w:r>
      <w:r w:rsidR="006A0274" w:rsidRPr="00FD15F2">
        <w:rPr>
          <w:rFonts w:asciiTheme="majorHAnsi" w:hAnsiTheme="majorHAnsi" w:cs="Times New Roman"/>
          <w:sz w:val="24"/>
          <w:szCs w:val="24"/>
        </w:rPr>
        <w:t>certain and beneficial</w:t>
      </w:r>
      <w:r w:rsidR="00970F4A" w:rsidRPr="00FD15F2">
        <w:rPr>
          <w:rFonts w:asciiTheme="majorHAnsi" w:hAnsiTheme="majorHAnsi" w:cs="Times New Roman"/>
          <w:sz w:val="24"/>
          <w:szCs w:val="24"/>
        </w:rPr>
        <w:t xml:space="preserve"> asset. </w:t>
      </w:r>
      <w:r w:rsidR="006A0274" w:rsidRPr="00FD15F2">
        <w:rPr>
          <w:rFonts w:asciiTheme="majorHAnsi" w:hAnsiTheme="majorHAnsi" w:cs="Times New Roman"/>
          <w:sz w:val="24"/>
          <w:szCs w:val="24"/>
        </w:rPr>
        <w:t>Of course, retire</w:t>
      </w:r>
      <w:r w:rsidR="00970F4A" w:rsidRPr="00FD15F2">
        <w:rPr>
          <w:rFonts w:asciiTheme="majorHAnsi" w:hAnsiTheme="majorHAnsi" w:cs="Times New Roman"/>
          <w:sz w:val="24"/>
          <w:szCs w:val="24"/>
        </w:rPr>
        <w:t xml:space="preserve">ment seems to be a long way, </w:t>
      </w:r>
      <w:r w:rsidR="006A0274" w:rsidRPr="00FD15F2">
        <w:rPr>
          <w:rFonts w:asciiTheme="majorHAnsi" w:hAnsiTheme="majorHAnsi" w:cs="Times New Roman"/>
          <w:sz w:val="24"/>
          <w:szCs w:val="24"/>
        </w:rPr>
        <w:t xml:space="preserve">yet, the sooner people save, the financial independence they will get in the future. Therefore, it is important to start concerning how much income </w:t>
      </w:r>
      <w:r w:rsidR="005B5A88" w:rsidRPr="00FD15F2">
        <w:rPr>
          <w:rFonts w:asciiTheme="majorHAnsi" w:hAnsiTheme="majorHAnsi" w:cs="Times New Roman"/>
          <w:sz w:val="24"/>
          <w:szCs w:val="24"/>
        </w:rPr>
        <w:t>people really need</w:t>
      </w:r>
      <w:r w:rsidR="006A0274" w:rsidRPr="00FD15F2">
        <w:rPr>
          <w:rFonts w:asciiTheme="majorHAnsi" w:hAnsiTheme="majorHAnsi" w:cs="Times New Roman"/>
          <w:sz w:val="24"/>
          <w:szCs w:val="24"/>
        </w:rPr>
        <w:t xml:space="preserve"> to enjoy life after their long retirement period.  </w:t>
      </w:r>
    </w:p>
    <w:p w14:paraId="5B758E36" w14:textId="22ECB4EE" w:rsidR="006A0274" w:rsidRPr="00FD15F2" w:rsidRDefault="006A0274" w:rsidP="00A00C25">
      <w:pPr>
        <w:ind w:firstLine="720"/>
        <w:jc w:val="both"/>
        <w:rPr>
          <w:rFonts w:asciiTheme="majorHAnsi" w:hAnsiTheme="majorHAnsi" w:cs="Times New Roman"/>
          <w:sz w:val="24"/>
          <w:szCs w:val="24"/>
        </w:rPr>
      </w:pPr>
      <w:r w:rsidRPr="00FD15F2">
        <w:rPr>
          <w:rFonts w:asciiTheme="majorHAnsi" w:hAnsiTheme="majorHAnsi" w:cs="Times New Roman"/>
          <w:sz w:val="24"/>
          <w:szCs w:val="24"/>
        </w:rPr>
        <w:lastRenderedPageBreak/>
        <w:t>However, there are factors that needed to be considered in order to purchases these type of insurances which are the rate of return, the frequency of money received or liquidity, year coverage, conditions, and services</w:t>
      </w:r>
      <w:r w:rsidR="00F21577" w:rsidRPr="00FD15F2">
        <w:rPr>
          <w:rStyle w:val="FootnoteReference"/>
          <w:rFonts w:asciiTheme="majorHAnsi" w:hAnsiTheme="majorHAnsi" w:cs="Times New Roman"/>
          <w:sz w:val="24"/>
          <w:szCs w:val="24"/>
        </w:rPr>
        <w:footnoteReference w:id="9"/>
      </w:r>
      <w:r w:rsidRPr="00FD15F2">
        <w:rPr>
          <w:rFonts w:asciiTheme="majorHAnsi" w:hAnsiTheme="majorHAnsi" w:cs="Times New Roman"/>
          <w:sz w:val="24"/>
          <w:szCs w:val="24"/>
        </w:rPr>
        <w:t>.</w:t>
      </w:r>
    </w:p>
    <w:p w14:paraId="47DD8B94" w14:textId="2231088D" w:rsidR="006A0274" w:rsidRPr="00FD15F2" w:rsidRDefault="00F21577" w:rsidP="00F21577">
      <w:pPr>
        <w:pStyle w:val="ListParagraph"/>
        <w:numPr>
          <w:ilvl w:val="0"/>
          <w:numId w:val="6"/>
        </w:numPr>
        <w:ind w:left="426"/>
        <w:jc w:val="both"/>
        <w:rPr>
          <w:rFonts w:asciiTheme="majorHAnsi" w:hAnsiTheme="majorHAnsi" w:cs="Times New Roman"/>
          <w:sz w:val="24"/>
          <w:szCs w:val="24"/>
        </w:rPr>
      </w:pPr>
      <w:r w:rsidRPr="00FD15F2">
        <w:rPr>
          <w:rFonts w:asciiTheme="majorHAnsi" w:hAnsiTheme="majorHAnsi" w:cs="Times New Roman"/>
          <w:b/>
          <w:sz w:val="24"/>
          <w:szCs w:val="24"/>
        </w:rPr>
        <w:t>Rate of R</w:t>
      </w:r>
      <w:r w:rsidR="006A0274" w:rsidRPr="00FD15F2">
        <w:rPr>
          <w:rFonts w:asciiTheme="majorHAnsi" w:hAnsiTheme="majorHAnsi" w:cs="Times New Roman"/>
          <w:b/>
          <w:sz w:val="24"/>
          <w:szCs w:val="24"/>
        </w:rPr>
        <w:t>eturn</w:t>
      </w:r>
      <w:r w:rsidR="006A0274" w:rsidRPr="00FD15F2">
        <w:rPr>
          <w:rFonts w:asciiTheme="majorHAnsi" w:hAnsiTheme="majorHAnsi" w:cs="Times New Roman"/>
          <w:sz w:val="24"/>
          <w:szCs w:val="24"/>
        </w:rPr>
        <w:t xml:space="preserve"> is the most considered factor because it tells the total money one will gain starting from the first money paid toward the end of the contract. In Thailand, most of the returns are around 10-15% of the sum insured meaning that the higher percentage of return, the more money you will receive.</w:t>
      </w:r>
    </w:p>
    <w:p w14:paraId="42B84BD2" w14:textId="0D23340C" w:rsidR="00F21577" w:rsidRPr="00FD15F2" w:rsidRDefault="00F21577" w:rsidP="00F21577">
      <w:pPr>
        <w:pStyle w:val="ListParagraph"/>
        <w:numPr>
          <w:ilvl w:val="0"/>
          <w:numId w:val="6"/>
        </w:numPr>
        <w:ind w:left="426"/>
        <w:jc w:val="both"/>
        <w:rPr>
          <w:rFonts w:asciiTheme="majorHAnsi" w:hAnsiTheme="majorHAnsi" w:cs="Times New Roman"/>
          <w:sz w:val="24"/>
          <w:szCs w:val="24"/>
        </w:rPr>
      </w:pPr>
      <w:r w:rsidRPr="00FD15F2">
        <w:rPr>
          <w:rFonts w:asciiTheme="majorHAnsi" w:hAnsiTheme="majorHAnsi" w:cs="Times New Roman"/>
          <w:b/>
          <w:sz w:val="24"/>
          <w:szCs w:val="24"/>
        </w:rPr>
        <w:t>The Year C</w:t>
      </w:r>
      <w:r w:rsidR="006A0274" w:rsidRPr="00FD15F2">
        <w:rPr>
          <w:rFonts w:asciiTheme="majorHAnsi" w:hAnsiTheme="majorHAnsi" w:cs="Times New Roman"/>
          <w:b/>
          <w:sz w:val="24"/>
          <w:szCs w:val="24"/>
        </w:rPr>
        <w:t>overage</w:t>
      </w:r>
      <w:r w:rsidR="006A0274" w:rsidRPr="00FD15F2">
        <w:rPr>
          <w:rFonts w:asciiTheme="majorHAnsi" w:hAnsiTheme="majorHAnsi" w:cs="Times New Roman"/>
          <w:sz w:val="24"/>
          <w:szCs w:val="24"/>
        </w:rPr>
        <w:t xml:space="preserve"> is likely to be important as well because risk-averse person always wanted their life to be insured since they received zero income.</w:t>
      </w:r>
    </w:p>
    <w:p w14:paraId="50A72E89" w14:textId="7D820CBE" w:rsidR="00F21577" w:rsidRPr="00FD15F2" w:rsidRDefault="00F21577" w:rsidP="00F21577">
      <w:pPr>
        <w:pStyle w:val="ListParagraph"/>
        <w:numPr>
          <w:ilvl w:val="0"/>
          <w:numId w:val="6"/>
        </w:numPr>
        <w:ind w:left="426"/>
        <w:jc w:val="both"/>
        <w:rPr>
          <w:rFonts w:asciiTheme="majorHAnsi" w:hAnsiTheme="majorHAnsi" w:cs="Times New Roman"/>
          <w:sz w:val="24"/>
          <w:szCs w:val="24"/>
        </w:rPr>
      </w:pPr>
      <w:r w:rsidRPr="00FD15F2">
        <w:rPr>
          <w:rFonts w:asciiTheme="majorHAnsi" w:hAnsiTheme="majorHAnsi" w:cs="Times New Roman"/>
          <w:b/>
          <w:sz w:val="24"/>
          <w:szCs w:val="24"/>
        </w:rPr>
        <w:t>A Service</w:t>
      </w:r>
      <w:r w:rsidR="006A0274" w:rsidRPr="00FD15F2">
        <w:rPr>
          <w:rFonts w:asciiTheme="majorHAnsi" w:hAnsiTheme="majorHAnsi" w:cs="Times New Roman"/>
          <w:sz w:val="24"/>
          <w:szCs w:val="24"/>
        </w:rPr>
        <w:t xml:space="preserve"> from the company is concerned from the fact that people would want to sign a contract with a company that actually take care of the clients and provided them useful information.</w:t>
      </w:r>
    </w:p>
    <w:p w14:paraId="2628840A" w14:textId="04A117C7" w:rsidR="006A0274" w:rsidRPr="00FD15F2" w:rsidRDefault="00F21577" w:rsidP="00F21577">
      <w:pPr>
        <w:pStyle w:val="ListParagraph"/>
        <w:numPr>
          <w:ilvl w:val="0"/>
          <w:numId w:val="6"/>
        </w:numPr>
        <w:ind w:left="426"/>
        <w:jc w:val="both"/>
        <w:rPr>
          <w:rFonts w:asciiTheme="majorHAnsi" w:hAnsiTheme="majorHAnsi" w:cs="Times New Roman"/>
          <w:sz w:val="24"/>
          <w:szCs w:val="24"/>
        </w:rPr>
      </w:pPr>
      <w:r w:rsidRPr="00FD15F2">
        <w:rPr>
          <w:rFonts w:asciiTheme="majorHAnsi" w:hAnsiTheme="majorHAnsi" w:cs="Times New Roman"/>
          <w:b/>
          <w:sz w:val="24"/>
          <w:szCs w:val="24"/>
        </w:rPr>
        <w:t>The Cost of I</w:t>
      </w:r>
      <w:r w:rsidR="006A0274" w:rsidRPr="00FD15F2">
        <w:rPr>
          <w:rFonts w:asciiTheme="majorHAnsi" w:hAnsiTheme="majorHAnsi" w:cs="Times New Roman"/>
          <w:b/>
          <w:sz w:val="24"/>
          <w:szCs w:val="24"/>
        </w:rPr>
        <w:t>nsurance</w:t>
      </w:r>
      <w:r w:rsidR="006A0274" w:rsidRPr="00FD15F2">
        <w:rPr>
          <w:rFonts w:asciiTheme="majorHAnsi" w:hAnsiTheme="majorHAnsi" w:cs="Times New Roman"/>
          <w:sz w:val="24"/>
          <w:szCs w:val="24"/>
        </w:rPr>
        <w:t xml:space="preserve"> is that a person must sacrifice some amount of money from their income to this investment or as it is called </w:t>
      </w:r>
      <w:r w:rsidRPr="00FD15F2">
        <w:rPr>
          <w:rFonts w:asciiTheme="majorHAnsi" w:hAnsiTheme="majorHAnsi" w:cs="Times New Roman"/>
          <w:sz w:val="24"/>
          <w:szCs w:val="24"/>
        </w:rPr>
        <w:t>an</w:t>
      </w:r>
      <w:r w:rsidR="006A0274" w:rsidRPr="00FD15F2">
        <w:rPr>
          <w:rFonts w:asciiTheme="majorHAnsi" w:hAnsiTheme="majorHAnsi" w:cs="Times New Roman"/>
          <w:sz w:val="24"/>
          <w:szCs w:val="24"/>
        </w:rPr>
        <w:t xml:space="preserve"> opportunity cost. However, the benefits are much greater than the cost as shown following</w:t>
      </w:r>
    </w:p>
    <w:p w14:paraId="7B5E3D82" w14:textId="60CAF7F2" w:rsidR="006A0274" w:rsidRPr="00FD15F2" w:rsidRDefault="006A0274" w:rsidP="00A00C25">
      <w:pPr>
        <w:pStyle w:val="ListParagraph"/>
        <w:numPr>
          <w:ilvl w:val="0"/>
          <w:numId w:val="2"/>
        </w:numPr>
        <w:spacing w:after="0"/>
        <w:ind w:left="709"/>
        <w:jc w:val="both"/>
        <w:rPr>
          <w:rFonts w:asciiTheme="majorHAnsi" w:hAnsiTheme="majorHAnsi" w:cs="Times New Roman"/>
          <w:sz w:val="24"/>
          <w:szCs w:val="24"/>
        </w:rPr>
      </w:pPr>
      <w:r w:rsidRPr="00FD15F2">
        <w:rPr>
          <w:rFonts w:asciiTheme="majorHAnsi" w:hAnsiTheme="majorHAnsi" w:cs="Times New Roman"/>
          <w:sz w:val="24"/>
          <w:szCs w:val="24"/>
        </w:rPr>
        <w:t xml:space="preserve">There is no medical checkup required. Individual who are </w:t>
      </w:r>
      <w:proofErr w:type="gramStart"/>
      <w:r w:rsidRPr="00FD15F2">
        <w:rPr>
          <w:rFonts w:asciiTheme="majorHAnsi" w:hAnsiTheme="majorHAnsi" w:cs="Times New Roman"/>
          <w:sz w:val="24"/>
          <w:szCs w:val="24"/>
        </w:rPr>
        <w:t>age</w:t>
      </w:r>
      <w:proofErr w:type="gramEnd"/>
      <w:r w:rsidRPr="00FD15F2">
        <w:rPr>
          <w:rFonts w:asciiTheme="majorHAnsi" w:hAnsiTheme="majorHAnsi" w:cs="Times New Roman"/>
          <w:sz w:val="24"/>
          <w:szCs w:val="24"/>
        </w:rPr>
        <w:t xml:space="preserve"> between 20-55</w:t>
      </w:r>
      <w:r w:rsidR="00FD37FA">
        <w:rPr>
          <w:rFonts w:asciiTheme="majorHAnsi" w:hAnsiTheme="majorHAnsi" w:cs="Times New Roman"/>
          <w:sz w:val="24"/>
          <w:szCs w:val="24"/>
        </w:rPr>
        <w:t xml:space="preserve"> years old (depending</w:t>
      </w:r>
      <w:r w:rsidRPr="00FD15F2">
        <w:rPr>
          <w:rFonts w:asciiTheme="majorHAnsi" w:hAnsiTheme="majorHAnsi" w:cs="Times New Roman"/>
          <w:sz w:val="24"/>
          <w:szCs w:val="24"/>
        </w:rPr>
        <w:t xml:space="preserve"> on the policy of each company) can</w:t>
      </w:r>
      <w:r w:rsidR="00FD37FA">
        <w:rPr>
          <w:rFonts w:asciiTheme="majorHAnsi" w:hAnsiTheme="majorHAnsi" w:cs="Times New Roman"/>
          <w:sz w:val="24"/>
          <w:szCs w:val="24"/>
        </w:rPr>
        <w:t xml:space="preserve"> be</w:t>
      </w:r>
      <w:r w:rsidRPr="00FD15F2">
        <w:rPr>
          <w:rFonts w:asciiTheme="majorHAnsi" w:hAnsiTheme="majorHAnsi" w:cs="Times New Roman"/>
          <w:sz w:val="24"/>
          <w:szCs w:val="24"/>
        </w:rPr>
        <w:t xml:space="preserve"> applied to this type of insurance without asking any questions about their health issues.</w:t>
      </w:r>
    </w:p>
    <w:p w14:paraId="696AA82C" w14:textId="77777777" w:rsidR="006A0274" w:rsidRPr="00FD15F2" w:rsidRDefault="006A0274" w:rsidP="00A00C25">
      <w:pPr>
        <w:numPr>
          <w:ilvl w:val="0"/>
          <w:numId w:val="2"/>
        </w:numPr>
        <w:spacing w:after="0"/>
        <w:ind w:left="709"/>
        <w:contextualSpacing/>
        <w:jc w:val="both"/>
        <w:rPr>
          <w:rFonts w:asciiTheme="majorHAnsi" w:hAnsiTheme="majorHAnsi" w:cs="Times New Roman"/>
          <w:sz w:val="24"/>
          <w:szCs w:val="24"/>
        </w:rPr>
      </w:pPr>
      <w:r w:rsidRPr="00FD15F2">
        <w:rPr>
          <w:rFonts w:asciiTheme="majorHAnsi" w:hAnsiTheme="majorHAnsi" w:cs="Times New Roman"/>
          <w:sz w:val="24"/>
          <w:szCs w:val="24"/>
        </w:rPr>
        <w:t>Clients will receive living annuity every year but depends on how much is the sum insured.</w:t>
      </w:r>
    </w:p>
    <w:p w14:paraId="3BC29B3E" w14:textId="1CC7294A" w:rsidR="006A0274" w:rsidRPr="00FD15F2" w:rsidRDefault="006A0274" w:rsidP="00A00C25">
      <w:pPr>
        <w:numPr>
          <w:ilvl w:val="0"/>
          <w:numId w:val="2"/>
        </w:numPr>
        <w:spacing w:after="0"/>
        <w:ind w:left="709"/>
        <w:contextualSpacing/>
        <w:jc w:val="both"/>
        <w:rPr>
          <w:rFonts w:asciiTheme="majorHAnsi" w:hAnsiTheme="majorHAnsi" w:cs="Times New Roman"/>
          <w:sz w:val="24"/>
          <w:szCs w:val="24"/>
        </w:rPr>
      </w:pPr>
      <w:r w:rsidRPr="00FD15F2">
        <w:rPr>
          <w:rFonts w:asciiTheme="majorHAnsi" w:hAnsiTheme="majorHAnsi" w:cs="Times New Roman"/>
          <w:sz w:val="24"/>
          <w:szCs w:val="24"/>
        </w:rPr>
        <w:t xml:space="preserve">There is </w:t>
      </w:r>
      <w:r w:rsidR="00F21577" w:rsidRPr="00FD15F2">
        <w:rPr>
          <w:rFonts w:asciiTheme="majorHAnsi" w:hAnsiTheme="majorHAnsi" w:cs="Times New Roman"/>
          <w:sz w:val="24"/>
          <w:szCs w:val="24"/>
        </w:rPr>
        <w:t>life</w:t>
      </w:r>
      <w:r w:rsidRPr="00FD15F2">
        <w:rPr>
          <w:rFonts w:asciiTheme="majorHAnsi" w:hAnsiTheme="majorHAnsi" w:cs="Times New Roman"/>
          <w:sz w:val="24"/>
          <w:szCs w:val="24"/>
        </w:rPr>
        <w:t xml:space="preserve"> coverage during premium payment period. Basically, not only will a person gain more money, </w:t>
      </w:r>
      <w:r w:rsidR="00F21577" w:rsidRPr="00FD15F2">
        <w:rPr>
          <w:rFonts w:asciiTheme="majorHAnsi" w:hAnsiTheme="majorHAnsi" w:cs="Times New Roman"/>
          <w:sz w:val="24"/>
          <w:szCs w:val="24"/>
        </w:rPr>
        <w:t>but</w:t>
      </w:r>
      <w:r w:rsidRPr="00FD15F2">
        <w:rPr>
          <w:rFonts w:asciiTheme="majorHAnsi" w:hAnsiTheme="majorHAnsi" w:cs="Times New Roman"/>
          <w:sz w:val="24"/>
          <w:szCs w:val="24"/>
        </w:rPr>
        <w:t xml:space="preserve"> they will also have their health covered.</w:t>
      </w:r>
    </w:p>
    <w:p w14:paraId="33CA6BA5" w14:textId="77777777" w:rsidR="006A0274" w:rsidRPr="00FD15F2" w:rsidRDefault="006A0274" w:rsidP="00A00C25">
      <w:pPr>
        <w:numPr>
          <w:ilvl w:val="0"/>
          <w:numId w:val="2"/>
        </w:numPr>
        <w:spacing w:after="0"/>
        <w:ind w:left="709"/>
        <w:contextualSpacing/>
        <w:jc w:val="both"/>
        <w:rPr>
          <w:rFonts w:asciiTheme="majorHAnsi" w:hAnsiTheme="majorHAnsi" w:cs="Times New Roman"/>
          <w:sz w:val="24"/>
          <w:szCs w:val="24"/>
        </w:rPr>
      </w:pPr>
      <w:r w:rsidRPr="00FD15F2">
        <w:rPr>
          <w:rFonts w:asciiTheme="majorHAnsi" w:hAnsiTheme="majorHAnsi" w:cs="Times New Roman"/>
          <w:sz w:val="24"/>
          <w:szCs w:val="24"/>
        </w:rPr>
        <w:t>Insured can have their tax deducted from personal income at maximum THB 200,000 according to the rules under the Notification of the Director-General of the Revenue Department No.194.</w:t>
      </w:r>
    </w:p>
    <w:p w14:paraId="7C032F27" w14:textId="7AA292DF" w:rsidR="006A0274" w:rsidRDefault="006A0274" w:rsidP="00850777">
      <w:pPr>
        <w:numPr>
          <w:ilvl w:val="0"/>
          <w:numId w:val="2"/>
        </w:numPr>
        <w:spacing w:after="0"/>
        <w:ind w:left="709"/>
        <w:contextualSpacing/>
        <w:jc w:val="both"/>
        <w:rPr>
          <w:rFonts w:asciiTheme="majorHAnsi" w:hAnsiTheme="majorHAnsi" w:cs="Times New Roman"/>
          <w:sz w:val="24"/>
          <w:szCs w:val="24"/>
        </w:rPr>
      </w:pPr>
      <w:r w:rsidRPr="00FD15F2">
        <w:rPr>
          <w:rFonts w:asciiTheme="majorHAnsi" w:hAnsiTheme="majorHAnsi" w:cs="Times New Roman"/>
          <w:sz w:val="24"/>
          <w:szCs w:val="24"/>
        </w:rPr>
        <w:t>In case of death, parents or siblings will receive all the benefits as said in the contract.</w:t>
      </w:r>
    </w:p>
    <w:p w14:paraId="49E96C39" w14:textId="77777777" w:rsidR="00850777" w:rsidRPr="00850777" w:rsidRDefault="00850777" w:rsidP="00850777">
      <w:pPr>
        <w:numPr>
          <w:ilvl w:val="0"/>
          <w:numId w:val="2"/>
        </w:numPr>
        <w:spacing w:after="0"/>
        <w:ind w:left="709"/>
        <w:contextualSpacing/>
        <w:jc w:val="both"/>
        <w:rPr>
          <w:rFonts w:asciiTheme="majorHAnsi" w:hAnsiTheme="majorHAnsi" w:cs="Times New Roman"/>
          <w:sz w:val="24"/>
          <w:szCs w:val="24"/>
        </w:rPr>
      </w:pPr>
    </w:p>
    <w:p w14:paraId="03E4C2E6" w14:textId="36140854" w:rsidR="006A0274" w:rsidRPr="00FD15F2" w:rsidRDefault="006A0274" w:rsidP="00F21577">
      <w:pPr>
        <w:ind w:firstLine="349"/>
        <w:jc w:val="both"/>
        <w:rPr>
          <w:rFonts w:asciiTheme="majorHAnsi" w:hAnsiTheme="majorHAnsi" w:cs="Times New Roman"/>
          <w:sz w:val="24"/>
          <w:szCs w:val="24"/>
        </w:rPr>
      </w:pPr>
      <w:r w:rsidRPr="00FD15F2">
        <w:rPr>
          <w:rFonts w:asciiTheme="majorHAnsi" w:hAnsiTheme="majorHAnsi" w:cs="Times New Roman"/>
          <w:sz w:val="24"/>
          <w:szCs w:val="24"/>
        </w:rPr>
        <w:t xml:space="preserve">There </w:t>
      </w:r>
      <w:r w:rsidR="005B5A88" w:rsidRPr="00FD15F2">
        <w:rPr>
          <w:rFonts w:asciiTheme="majorHAnsi" w:hAnsiTheme="majorHAnsi" w:cs="Times New Roman"/>
          <w:sz w:val="24"/>
          <w:szCs w:val="24"/>
        </w:rPr>
        <w:t>are</w:t>
      </w:r>
      <w:r w:rsidRPr="00FD15F2">
        <w:rPr>
          <w:rFonts w:asciiTheme="majorHAnsi" w:hAnsiTheme="majorHAnsi" w:cs="Times New Roman"/>
          <w:sz w:val="24"/>
          <w:szCs w:val="24"/>
        </w:rPr>
        <w:t xml:space="preserve"> various </w:t>
      </w:r>
      <w:r w:rsidR="005B5A88" w:rsidRPr="00FD15F2">
        <w:rPr>
          <w:rFonts w:asciiTheme="majorHAnsi" w:hAnsiTheme="majorHAnsi" w:cs="Times New Roman"/>
          <w:sz w:val="24"/>
          <w:szCs w:val="24"/>
        </w:rPr>
        <w:t>companies</w:t>
      </w:r>
      <w:r w:rsidRPr="00FD15F2">
        <w:rPr>
          <w:rFonts w:asciiTheme="majorHAnsi" w:hAnsiTheme="majorHAnsi" w:cs="Times New Roman"/>
          <w:sz w:val="24"/>
          <w:szCs w:val="24"/>
        </w:rPr>
        <w:t xml:space="preserve"> in Thailand that have good backgrounds and reputations such as AIA Annuity 60/85, Thai life retired millionaire. However, each company has slightly differences in conditions and benefits so it won’t make many differences to invest in any of these companies. In conclusion, Insurance is trustful and certain investment that people like us should consider because we do not know what is going to happen to life whether physical problem or financial problem. So, having life protected and money saved at the same is reasonable enough to sacrifice some amount of money to invest in it</w:t>
      </w:r>
      <w:r w:rsidR="00F21577" w:rsidRPr="00FD15F2">
        <w:rPr>
          <w:rStyle w:val="FootnoteReference"/>
          <w:rFonts w:asciiTheme="majorHAnsi" w:hAnsiTheme="majorHAnsi" w:cs="Times New Roman"/>
          <w:sz w:val="24"/>
          <w:szCs w:val="24"/>
        </w:rPr>
        <w:footnoteReference w:id="10"/>
      </w:r>
      <w:r w:rsidRPr="00FD15F2">
        <w:rPr>
          <w:rFonts w:asciiTheme="majorHAnsi" w:hAnsiTheme="majorHAnsi" w:cs="Times New Roman"/>
          <w:sz w:val="24"/>
          <w:szCs w:val="24"/>
        </w:rPr>
        <w:t>.</w:t>
      </w:r>
    </w:p>
    <w:p w14:paraId="7A15B1EA" w14:textId="086BCE18" w:rsidR="006A0274" w:rsidRPr="00FD15F2" w:rsidRDefault="006A0274" w:rsidP="00A00C25">
      <w:pPr>
        <w:jc w:val="both"/>
        <w:rPr>
          <w:rFonts w:asciiTheme="majorHAnsi" w:hAnsiTheme="majorHAnsi" w:cs="Times New Roman"/>
          <w:sz w:val="24"/>
          <w:szCs w:val="24"/>
        </w:rPr>
      </w:pPr>
      <w:r w:rsidRPr="00FD15F2">
        <w:rPr>
          <w:rFonts w:asciiTheme="majorHAnsi" w:hAnsiTheme="majorHAnsi" w:cs="Times New Roman"/>
          <w:sz w:val="24"/>
          <w:szCs w:val="24"/>
        </w:rPr>
        <w:tab/>
        <w:t xml:space="preserve">Last but not least, financial Institutions have offered many kinds of investments to their customers such as Short-term papers, Long-term papers, or Funds. Each </w:t>
      </w:r>
      <w:r w:rsidR="00F21577" w:rsidRPr="00FD15F2">
        <w:rPr>
          <w:rFonts w:asciiTheme="majorHAnsi" w:hAnsiTheme="majorHAnsi" w:cs="Times New Roman"/>
          <w:sz w:val="24"/>
          <w:szCs w:val="24"/>
        </w:rPr>
        <w:lastRenderedPageBreak/>
        <w:t>customer</w:t>
      </w:r>
      <w:r w:rsidRPr="00FD15F2">
        <w:rPr>
          <w:rFonts w:asciiTheme="majorHAnsi" w:hAnsiTheme="majorHAnsi" w:cs="Times New Roman"/>
          <w:sz w:val="24"/>
          <w:szCs w:val="24"/>
        </w:rPr>
        <w:t xml:space="preserve"> has different risk acceptance level so they may choose to invest in different assets. Factors that customers should think of before they invest are as following;</w:t>
      </w:r>
    </w:p>
    <w:p w14:paraId="2D575F56" w14:textId="3EF89AD1" w:rsidR="006A0274" w:rsidRPr="00FD15F2" w:rsidRDefault="006A0274" w:rsidP="00F21577">
      <w:pPr>
        <w:pStyle w:val="ListParagraph"/>
        <w:numPr>
          <w:ilvl w:val="0"/>
          <w:numId w:val="9"/>
        </w:numPr>
        <w:ind w:left="426"/>
        <w:jc w:val="both"/>
        <w:rPr>
          <w:rFonts w:asciiTheme="majorHAnsi" w:hAnsiTheme="majorHAnsi" w:cs="Times New Roman"/>
          <w:sz w:val="24"/>
          <w:szCs w:val="24"/>
        </w:rPr>
      </w:pPr>
      <w:r w:rsidRPr="00FD15F2">
        <w:rPr>
          <w:rFonts w:asciiTheme="majorHAnsi" w:hAnsiTheme="majorHAnsi" w:cs="Times New Roman"/>
          <w:b/>
          <w:sz w:val="24"/>
          <w:szCs w:val="24"/>
        </w:rPr>
        <w:t>Risk:</w:t>
      </w:r>
      <w:r w:rsidRPr="00FD15F2">
        <w:rPr>
          <w:rFonts w:asciiTheme="majorHAnsi" w:hAnsiTheme="majorHAnsi" w:cs="Times New Roman"/>
          <w:sz w:val="24"/>
          <w:szCs w:val="24"/>
        </w:rPr>
        <w:t xml:space="preserve"> Risk from each </w:t>
      </w:r>
      <w:r w:rsidR="00F21577" w:rsidRPr="00FD15F2">
        <w:rPr>
          <w:rFonts w:asciiTheme="majorHAnsi" w:hAnsiTheme="majorHAnsi" w:cs="Times New Roman"/>
          <w:sz w:val="24"/>
          <w:szCs w:val="24"/>
        </w:rPr>
        <w:t>asset</w:t>
      </w:r>
      <w:r w:rsidRPr="00FD15F2">
        <w:rPr>
          <w:rFonts w:asciiTheme="majorHAnsi" w:hAnsiTheme="majorHAnsi" w:cs="Times New Roman"/>
          <w:sz w:val="24"/>
          <w:szCs w:val="24"/>
        </w:rPr>
        <w:t xml:space="preserve"> is varied and has its own characteristics. Short-term papers such as Treasury Bills have a very low risk since they are offered from the government. Long-term papers such as Bonds still have low price risk and low default risk if offered from government or credible companies. These two assets are suitable for risk-averse person. Funds can be separated into many types. A risk loving person may like to invest in Equity funds. Equity funds have the highest risk since they invest in stocks which are volatile. If investors can bear less risk, they may invest in </w:t>
      </w:r>
      <w:r w:rsidR="00FD15F2" w:rsidRPr="00FD15F2">
        <w:rPr>
          <w:rFonts w:asciiTheme="majorHAnsi" w:hAnsiTheme="majorHAnsi" w:cs="Times New Roman"/>
          <w:sz w:val="24"/>
          <w:szCs w:val="24"/>
        </w:rPr>
        <w:t>fixed</w:t>
      </w:r>
      <w:r w:rsidRPr="00FD15F2">
        <w:rPr>
          <w:rFonts w:asciiTheme="majorHAnsi" w:hAnsiTheme="majorHAnsi" w:cs="Times New Roman"/>
          <w:sz w:val="24"/>
          <w:szCs w:val="24"/>
        </w:rPr>
        <w:t xml:space="preserve"> income funds which mostly invest in bonds. A saver who wants to save for the future should considered LTF and </w:t>
      </w:r>
      <w:r w:rsidR="00F21577" w:rsidRPr="00FD15F2">
        <w:rPr>
          <w:rFonts w:asciiTheme="majorHAnsi" w:hAnsiTheme="majorHAnsi" w:cs="Times New Roman"/>
          <w:sz w:val="24"/>
          <w:szCs w:val="24"/>
        </w:rPr>
        <w:t>RMF, which</w:t>
      </w:r>
      <w:r w:rsidRPr="00FD15F2">
        <w:rPr>
          <w:rFonts w:asciiTheme="majorHAnsi" w:hAnsiTheme="majorHAnsi" w:cs="Times New Roman"/>
          <w:sz w:val="24"/>
          <w:szCs w:val="24"/>
        </w:rPr>
        <w:t xml:space="preserve"> are long term investments</w:t>
      </w:r>
      <w:r w:rsidR="00F21577" w:rsidRPr="00FD15F2">
        <w:rPr>
          <w:rStyle w:val="FootnoteReference"/>
          <w:rFonts w:asciiTheme="majorHAnsi" w:hAnsiTheme="majorHAnsi" w:cs="Times New Roman"/>
          <w:sz w:val="24"/>
          <w:szCs w:val="24"/>
        </w:rPr>
        <w:footnoteReference w:id="11"/>
      </w:r>
      <w:r w:rsidRPr="00FD15F2">
        <w:rPr>
          <w:rFonts w:asciiTheme="majorHAnsi" w:hAnsiTheme="majorHAnsi" w:cs="Times New Roman"/>
          <w:sz w:val="24"/>
          <w:szCs w:val="24"/>
        </w:rPr>
        <w:t>.</w:t>
      </w:r>
    </w:p>
    <w:p w14:paraId="0BF12D81" w14:textId="77777777" w:rsidR="006A0274" w:rsidRPr="00FD15F2" w:rsidRDefault="006A0274" w:rsidP="00F21577">
      <w:pPr>
        <w:pStyle w:val="ListParagraph"/>
        <w:ind w:left="426"/>
        <w:jc w:val="both"/>
        <w:rPr>
          <w:rFonts w:asciiTheme="majorHAnsi" w:hAnsiTheme="majorHAnsi" w:cs="Times New Roman"/>
          <w:sz w:val="24"/>
          <w:szCs w:val="24"/>
        </w:rPr>
      </w:pPr>
    </w:p>
    <w:p w14:paraId="5920E8B4" w14:textId="16102060" w:rsidR="00FD15F2" w:rsidRPr="00850777" w:rsidRDefault="006A0274" w:rsidP="00850777">
      <w:pPr>
        <w:pStyle w:val="ListParagraph"/>
        <w:numPr>
          <w:ilvl w:val="0"/>
          <w:numId w:val="9"/>
        </w:numPr>
        <w:ind w:left="426"/>
        <w:jc w:val="both"/>
        <w:rPr>
          <w:rFonts w:asciiTheme="majorHAnsi" w:hAnsiTheme="majorHAnsi" w:cs="Times New Roman"/>
          <w:sz w:val="24"/>
          <w:szCs w:val="24"/>
        </w:rPr>
      </w:pPr>
      <w:r w:rsidRPr="00FD15F2">
        <w:rPr>
          <w:rFonts w:asciiTheme="majorHAnsi" w:hAnsiTheme="majorHAnsi" w:cs="Times New Roman"/>
          <w:b/>
          <w:sz w:val="24"/>
          <w:szCs w:val="24"/>
        </w:rPr>
        <w:t>Return:</w:t>
      </w:r>
      <w:r w:rsidRPr="00FD15F2">
        <w:rPr>
          <w:rFonts w:asciiTheme="majorHAnsi" w:hAnsiTheme="majorHAnsi" w:cs="Times New Roman"/>
          <w:sz w:val="24"/>
          <w:szCs w:val="24"/>
        </w:rPr>
        <w:t xml:space="preserve"> A classic quote “high risk, high return” can be used in this case. Securities with higher risk will give higher return. In the short run, despite invest in stocks themselves, Equity funds may provide the highest return for investors. On the other hand, if investors can accept low return from safer securities, they should invest in Short-term papers, Long-term papers or </w:t>
      </w:r>
      <w:r w:rsidR="00F21577" w:rsidRPr="00FD15F2">
        <w:rPr>
          <w:rFonts w:asciiTheme="majorHAnsi" w:hAnsiTheme="majorHAnsi" w:cs="Times New Roman"/>
          <w:sz w:val="24"/>
          <w:szCs w:val="24"/>
        </w:rPr>
        <w:t>fixed</w:t>
      </w:r>
      <w:r w:rsidRPr="00FD15F2">
        <w:rPr>
          <w:rFonts w:asciiTheme="majorHAnsi" w:hAnsiTheme="majorHAnsi" w:cs="Times New Roman"/>
          <w:sz w:val="24"/>
          <w:szCs w:val="24"/>
        </w:rPr>
        <w:t xml:space="preserve"> income funds.</w:t>
      </w:r>
    </w:p>
    <w:p w14:paraId="07DD8AC2" w14:textId="77777777" w:rsidR="00FD15F2" w:rsidRPr="00FD15F2" w:rsidRDefault="00FD15F2" w:rsidP="00FD15F2">
      <w:pPr>
        <w:pStyle w:val="ListParagraph"/>
        <w:ind w:left="426"/>
        <w:jc w:val="both"/>
        <w:rPr>
          <w:rFonts w:asciiTheme="majorHAnsi" w:hAnsiTheme="majorHAnsi" w:cs="Times New Roman"/>
          <w:sz w:val="24"/>
          <w:szCs w:val="24"/>
        </w:rPr>
      </w:pPr>
    </w:p>
    <w:p w14:paraId="0A616F56" w14:textId="0E2C6D5E" w:rsidR="006A0274" w:rsidRPr="00FD15F2" w:rsidRDefault="006A0274" w:rsidP="00F21577">
      <w:pPr>
        <w:pStyle w:val="ListParagraph"/>
        <w:numPr>
          <w:ilvl w:val="0"/>
          <w:numId w:val="9"/>
        </w:numPr>
        <w:ind w:left="426"/>
        <w:jc w:val="both"/>
        <w:rPr>
          <w:rFonts w:asciiTheme="majorHAnsi" w:hAnsiTheme="majorHAnsi" w:cs="Times New Roman"/>
          <w:sz w:val="24"/>
          <w:szCs w:val="24"/>
        </w:rPr>
      </w:pPr>
      <w:r w:rsidRPr="00FD15F2">
        <w:rPr>
          <w:rFonts w:asciiTheme="majorHAnsi" w:hAnsiTheme="majorHAnsi" w:cs="Times New Roman"/>
          <w:b/>
          <w:sz w:val="24"/>
          <w:szCs w:val="24"/>
        </w:rPr>
        <w:t>Liquidity:</w:t>
      </w:r>
      <w:r w:rsidRPr="00FD15F2">
        <w:rPr>
          <w:rFonts w:asciiTheme="majorHAnsi" w:hAnsiTheme="majorHAnsi" w:cs="Times New Roman"/>
          <w:sz w:val="24"/>
          <w:szCs w:val="24"/>
        </w:rPr>
        <w:t xml:space="preserve"> Liquidity is the ability of each </w:t>
      </w:r>
      <w:r w:rsidR="00F21577" w:rsidRPr="00FD15F2">
        <w:rPr>
          <w:rFonts w:asciiTheme="majorHAnsi" w:hAnsiTheme="majorHAnsi" w:cs="Times New Roman"/>
          <w:sz w:val="24"/>
          <w:szCs w:val="24"/>
        </w:rPr>
        <w:t>asset</w:t>
      </w:r>
      <w:r w:rsidRPr="00FD15F2">
        <w:rPr>
          <w:rFonts w:asciiTheme="majorHAnsi" w:hAnsiTheme="majorHAnsi" w:cs="Times New Roman"/>
          <w:sz w:val="24"/>
          <w:szCs w:val="24"/>
        </w:rPr>
        <w:t xml:space="preserve"> to be converted to cash. If investors have no need for urgent short-run money and want to save for a long period, they may invest in LTF or </w:t>
      </w:r>
      <w:r w:rsidR="00F21577" w:rsidRPr="00FD15F2">
        <w:rPr>
          <w:rFonts w:asciiTheme="majorHAnsi" w:hAnsiTheme="majorHAnsi" w:cs="Times New Roman"/>
          <w:sz w:val="24"/>
          <w:szCs w:val="24"/>
        </w:rPr>
        <w:t>RMF, which</w:t>
      </w:r>
      <w:r w:rsidRPr="00FD15F2">
        <w:rPr>
          <w:rFonts w:asciiTheme="majorHAnsi" w:hAnsiTheme="majorHAnsi" w:cs="Times New Roman"/>
          <w:sz w:val="24"/>
          <w:szCs w:val="24"/>
        </w:rPr>
        <w:t xml:space="preserve"> has low liquidity because investors cannot remove the money out of them for a certain period. If investors prefer high liquidity assets, they should invest in stocks or equity funds since these securities can always be traded when the market is operated.</w:t>
      </w:r>
    </w:p>
    <w:p w14:paraId="56F8E3A6" w14:textId="77777777" w:rsidR="006A0274" w:rsidRPr="00FD15F2" w:rsidRDefault="006A0274" w:rsidP="00F21577">
      <w:pPr>
        <w:pStyle w:val="ListParagraph"/>
        <w:ind w:left="426"/>
        <w:jc w:val="both"/>
        <w:rPr>
          <w:rFonts w:asciiTheme="majorHAnsi" w:hAnsiTheme="majorHAnsi" w:cs="Times New Roman"/>
          <w:sz w:val="24"/>
          <w:szCs w:val="24"/>
        </w:rPr>
      </w:pPr>
    </w:p>
    <w:p w14:paraId="1C5092CD" w14:textId="77777777" w:rsidR="00980A9D" w:rsidRDefault="00F21577" w:rsidP="00A00C25">
      <w:pPr>
        <w:pStyle w:val="ListParagraph"/>
        <w:numPr>
          <w:ilvl w:val="0"/>
          <w:numId w:val="9"/>
        </w:numPr>
        <w:ind w:left="426"/>
        <w:jc w:val="both"/>
        <w:rPr>
          <w:rFonts w:asciiTheme="majorHAnsi" w:hAnsiTheme="majorHAnsi" w:cs="Times New Roman"/>
          <w:sz w:val="24"/>
          <w:szCs w:val="24"/>
        </w:rPr>
      </w:pPr>
      <w:r w:rsidRPr="00FD15F2">
        <w:rPr>
          <w:rFonts w:asciiTheme="majorHAnsi" w:hAnsiTheme="majorHAnsi" w:cs="Times New Roman"/>
          <w:b/>
          <w:sz w:val="24"/>
          <w:szCs w:val="24"/>
        </w:rPr>
        <w:t>Economic C</w:t>
      </w:r>
      <w:r w:rsidR="006A0274" w:rsidRPr="00FD15F2">
        <w:rPr>
          <w:rFonts w:asciiTheme="majorHAnsi" w:hAnsiTheme="majorHAnsi" w:cs="Times New Roman"/>
          <w:b/>
          <w:sz w:val="24"/>
          <w:szCs w:val="24"/>
        </w:rPr>
        <w:t>ondition:</w:t>
      </w:r>
      <w:r w:rsidR="006A0274" w:rsidRPr="00FD15F2">
        <w:rPr>
          <w:rFonts w:asciiTheme="majorHAnsi" w:hAnsiTheme="majorHAnsi" w:cs="Times New Roman"/>
          <w:sz w:val="24"/>
          <w:szCs w:val="24"/>
        </w:rPr>
        <w:t xml:space="preserve"> Each kind of investments fits different economic condition. If the country’s economy grows rapidly and the stock market is bullish, investors should invest in stocks or equity funds because companies will make a lot of profit and stock prices will increase </w:t>
      </w:r>
      <w:r w:rsidRPr="00FD15F2">
        <w:rPr>
          <w:rFonts w:asciiTheme="majorHAnsi" w:hAnsiTheme="majorHAnsi" w:cs="Times New Roman"/>
          <w:sz w:val="24"/>
          <w:szCs w:val="24"/>
        </w:rPr>
        <w:t>in a very high rate, which</w:t>
      </w:r>
      <w:r w:rsidR="006A0274" w:rsidRPr="00FD15F2">
        <w:rPr>
          <w:rFonts w:asciiTheme="majorHAnsi" w:hAnsiTheme="majorHAnsi" w:cs="Times New Roman"/>
          <w:sz w:val="24"/>
          <w:szCs w:val="24"/>
        </w:rPr>
        <w:t xml:space="preserve"> contributed to a very high return for investors. However, if the economy is in a downtrend, there are economic crisis and political problems, the stock market can go down even faster than the uptrend. So in this kind of situation, investors may invest in less risky securities such as bonds, or treasury bills</w:t>
      </w:r>
      <w:r w:rsidRPr="00FD15F2">
        <w:rPr>
          <w:rStyle w:val="FootnoteReference"/>
          <w:rFonts w:asciiTheme="majorHAnsi" w:hAnsiTheme="majorHAnsi" w:cs="Times New Roman"/>
          <w:sz w:val="24"/>
          <w:szCs w:val="24"/>
        </w:rPr>
        <w:footnoteReference w:id="12"/>
      </w:r>
    </w:p>
    <w:p w14:paraId="13A8DD23" w14:textId="77777777" w:rsidR="00980A9D" w:rsidRPr="00980A9D" w:rsidRDefault="00980A9D" w:rsidP="00980A9D">
      <w:pPr>
        <w:pStyle w:val="ListParagraph"/>
        <w:rPr>
          <w:rFonts w:asciiTheme="majorHAnsi" w:eastAsia="Times New Roman" w:hAnsiTheme="majorHAnsi" w:cs="Times New Roman"/>
          <w:sz w:val="23"/>
          <w:szCs w:val="23"/>
        </w:rPr>
      </w:pPr>
    </w:p>
    <w:p w14:paraId="582728CC" w14:textId="5A1C8861" w:rsidR="00A00C25" w:rsidRPr="00980A9D" w:rsidRDefault="006A0274" w:rsidP="00980A9D">
      <w:pPr>
        <w:pStyle w:val="ListParagraph"/>
        <w:ind w:left="426"/>
        <w:jc w:val="both"/>
        <w:rPr>
          <w:rFonts w:asciiTheme="majorHAnsi" w:hAnsiTheme="majorHAnsi" w:cs="Times New Roman"/>
          <w:sz w:val="24"/>
          <w:szCs w:val="24"/>
        </w:rPr>
      </w:pPr>
      <w:r w:rsidRPr="00980A9D">
        <w:rPr>
          <w:rFonts w:asciiTheme="majorHAnsi" w:eastAsia="Times New Roman" w:hAnsiTheme="majorHAnsi" w:cs="Times New Roman"/>
          <w:sz w:val="23"/>
          <w:szCs w:val="23"/>
        </w:rPr>
        <w:br/>
      </w:r>
    </w:p>
    <w:sectPr w:rsidR="00A00C25" w:rsidRPr="00980A9D">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B76D28" w14:textId="77777777" w:rsidR="001A4E1E" w:rsidRDefault="001A4E1E" w:rsidP="00A00C25">
      <w:pPr>
        <w:spacing w:after="0" w:line="240" w:lineRule="auto"/>
      </w:pPr>
      <w:r>
        <w:separator/>
      </w:r>
    </w:p>
  </w:endnote>
  <w:endnote w:type="continuationSeparator" w:id="0">
    <w:p w14:paraId="0EF10AB5" w14:textId="77777777" w:rsidR="001A4E1E" w:rsidRDefault="001A4E1E" w:rsidP="00A00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Sathu">
    <w:charset w:val="00"/>
    <w:family w:val="auto"/>
    <w:pitch w:val="variable"/>
    <w:sig w:usb0="01000003" w:usb1="00000000" w:usb2="00000000" w:usb3="00000000" w:csb0="00000197" w:csb1="00000000"/>
  </w:font>
  <w:font w:name="Helvetica">
    <w:panose1 w:val="020B05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6479857"/>
      <w:docPartObj>
        <w:docPartGallery w:val="Page Numbers (Bottom of Page)"/>
        <w:docPartUnique/>
      </w:docPartObj>
    </w:sdtPr>
    <w:sdtEndPr/>
    <w:sdtContent>
      <w:p w14:paraId="4E3D70A3" w14:textId="5C32CD2F" w:rsidR="003F4034" w:rsidRDefault="003F4034">
        <w:pPr>
          <w:pStyle w:val="Footer"/>
          <w:jc w:val="right"/>
        </w:pPr>
        <w:r>
          <w:fldChar w:fldCharType="begin"/>
        </w:r>
        <w:r>
          <w:instrText>PAGE   \* MERGEFORMAT</w:instrText>
        </w:r>
        <w:r>
          <w:fldChar w:fldCharType="separate"/>
        </w:r>
        <w:r w:rsidR="001A0DBC" w:rsidRPr="001A0DBC">
          <w:rPr>
            <w:rFonts w:cs="Calibri"/>
            <w:noProof/>
            <w:szCs w:val="22"/>
            <w:lang w:val="th-TH"/>
          </w:rPr>
          <w:t>5</w:t>
        </w:r>
        <w:r>
          <w:fldChar w:fldCharType="end"/>
        </w:r>
      </w:p>
    </w:sdtContent>
  </w:sdt>
  <w:p w14:paraId="624D8814" w14:textId="77777777" w:rsidR="003F4034" w:rsidRDefault="003F40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196088" w14:textId="77777777" w:rsidR="001A4E1E" w:rsidRDefault="001A4E1E" w:rsidP="00A00C25">
      <w:pPr>
        <w:spacing w:after="0" w:line="240" w:lineRule="auto"/>
      </w:pPr>
      <w:r>
        <w:separator/>
      </w:r>
    </w:p>
  </w:footnote>
  <w:footnote w:type="continuationSeparator" w:id="0">
    <w:p w14:paraId="035BC3BE" w14:textId="77777777" w:rsidR="001A4E1E" w:rsidRDefault="001A4E1E" w:rsidP="00A00C25">
      <w:pPr>
        <w:spacing w:after="0" w:line="240" w:lineRule="auto"/>
      </w:pPr>
      <w:r>
        <w:continuationSeparator/>
      </w:r>
    </w:p>
  </w:footnote>
  <w:footnote w:id="1">
    <w:p w14:paraId="04ADDB5C" w14:textId="77777777" w:rsidR="007F26B3" w:rsidRPr="00E741A5" w:rsidRDefault="007F26B3" w:rsidP="00A00C25">
      <w:pPr>
        <w:pStyle w:val="NormalWeb"/>
        <w:spacing w:before="0" w:beforeAutospacing="0" w:after="0" w:afterAutospacing="0"/>
        <w:rPr>
          <w:rFonts w:asciiTheme="majorHAnsi" w:eastAsiaTheme="minorHAnsi" w:hAnsiTheme="majorHAnsi" w:cs="Times New Roman"/>
          <w:sz w:val="20"/>
          <w:szCs w:val="20"/>
          <w:lang w:bidi="ar-SA"/>
        </w:rPr>
      </w:pPr>
      <w:r>
        <w:rPr>
          <w:rStyle w:val="FootnoteReference"/>
        </w:rPr>
        <w:footnoteRef/>
      </w:r>
      <w:r>
        <w:t xml:space="preserve"> </w:t>
      </w:r>
      <w:proofErr w:type="gramStart"/>
      <w:r w:rsidRPr="00E741A5">
        <w:rPr>
          <w:rFonts w:asciiTheme="majorHAnsi" w:eastAsiaTheme="minorHAnsi" w:hAnsiTheme="majorHAnsi" w:cs="Arial"/>
          <w:color w:val="000000"/>
          <w:sz w:val="20"/>
          <w:szCs w:val="20"/>
          <w:lang w:bidi="ar-SA"/>
        </w:rPr>
        <w:t>Bank of Thailand.</w:t>
      </w:r>
      <w:proofErr w:type="gramEnd"/>
      <w:r w:rsidRPr="00E741A5">
        <w:rPr>
          <w:rFonts w:asciiTheme="majorHAnsi" w:eastAsiaTheme="minorHAnsi" w:hAnsiTheme="majorHAnsi" w:cs="Arial"/>
          <w:color w:val="000000"/>
          <w:sz w:val="20"/>
          <w:szCs w:val="20"/>
          <w:lang w:bidi="ar-SA"/>
        </w:rPr>
        <w:t xml:space="preserve"> </w:t>
      </w:r>
      <w:proofErr w:type="gramStart"/>
      <w:r w:rsidRPr="00E741A5">
        <w:rPr>
          <w:rFonts w:asciiTheme="majorHAnsi" w:eastAsiaTheme="minorHAnsi" w:hAnsiTheme="majorHAnsi" w:cs="Arial"/>
          <w:color w:val="000000"/>
          <w:sz w:val="20"/>
          <w:szCs w:val="20"/>
          <w:lang w:bidi="ar-SA"/>
        </w:rPr>
        <w:t>BOT Press Release on the Economic and Monetary Conditions for December and the Forth Quarter of 2014.</w:t>
      </w:r>
      <w:proofErr w:type="gramEnd"/>
      <w:r w:rsidRPr="00E741A5">
        <w:rPr>
          <w:rFonts w:asciiTheme="majorHAnsi" w:eastAsiaTheme="minorHAnsi" w:hAnsiTheme="majorHAnsi" w:cs="Arial"/>
          <w:color w:val="000000"/>
          <w:sz w:val="20"/>
          <w:szCs w:val="20"/>
          <w:lang w:bidi="ar-SA"/>
        </w:rPr>
        <w:t xml:space="preserve"> No.5/2015, 30 Jan 2015. https://www.bot.or.th/English/MonetaryPolicy/EconomicConditions/PressRelease/DocPressRelease/PressEng_December2014.pdf</w:t>
      </w:r>
    </w:p>
  </w:footnote>
  <w:footnote w:id="2">
    <w:p w14:paraId="1CC505FB" w14:textId="77777777" w:rsidR="007F26B3" w:rsidRPr="00E741A5" w:rsidRDefault="007F26B3" w:rsidP="00A00C25">
      <w:pPr>
        <w:rPr>
          <w:rFonts w:asciiTheme="majorHAnsi" w:eastAsia="Times New Roman" w:hAnsiTheme="majorHAnsi" w:cs="Times New Roman"/>
          <w:sz w:val="20"/>
          <w:szCs w:val="20"/>
          <w:lang w:bidi="ar-SA"/>
        </w:rPr>
      </w:pPr>
      <w:r w:rsidRPr="00E741A5">
        <w:rPr>
          <w:rStyle w:val="FootnoteReference"/>
          <w:rFonts w:asciiTheme="majorHAnsi" w:hAnsiTheme="majorHAnsi"/>
          <w:sz w:val="20"/>
          <w:szCs w:val="20"/>
        </w:rPr>
        <w:footnoteRef/>
      </w:r>
      <w:r w:rsidRPr="00E741A5">
        <w:rPr>
          <w:rFonts w:asciiTheme="majorHAnsi" w:hAnsiTheme="majorHAnsi"/>
          <w:sz w:val="20"/>
          <w:szCs w:val="20"/>
        </w:rPr>
        <w:t xml:space="preserve"> </w:t>
      </w:r>
      <w:r w:rsidRPr="00E741A5">
        <w:rPr>
          <w:rFonts w:asciiTheme="majorHAnsi" w:eastAsia="Times New Roman" w:hAnsiTheme="majorHAnsi" w:cs="Arial"/>
          <w:color w:val="000000"/>
          <w:sz w:val="20"/>
          <w:szCs w:val="20"/>
          <w:lang w:bidi="ar-SA"/>
        </w:rPr>
        <w:t xml:space="preserve">NASDAQ. </w:t>
      </w:r>
      <w:proofErr w:type="gramStart"/>
      <w:r w:rsidRPr="00E741A5">
        <w:rPr>
          <w:rFonts w:asciiTheme="majorHAnsi" w:eastAsia="Times New Roman" w:hAnsiTheme="majorHAnsi" w:cs="Arial"/>
          <w:color w:val="000000"/>
          <w:sz w:val="20"/>
          <w:szCs w:val="20"/>
          <w:lang w:bidi="ar-SA"/>
        </w:rPr>
        <w:t>Crude Oil Price.</w:t>
      </w:r>
      <w:proofErr w:type="gramEnd"/>
      <w:r w:rsidRPr="00E741A5">
        <w:rPr>
          <w:rFonts w:asciiTheme="majorHAnsi" w:eastAsia="Times New Roman" w:hAnsiTheme="majorHAnsi" w:cs="Arial"/>
          <w:color w:val="000000"/>
          <w:sz w:val="20"/>
          <w:szCs w:val="20"/>
          <w:lang w:bidi="ar-SA"/>
        </w:rPr>
        <w:t xml:space="preserve"> 19 Feb 2015.  http://www.nasdaq.com/markets/crude-oil.aspx?timeframe=6m</w:t>
      </w:r>
    </w:p>
    <w:p w14:paraId="4D833271" w14:textId="77777777" w:rsidR="007F26B3" w:rsidRDefault="007F26B3">
      <w:pPr>
        <w:pStyle w:val="FootnoteText"/>
      </w:pPr>
    </w:p>
  </w:footnote>
  <w:footnote w:id="3">
    <w:p w14:paraId="5B7906BD" w14:textId="2FC53C36" w:rsidR="007F26B3" w:rsidRDefault="007F26B3">
      <w:pPr>
        <w:pStyle w:val="FootnoteText"/>
      </w:pPr>
      <w:r>
        <w:rPr>
          <w:rStyle w:val="FootnoteReference"/>
        </w:rPr>
        <w:footnoteRef/>
      </w:r>
      <w:r>
        <w:t xml:space="preserve"> </w:t>
      </w:r>
      <w:r w:rsidRPr="00E741A5">
        <w:rPr>
          <w:rFonts w:asciiTheme="majorHAnsi" w:hAnsiTheme="majorHAnsi"/>
          <w:sz w:val="20"/>
          <w:szCs w:val="20"/>
        </w:rPr>
        <w:t xml:space="preserve">Note that Fisher’s effect is </w:t>
      </w:r>
      <w:r w:rsidRPr="00E741A5">
        <w:rPr>
          <w:rFonts w:asciiTheme="majorHAnsi" w:eastAsia="Times New Roman" w:hAnsiTheme="majorHAnsi" w:cs="Times New Roman"/>
          <w:sz w:val="20"/>
          <w:szCs w:val="20"/>
        </w:rPr>
        <w:t>describes the relationship between inflation and both real and nominal interest rates. The Fisher effect states that the real interest rate equals the nominal interest rate minus the expected inflation rate. Therefore, real interest rates fall as inflation increases, unless nominal rates increase at the same rate as inflation.</w:t>
      </w:r>
      <w:r>
        <w:rPr>
          <w:rFonts w:asciiTheme="majorHAnsi" w:eastAsia="Times New Roman" w:hAnsiTheme="majorHAnsi" w:cs="Times New Roman"/>
          <w:sz w:val="28"/>
        </w:rPr>
        <w:t xml:space="preserve"> </w:t>
      </w:r>
      <w:r w:rsidRPr="006A0274">
        <w:rPr>
          <w:rFonts w:asciiTheme="majorHAnsi" w:eastAsia="Times New Roman" w:hAnsiTheme="majorHAnsi" w:cs="Times New Roman"/>
          <w:noProof/>
          <w:color w:val="000000"/>
          <w:sz w:val="23"/>
          <w:szCs w:val="23"/>
        </w:rPr>
        <w:drawing>
          <wp:inline distT="0" distB="0" distL="0" distR="0" wp14:anchorId="423E729F" wp14:editId="70C013ED">
            <wp:extent cx="752475" cy="152400"/>
            <wp:effectExtent l="0" t="0" r="9525" b="0"/>
            <wp:docPr id="1" name="Picture 1" descr="i \approx r + \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 \approx r + \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152400"/>
                    </a:xfrm>
                    <a:prstGeom prst="rect">
                      <a:avLst/>
                    </a:prstGeom>
                    <a:noFill/>
                    <a:ln>
                      <a:noFill/>
                    </a:ln>
                  </pic:spPr>
                </pic:pic>
              </a:graphicData>
            </a:graphic>
          </wp:inline>
        </w:drawing>
      </w:r>
    </w:p>
  </w:footnote>
  <w:footnote w:id="4">
    <w:p w14:paraId="5DFE4B7F" w14:textId="18BF60A2" w:rsidR="00FD15F2" w:rsidRPr="00FD15F2" w:rsidRDefault="00FD15F2">
      <w:pPr>
        <w:pStyle w:val="FootnoteText"/>
        <w:rPr>
          <w:rFonts w:asciiTheme="majorHAnsi" w:hAnsiTheme="majorHAnsi"/>
          <w:sz w:val="20"/>
          <w:szCs w:val="20"/>
        </w:rPr>
      </w:pPr>
      <w:r w:rsidRPr="00FD15F2">
        <w:rPr>
          <w:rStyle w:val="FootnoteReference"/>
          <w:rFonts w:asciiTheme="majorHAnsi" w:hAnsiTheme="majorHAnsi"/>
          <w:sz w:val="20"/>
          <w:szCs w:val="20"/>
        </w:rPr>
        <w:footnoteRef/>
      </w:r>
      <w:r w:rsidRPr="00FD15F2">
        <w:rPr>
          <w:rFonts w:asciiTheme="majorHAnsi" w:hAnsiTheme="majorHAnsi"/>
          <w:sz w:val="20"/>
          <w:szCs w:val="20"/>
        </w:rPr>
        <w:t xml:space="preserve"> </w:t>
      </w:r>
      <w:r w:rsidRPr="00FD15F2">
        <w:rPr>
          <w:rStyle w:val="apple-converted-space"/>
          <w:rFonts w:asciiTheme="majorHAnsi" w:hAnsiTheme="majorHAnsi" w:cs="Helvetica"/>
          <w:color w:val="333333"/>
          <w:sz w:val="20"/>
          <w:szCs w:val="20"/>
          <w:shd w:val="clear" w:color="auto" w:fill="FFFFFF"/>
        </w:rPr>
        <w:t xml:space="preserve">NESDB, </w:t>
      </w:r>
      <w:proofErr w:type="spellStart"/>
      <w:r w:rsidRPr="00FD15F2">
        <w:rPr>
          <w:rFonts w:asciiTheme="majorHAnsi" w:hAnsiTheme="majorHAnsi" w:cs="Helvetica"/>
          <w:color w:val="333333"/>
          <w:sz w:val="20"/>
          <w:szCs w:val="20"/>
          <w:shd w:val="clear" w:color="auto" w:fill="FFFFFF"/>
        </w:rPr>
        <w:t>Rida</w:t>
      </w:r>
      <w:proofErr w:type="spellEnd"/>
      <w:r w:rsidRPr="00FD15F2">
        <w:rPr>
          <w:rFonts w:asciiTheme="majorHAnsi" w:hAnsiTheme="majorHAnsi" w:cs="Helvetica"/>
          <w:color w:val="333333"/>
          <w:sz w:val="20"/>
          <w:szCs w:val="20"/>
          <w:shd w:val="clear" w:color="auto" w:fill="FFFFFF"/>
        </w:rPr>
        <w:t xml:space="preserve"> </w:t>
      </w:r>
      <w:proofErr w:type="spellStart"/>
      <w:r w:rsidRPr="00FD15F2">
        <w:rPr>
          <w:rFonts w:asciiTheme="majorHAnsi" w:hAnsiTheme="majorHAnsi" w:cs="Helvetica"/>
          <w:color w:val="333333"/>
          <w:sz w:val="20"/>
          <w:szCs w:val="20"/>
          <w:shd w:val="clear" w:color="auto" w:fill="FFFFFF"/>
        </w:rPr>
        <w:t>Husna</w:t>
      </w:r>
      <w:proofErr w:type="spellEnd"/>
      <w:r w:rsidRPr="00FD15F2">
        <w:rPr>
          <w:rFonts w:asciiTheme="majorHAnsi" w:hAnsiTheme="majorHAnsi" w:cs="Helvetica"/>
          <w:color w:val="333333"/>
          <w:sz w:val="20"/>
          <w:szCs w:val="20"/>
          <w:shd w:val="clear" w:color="auto" w:fill="FFFFFF"/>
        </w:rPr>
        <w:t xml:space="preserve"> l rida@tradingeconomics.com, Monday February 16 2015, http://www.tradingeconomics.com/thailand/blog</w:t>
      </w:r>
    </w:p>
  </w:footnote>
  <w:footnote w:id="5">
    <w:p w14:paraId="4052CDBE" w14:textId="32A158F9" w:rsidR="000E5B18" w:rsidRPr="000E5B18" w:rsidRDefault="000E5B18" w:rsidP="000E5B18">
      <w:pPr>
        <w:pStyle w:val="NormalWeb"/>
        <w:spacing w:before="0" w:beforeAutospacing="0" w:after="0" w:afterAutospacing="0"/>
        <w:rPr>
          <w:rFonts w:asciiTheme="majorHAnsi" w:hAnsiTheme="majorHAnsi"/>
          <w:sz w:val="20"/>
          <w:szCs w:val="20"/>
        </w:rPr>
      </w:pPr>
      <w:r w:rsidRPr="000E5B18">
        <w:rPr>
          <w:rStyle w:val="FootnoteReference"/>
          <w:rFonts w:asciiTheme="majorHAnsi" w:hAnsiTheme="majorHAnsi"/>
          <w:sz w:val="20"/>
          <w:szCs w:val="20"/>
        </w:rPr>
        <w:footnoteRef/>
      </w:r>
      <w:r w:rsidRPr="000E5B18">
        <w:rPr>
          <w:rFonts w:asciiTheme="majorHAnsi" w:hAnsiTheme="majorHAnsi"/>
          <w:sz w:val="20"/>
          <w:szCs w:val="20"/>
        </w:rPr>
        <w:t xml:space="preserve"> </w:t>
      </w:r>
      <w:proofErr w:type="spellStart"/>
      <w:r w:rsidRPr="000E5B18">
        <w:rPr>
          <w:rFonts w:asciiTheme="majorHAnsi" w:hAnsiTheme="majorHAnsi"/>
          <w:sz w:val="20"/>
          <w:szCs w:val="20"/>
        </w:rPr>
        <w:t>NESDB</w:t>
      </w:r>
      <w:proofErr w:type="gramStart"/>
      <w:r w:rsidRPr="000E5B18">
        <w:rPr>
          <w:rFonts w:asciiTheme="majorHAnsi" w:hAnsiTheme="majorHAnsi"/>
          <w:sz w:val="20"/>
          <w:szCs w:val="20"/>
        </w:rPr>
        <w:t>,Thailand</w:t>
      </w:r>
      <w:proofErr w:type="spellEnd"/>
      <w:proofErr w:type="gramEnd"/>
      <w:r w:rsidRPr="000E5B18">
        <w:rPr>
          <w:rFonts w:asciiTheme="majorHAnsi" w:hAnsiTheme="majorHAnsi"/>
          <w:sz w:val="20"/>
          <w:szCs w:val="20"/>
        </w:rPr>
        <w:t xml:space="preserve">. Jan 2015. </w:t>
      </w:r>
      <w:r w:rsidRPr="000E5B18">
        <w:rPr>
          <w:rFonts w:asciiTheme="majorHAnsi" w:hAnsiTheme="majorHAnsi" w:cs="Arial"/>
          <w:sz w:val="20"/>
          <w:szCs w:val="20"/>
        </w:rPr>
        <w:t>http://www.tradingeconomics.com/thailand/gdp-growth</w:t>
      </w:r>
    </w:p>
    <w:p w14:paraId="675A40DD" w14:textId="705A42A0" w:rsidR="000E5B18" w:rsidRDefault="000E5B18">
      <w:pPr>
        <w:pStyle w:val="FootnoteText"/>
      </w:pPr>
    </w:p>
  </w:footnote>
  <w:footnote w:id="6">
    <w:p w14:paraId="3D330519" w14:textId="77777777" w:rsidR="007F26B3" w:rsidRPr="003C31C0" w:rsidRDefault="007F26B3">
      <w:pPr>
        <w:pStyle w:val="FootnoteText"/>
        <w:rPr>
          <w:rFonts w:asciiTheme="majorHAnsi" w:hAnsiTheme="majorHAnsi"/>
          <w:sz w:val="18"/>
          <w:szCs w:val="18"/>
        </w:rPr>
      </w:pPr>
      <w:r w:rsidRPr="003C31C0">
        <w:rPr>
          <w:rStyle w:val="FootnoteReference"/>
          <w:rFonts w:asciiTheme="majorHAnsi" w:hAnsiTheme="majorHAnsi"/>
          <w:sz w:val="18"/>
          <w:szCs w:val="18"/>
        </w:rPr>
        <w:footnoteRef/>
      </w:r>
      <w:r w:rsidRPr="003C31C0">
        <w:rPr>
          <w:rFonts w:asciiTheme="majorHAnsi" w:hAnsiTheme="majorHAnsi"/>
          <w:sz w:val="18"/>
          <w:szCs w:val="18"/>
        </w:rPr>
        <w:t xml:space="preserve"> </w:t>
      </w:r>
      <w:proofErr w:type="spellStart"/>
      <w:r w:rsidRPr="003C31C0">
        <w:rPr>
          <w:rFonts w:asciiTheme="majorHAnsi" w:hAnsiTheme="majorHAnsi"/>
          <w:sz w:val="18"/>
          <w:szCs w:val="18"/>
        </w:rPr>
        <w:t>Thanachart</w:t>
      </w:r>
      <w:proofErr w:type="spellEnd"/>
      <w:r w:rsidRPr="003C31C0">
        <w:rPr>
          <w:rFonts w:asciiTheme="majorHAnsi" w:hAnsiTheme="majorHAnsi"/>
          <w:sz w:val="18"/>
          <w:szCs w:val="18"/>
        </w:rPr>
        <w:t xml:space="preserve"> Bank, Interest rate for Saving Account, </w:t>
      </w:r>
      <w:r w:rsidRPr="003C31C0">
        <w:rPr>
          <w:rFonts w:asciiTheme="majorHAnsi" w:hAnsiTheme="majorHAnsi" w:cs="Times New Roman"/>
          <w:sz w:val="18"/>
          <w:szCs w:val="18"/>
        </w:rPr>
        <w:t>http://www.thanachartbank.co.th/tbankcmsfrontend/PersonalTHDetail.aspx?PTypeID=9&amp;ProID=228&amp;PName=Personal&amp;gclid=CM-M_5P768MCFQ4pjgod1X0ABg</w:t>
      </w:r>
      <w:r w:rsidRPr="003C31C0">
        <w:rPr>
          <w:rFonts w:asciiTheme="majorHAnsi" w:hAnsiTheme="majorHAnsi"/>
          <w:sz w:val="18"/>
          <w:szCs w:val="18"/>
        </w:rPr>
        <w:t xml:space="preserve"> </w:t>
      </w:r>
    </w:p>
  </w:footnote>
  <w:footnote w:id="7">
    <w:p w14:paraId="3EA34FD2" w14:textId="1A3A01E9" w:rsidR="00921643" w:rsidRPr="005759C6" w:rsidRDefault="0043726D" w:rsidP="00921643">
      <w:r>
        <w:rPr>
          <w:rStyle w:val="FootnoteReference"/>
        </w:rPr>
        <w:footnoteRef/>
      </w:r>
      <w:r w:rsidR="00921643">
        <w:t>LH BANK,</w:t>
      </w:r>
      <w:r>
        <w:t xml:space="preserve"> </w:t>
      </w:r>
      <w:hyperlink r:id="rId2" w:history="1">
        <w:r w:rsidR="00921643" w:rsidRPr="005759C6">
          <w:rPr>
            <w:rStyle w:val="Hyperlink"/>
          </w:rPr>
          <w:t>http://www.lhbank.co.th/promotion/description/1596</w:t>
        </w:r>
      </w:hyperlink>
    </w:p>
    <w:p w14:paraId="13341117" w14:textId="083EA656" w:rsidR="0043726D" w:rsidRDefault="0043726D">
      <w:pPr>
        <w:pStyle w:val="FootnoteText"/>
      </w:pPr>
    </w:p>
  </w:footnote>
  <w:footnote w:id="8">
    <w:p w14:paraId="69576712" w14:textId="77777777" w:rsidR="007F26B3" w:rsidRPr="003C31C0" w:rsidRDefault="007F26B3">
      <w:pPr>
        <w:pStyle w:val="FootnoteText"/>
        <w:rPr>
          <w:rFonts w:asciiTheme="majorHAnsi" w:hAnsiTheme="majorHAnsi"/>
          <w:sz w:val="18"/>
          <w:szCs w:val="18"/>
        </w:rPr>
      </w:pPr>
      <w:r w:rsidRPr="003C31C0">
        <w:rPr>
          <w:rStyle w:val="FootnoteReference"/>
          <w:rFonts w:asciiTheme="majorHAnsi" w:hAnsiTheme="majorHAnsi"/>
          <w:sz w:val="18"/>
          <w:szCs w:val="18"/>
        </w:rPr>
        <w:footnoteRef/>
      </w:r>
      <w:r w:rsidRPr="003C31C0">
        <w:rPr>
          <w:rFonts w:asciiTheme="majorHAnsi" w:hAnsiTheme="majorHAnsi"/>
          <w:sz w:val="18"/>
          <w:szCs w:val="18"/>
        </w:rPr>
        <w:t xml:space="preserve"> Siam Commercial Bank, Our services,2010, </w:t>
      </w:r>
      <w:r w:rsidRPr="003C31C0">
        <w:rPr>
          <w:rFonts w:asciiTheme="majorHAnsi" w:hAnsiTheme="majorHAnsi" w:cs="Times New Roman"/>
          <w:sz w:val="18"/>
          <w:szCs w:val="18"/>
        </w:rPr>
        <w:t>https://www.scbeasy.com/v1.4/site/presignon/en/bnr/prebnr.asp</w:t>
      </w:r>
    </w:p>
  </w:footnote>
  <w:footnote w:id="9">
    <w:p w14:paraId="7BA0C4D4" w14:textId="77777777" w:rsidR="007F26B3" w:rsidRPr="003C31C0" w:rsidRDefault="007F26B3" w:rsidP="00F21577">
      <w:pPr>
        <w:jc w:val="both"/>
        <w:rPr>
          <w:rFonts w:asciiTheme="majorHAnsi" w:hAnsiTheme="majorHAnsi" w:cs="Times New Roman"/>
          <w:sz w:val="18"/>
          <w:szCs w:val="18"/>
        </w:rPr>
      </w:pPr>
      <w:r w:rsidRPr="003C31C0">
        <w:rPr>
          <w:rStyle w:val="FootnoteReference"/>
          <w:rFonts w:asciiTheme="majorHAnsi" w:hAnsiTheme="majorHAnsi"/>
          <w:sz w:val="18"/>
          <w:szCs w:val="18"/>
        </w:rPr>
        <w:footnoteRef/>
      </w:r>
      <w:r w:rsidRPr="003C31C0">
        <w:rPr>
          <w:rFonts w:asciiTheme="majorHAnsi" w:hAnsiTheme="majorHAnsi"/>
          <w:sz w:val="18"/>
          <w:szCs w:val="18"/>
        </w:rPr>
        <w:t xml:space="preserve"> AIA Insurance, </w:t>
      </w:r>
      <w:hyperlink r:id="rId3">
        <w:r w:rsidRPr="003C31C0">
          <w:rPr>
            <w:rFonts w:asciiTheme="majorHAnsi" w:hAnsiTheme="majorHAnsi" w:cs="Times New Roman"/>
            <w:color w:val="1155CC"/>
            <w:sz w:val="18"/>
            <w:szCs w:val="18"/>
            <w:u w:val="single"/>
          </w:rPr>
          <w:t>http://www.aia.co.th/en/individuals/products-and-services/annuity/</w:t>
        </w:r>
      </w:hyperlink>
    </w:p>
    <w:p w14:paraId="566D84F6" w14:textId="0989842F" w:rsidR="007F26B3" w:rsidRDefault="007F26B3">
      <w:pPr>
        <w:pStyle w:val="FootnoteText"/>
      </w:pPr>
    </w:p>
  </w:footnote>
  <w:footnote w:id="10">
    <w:p w14:paraId="3456E8A1" w14:textId="776AFEC2" w:rsidR="007F26B3" w:rsidRPr="003C31C0" w:rsidRDefault="007F26B3">
      <w:pPr>
        <w:pStyle w:val="FootnoteText"/>
        <w:rPr>
          <w:rFonts w:asciiTheme="majorHAnsi" w:hAnsiTheme="majorHAnsi"/>
          <w:sz w:val="18"/>
          <w:szCs w:val="18"/>
        </w:rPr>
      </w:pPr>
      <w:r w:rsidRPr="003C31C0">
        <w:rPr>
          <w:rStyle w:val="FootnoteReference"/>
          <w:rFonts w:asciiTheme="majorHAnsi" w:hAnsiTheme="majorHAnsi"/>
          <w:sz w:val="18"/>
          <w:szCs w:val="18"/>
        </w:rPr>
        <w:footnoteRef/>
      </w:r>
      <w:r w:rsidRPr="003C31C0">
        <w:rPr>
          <w:rFonts w:asciiTheme="majorHAnsi" w:hAnsiTheme="majorHAnsi"/>
          <w:sz w:val="18"/>
          <w:szCs w:val="18"/>
        </w:rPr>
        <w:t xml:space="preserve"> Thai Life Insurance, http://www.thailife.com</w:t>
      </w:r>
    </w:p>
  </w:footnote>
  <w:footnote w:id="11">
    <w:p w14:paraId="6F7477FD" w14:textId="0219C3C5" w:rsidR="007F26B3" w:rsidRPr="003C31C0" w:rsidRDefault="007F26B3" w:rsidP="00F21577">
      <w:pPr>
        <w:rPr>
          <w:rFonts w:asciiTheme="majorHAnsi" w:hAnsiTheme="majorHAnsi" w:cs="Times New Roman"/>
          <w:sz w:val="18"/>
          <w:szCs w:val="18"/>
        </w:rPr>
      </w:pPr>
      <w:r w:rsidRPr="003C31C0">
        <w:rPr>
          <w:rStyle w:val="FootnoteReference"/>
          <w:rFonts w:asciiTheme="majorHAnsi" w:hAnsiTheme="majorHAnsi"/>
          <w:sz w:val="18"/>
          <w:szCs w:val="18"/>
        </w:rPr>
        <w:footnoteRef/>
      </w:r>
      <w:r w:rsidRPr="003C31C0">
        <w:rPr>
          <w:rFonts w:asciiTheme="majorHAnsi" w:hAnsiTheme="majorHAnsi"/>
          <w:sz w:val="18"/>
          <w:szCs w:val="18"/>
        </w:rPr>
        <w:t xml:space="preserve"> Siam Commercial Bank, Personal Banking, </w:t>
      </w:r>
      <w:r w:rsidRPr="003C31C0">
        <w:rPr>
          <w:rFonts w:asciiTheme="majorHAnsi" w:hAnsiTheme="majorHAnsi" w:cs="Times New Roman"/>
          <w:sz w:val="18"/>
          <w:szCs w:val="18"/>
        </w:rPr>
        <w:t>http://www.scb.co.th/en/personal-banking/investment</w:t>
      </w:r>
    </w:p>
  </w:footnote>
  <w:footnote w:id="12">
    <w:p w14:paraId="2735B9C1" w14:textId="63A24379" w:rsidR="007F26B3" w:rsidRPr="003C31C0" w:rsidRDefault="007F26B3" w:rsidP="00F21577">
      <w:pPr>
        <w:rPr>
          <w:rFonts w:asciiTheme="majorHAnsi" w:hAnsiTheme="majorHAnsi" w:cs="Times New Roman"/>
          <w:sz w:val="18"/>
          <w:szCs w:val="18"/>
        </w:rPr>
      </w:pPr>
      <w:r w:rsidRPr="003C31C0">
        <w:rPr>
          <w:rStyle w:val="FootnoteReference"/>
          <w:rFonts w:asciiTheme="majorHAnsi" w:hAnsiTheme="majorHAnsi"/>
          <w:sz w:val="18"/>
          <w:szCs w:val="18"/>
        </w:rPr>
        <w:footnoteRef/>
      </w:r>
      <w:r w:rsidRPr="003C31C0">
        <w:rPr>
          <w:rFonts w:asciiTheme="majorHAnsi" w:hAnsiTheme="majorHAnsi"/>
          <w:sz w:val="18"/>
          <w:szCs w:val="18"/>
        </w:rPr>
        <w:t xml:space="preserve"> </w:t>
      </w:r>
      <w:proofErr w:type="spellStart"/>
      <w:r w:rsidRPr="003C31C0">
        <w:rPr>
          <w:rFonts w:asciiTheme="majorHAnsi" w:hAnsiTheme="majorHAnsi"/>
          <w:sz w:val="18"/>
          <w:szCs w:val="18"/>
        </w:rPr>
        <w:t>Krungsri</w:t>
      </w:r>
      <w:proofErr w:type="spellEnd"/>
      <w:r w:rsidRPr="003C31C0">
        <w:rPr>
          <w:rFonts w:asciiTheme="majorHAnsi" w:hAnsiTheme="majorHAnsi"/>
          <w:sz w:val="18"/>
          <w:szCs w:val="18"/>
        </w:rPr>
        <w:t xml:space="preserve"> Bank, Investment Products, </w:t>
      </w:r>
      <w:r w:rsidRPr="003C31C0">
        <w:rPr>
          <w:rFonts w:asciiTheme="majorHAnsi" w:hAnsiTheme="majorHAnsi" w:cs="Times New Roman"/>
          <w:sz w:val="18"/>
          <w:szCs w:val="18"/>
        </w:rPr>
        <w:t>http://www.krungsri.com/bank/en/PersonalBanking/InvestmentProducts.html</w:t>
      </w:r>
    </w:p>
    <w:p w14:paraId="740384B2" w14:textId="21C3A765" w:rsidR="007F26B3" w:rsidRDefault="007F26B3">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1BD27B" w14:textId="2E4D209A" w:rsidR="007F26B3" w:rsidRDefault="007F26B3" w:rsidP="0002157A">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56E4"/>
    <w:multiLevelType w:val="hybridMultilevel"/>
    <w:tmpl w:val="7B3C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2228A3"/>
    <w:multiLevelType w:val="hybridMultilevel"/>
    <w:tmpl w:val="646AB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041AEE"/>
    <w:multiLevelType w:val="hybridMultilevel"/>
    <w:tmpl w:val="A7363F1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400131"/>
    <w:multiLevelType w:val="hybridMultilevel"/>
    <w:tmpl w:val="6682E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FF1E46"/>
    <w:multiLevelType w:val="multilevel"/>
    <w:tmpl w:val="35F8B1B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5">
    <w:nsid w:val="2FAA3B79"/>
    <w:multiLevelType w:val="hybridMultilevel"/>
    <w:tmpl w:val="82E87850"/>
    <w:lvl w:ilvl="0" w:tplc="87205F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4B80F13"/>
    <w:multiLevelType w:val="hybridMultilevel"/>
    <w:tmpl w:val="0E04239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7D206F4"/>
    <w:multiLevelType w:val="hybridMultilevel"/>
    <w:tmpl w:val="FB40883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BD909CD"/>
    <w:multiLevelType w:val="hybridMultilevel"/>
    <w:tmpl w:val="AAD8A56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
  </w:num>
  <w:num w:numId="2">
    <w:abstractNumId w:val="8"/>
  </w:num>
  <w:num w:numId="3">
    <w:abstractNumId w:val="6"/>
  </w:num>
  <w:num w:numId="4">
    <w:abstractNumId w:val="4"/>
  </w:num>
  <w:num w:numId="5">
    <w:abstractNumId w:val="0"/>
  </w:num>
  <w:num w:numId="6">
    <w:abstractNumId w:val="3"/>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274"/>
    <w:rsid w:val="0002157A"/>
    <w:rsid w:val="00075C1A"/>
    <w:rsid w:val="000E5B18"/>
    <w:rsid w:val="001A0DBC"/>
    <w:rsid w:val="001A4E1E"/>
    <w:rsid w:val="00283647"/>
    <w:rsid w:val="003C31C0"/>
    <w:rsid w:val="003F4034"/>
    <w:rsid w:val="0043726D"/>
    <w:rsid w:val="005B5A88"/>
    <w:rsid w:val="006031CF"/>
    <w:rsid w:val="0067671B"/>
    <w:rsid w:val="006A0274"/>
    <w:rsid w:val="006A2704"/>
    <w:rsid w:val="007F26B3"/>
    <w:rsid w:val="00850777"/>
    <w:rsid w:val="00921643"/>
    <w:rsid w:val="00967CFE"/>
    <w:rsid w:val="00970F4A"/>
    <w:rsid w:val="00980A9D"/>
    <w:rsid w:val="00A00C25"/>
    <w:rsid w:val="00AD2EFE"/>
    <w:rsid w:val="00BA2654"/>
    <w:rsid w:val="00BE526D"/>
    <w:rsid w:val="00E741A5"/>
    <w:rsid w:val="00F21577"/>
    <w:rsid w:val="00FD15F2"/>
    <w:rsid w:val="00FD37FA"/>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D2C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0274"/>
    <w:pPr>
      <w:spacing w:before="100" w:beforeAutospacing="1" w:after="100" w:afterAutospacing="1" w:line="240" w:lineRule="auto"/>
    </w:pPr>
    <w:rPr>
      <w:rFonts w:ascii="Angsana New" w:eastAsia="Times New Roman" w:hAnsi="Angsana New" w:cs="Angsana New"/>
      <w:sz w:val="28"/>
    </w:rPr>
  </w:style>
  <w:style w:type="character" w:customStyle="1" w:styleId="apple-tab-span">
    <w:name w:val="apple-tab-span"/>
    <w:basedOn w:val="DefaultParagraphFont"/>
    <w:rsid w:val="006A0274"/>
  </w:style>
  <w:style w:type="paragraph" w:styleId="BalloonText">
    <w:name w:val="Balloon Text"/>
    <w:basedOn w:val="Normal"/>
    <w:link w:val="BalloonTextChar"/>
    <w:uiPriority w:val="99"/>
    <w:semiHidden/>
    <w:unhideWhenUsed/>
    <w:rsid w:val="006A0274"/>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A0274"/>
    <w:rPr>
      <w:rFonts w:ascii="Tahoma" w:hAnsi="Tahoma" w:cs="Angsana New"/>
      <w:sz w:val="16"/>
      <w:szCs w:val="20"/>
    </w:rPr>
  </w:style>
  <w:style w:type="paragraph" w:styleId="ListParagraph">
    <w:name w:val="List Paragraph"/>
    <w:basedOn w:val="Normal"/>
    <w:uiPriority w:val="34"/>
    <w:qFormat/>
    <w:rsid w:val="006A0274"/>
    <w:pPr>
      <w:ind w:left="720"/>
      <w:contextualSpacing/>
    </w:pPr>
    <w:rPr>
      <w:rFonts w:eastAsiaTheme="minorEastAsia"/>
    </w:rPr>
  </w:style>
  <w:style w:type="character" w:styleId="Hyperlink">
    <w:name w:val="Hyperlink"/>
    <w:basedOn w:val="DefaultParagraphFont"/>
    <w:uiPriority w:val="99"/>
    <w:unhideWhenUsed/>
    <w:rsid w:val="006A0274"/>
    <w:rPr>
      <w:color w:val="0000FF" w:themeColor="hyperlink"/>
      <w:u w:val="single"/>
    </w:rPr>
  </w:style>
  <w:style w:type="paragraph" w:styleId="FootnoteText">
    <w:name w:val="footnote text"/>
    <w:basedOn w:val="Normal"/>
    <w:link w:val="FootnoteTextChar"/>
    <w:uiPriority w:val="99"/>
    <w:unhideWhenUsed/>
    <w:rsid w:val="00A00C25"/>
    <w:pPr>
      <w:spacing w:after="0" w:line="240" w:lineRule="auto"/>
    </w:pPr>
    <w:rPr>
      <w:sz w:val="24"/>
      <w:szCs w:val="24"/>
    </w:rPr>
  </w:style>
  <w:style w:type="character" w:customStyle="1" w:styleId="FootnoteTextChar">
    <w:name w:val="Footnote Text Char"/>
    <w:basedOn w:val="DefaultParagraphFont"/>
    <w:link w:val="FootnoteText"/>
    <w:uiPriority w:val="99"/>
    <w:rsid w:val="00A00C25"/>
    <w:rPr>
      <w:sz w:val="24"/>
      <w:szCs w:val="24"/>
    </w:rPr>
  </w:style>
  <w:style w:type="character" w:styleId="FootnoteReference">
    <w:name w:val="footnote reference"/>
    <w:basedOn w:val="DefaultParagraphFont"/>
    <w:uiPriority w:val="99"/>
    <w:unhideWhenUsed/>
    <w:rsid w:val="00A00C25"/>
    <w:rPr>
      <w:vertAlign w:val="superscript"/>
    </w:rPr>
  </w:style>
  <w:style w:type="character" w:styleId="FollowedHyperlink">
    <w:name w:val="FollowedHyperlink"/>
    <w:basedOn w:val="DefaultParagraphFont"/>
    <w:uiPriority w:val="99"/>
    <w:semiHidden/>
    <w:unhideWhenUsed/>
    <w:rsid w:val="00970F4A"/>
    <w:rPr>
      <w:color w:val="800080" w:themeColor="followedHyperlink"/>
      <w:u w:val="single"/>
    </w:rPr>
  </w:style>
  <w:style w:type="paragraph" w:styleId="Header">
    <w:name w:val="header"/>
    <w:basedOn w:val="Normal"/>
    <w:link w:val="HeaderChar"/>
    <w:uiPriority w:val="99"/>
    <w:unhideWhenUsed/>
    <w:rsid w:val="0002157A"/>
    <w:pPr>
      <w:tabs>
        <w:tab w:val="center" w:pos="4320"/>
        <w:tab w:val="right" w:pos="8640"/>
      </w:tabs>
      <w:spacing w:after="0" w:line="240" w:lineRule="auto"/>
    </w:pPr>
  </w:style>
  <w:style w:type="character" w:customStyle="1" w:styleId="HeaderChar">
    <w:name w:val="Header Char"/>
    <w:basedOn w:val="DefaultParagraphFont"/>
    <w:link w:val="Header"/>
    <w:uiPriority w:val="99"/>
    <w:rsid w:val="0002157A"/>
  </w:style>
  <w:style w:type="paragraph" w:styleId="Footer">
    <w:name w:val="footer"/>
    <w:basedOn w:val="Normal"/>
    <w:link w:val="FooterChar"/>
    <w:uiPriority w:val="99"/>
    <w:unhideWhenUsed/>
    <w:rsid w:val="0002157A"/>
    <w:pPr>
      <w:tabs>
        <w:tab w:val="center" w:pos="4320"/>
        <w:tab w:val="right" w:pos="8640"/>
      </w:tabs>
      <w:spacing w:after="0" w:line="240" w:lineRule="auto"/>
    </w:pPr>
  </w:style>
  <w:style w:type="character" w:customStyle="1" w:styleId="FooterChar">
    <w:name w:val="Footer Char"/>
    <w:basedOn w:val="DefaultParagraphFont"/>
    <w:link w:val="Footer"/>
    <w:uiPriority w:val="99"/>
    <w:rsid w:val="0002157A"/>
  </w:style>
  <w:style w:type="character" w:customStyle="1" w:styleId="apple-converted-space">
    <w:name w:val="apple-converted-space"/>
    <w:basedOn w:val="DefaultParagraphFont"/>
    <w:rsid w:val="00FD15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0274"/>
    <w:pPr>
      <w:spacing w:before="100" w:beforeAutospacing="1" w:after="100" w:afterAutospacing="1" w:line="240" w:lineRule="auto"/>
    </w:pPr>
    <w:rPr>
      <w:rFonts w:ascii="Angsana New" w:eastAsia="Times New Roman" w:hAnsi="Angsana New" w:cs="Angsana New"/>
      <w:sz w:val="28"/>
    </w:rPr>
  </w:style>
  <w:style w:type="character" w:customStyle="1" w:styleId="apple-tab-span">
    <w:name w:val="apple-tab-span"/>
    <w:basedOn w:val="DefaultParagraphFont"/>
    <w:rsid w:val="006A0274"/>
  </w:style>
  <w:style w:type="paragraph" w:styleId="BalloonText">
    <w:name w:val="Balloon Text"/>
    <w:basedOn w:val="Normal"/>
    <w:link w:val="BalloonTextChar"/>
    <w:uiPriority w:val="99"/>
    <w:semiHidden/>
    <w:unhideWhenUsed/>
    <w:rsid w:val="006A0274"/>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A0274"/>
    <w:rPr>
      <w:rFonts w:ascii="Tahoma" w:hAnsi="Tahoma" w:cs="Angsana New"/>
      <w:sz w:val="16"/>
      <w:szCs w:val="20"/>
    </w:rPr>
  </w:style>
  <w:style w:type="paragraph" w:styleId="ListParagraph">
    <w:name w:val="List Paragraph"/>
    <w:basedOn w:val="Normal"/>
    <w:uiPriority w:val="34"/>
    <w:qFormat/>
    <w:rsid w:val="006A0274"/>
    <w:pPr>
      <w:ind w:left="720"/>
      <w:contextualSpacing/>
    </w:pPr>
    <w:rPr>
      <w:rFonts w:eastAsiaTheme="minorEastAsia"/>
    </w:rPr>
  </w:style>
  <w:style w:type="character" w:styleId="Hyperlink">
    <w:name w:val="Hyperlink"/>
    <w:basedOn w:val="DefaultParagraphFont"/>
    <w:uiPriority w:val="99"/>
    <w:unhideWhenUsed/>
    <w:rsid w:val="006A0274"/>
    <w:rPr>
      <w:color w:val="0000FF" w:themeColor="hyperlink"/>
      <w:u w:val="single"/>
    </w:rPr>
  </w:style>
  <w:style w:type="paragraph" w:styleId="FootnoteText">
    <w:name w:val="footnote text"/>
    <w:basedOn w:val="Normal"/>
    <w:link w:val="FootnoteTextChar"/>
    <w:uiPriority w:val="99"/>
    <w:unhideWhenUsed/>
    <w:rsid w:val="00A00C25"/>
    <w:pPr>
      <w:spacing w:after="0" w:line="240" w:lineRule="auto"/>
    </w:pPr>
    <w:rPr>
      <w:sz w:val="24"/>
      <w:szCs w:val="24"/>
    </w:rPr>
  </w:style>
  <w:style w:type="character" w:customStyle="1" w:styleId="FootnoteTextChar">
    <w:name w:val="Footnote Text Char"/>
    <w:basedOn w:val="DefaultParagraphFont"/>
    <w:link w:val="FootnoteText"/>
    <w:uiPriority w:val="99"/>
    <w:rsid w:val="00A00C25"/>
    <w:rPr>
      <w:sz w:val="24"/>
      <w:szCs w:val="24"/>
    </w:rPr>
  </w:style>
  <w:style w:type="character" w:styleId="FootnoteReference">
    <w:name w:val="footnote reference"/>
    <w:basedOn w:val="DefaultParagraphFont"/>
    <w:uiPriority w:val="99"/>
    <w:unhideWhenUsed/>
    <w:rsid w:val="00A00C25"/>
    <w:rPr>
      <w:vertAlign w:val="superscript"/>
    </w:rPr>
  </w:style>
  <w:style w:type="character" w:styleId="FollowedHyperlink">
    <w:name w:val="FollowedHyperlink"/>
    <w:basedOn w:val="DefaultParagraphFont"/>
    <w:uiPriority w:val="99"/>
    <w:semiHidden/>
    <w:unhideWhenUsed/>
    <w:rsid w:val="00970F4A"/>
    <w:rPr>
      <w:color w:val="800080" w:themeColor="followedHyperlink"/>
      <w:u w:val="single"/>
    </w:rPr>
  </w:style>
  <w:style w:type="paragraph" w:styleId="Header">
    <w:name w:val="header"/>
    <w:basedOn w:val="Normal"/>
    <w:link w:val="HeaderChar"/>
    <w:uiPriority w:val="99"/>
    <w:unhideWhenUsed/>
    <w:rsid w:val="0002157A"/>
    <w:pPr>
      <w:tabs>
        <w:tab w:val="center" w:pos="4320"/>
        <w:tab w:val="right" w:pos="8640"/>
      </w:tabs>
      <w:spacing w:after="0" w:line="240" w:lineRule="auto"/>
    </w:pPr>
  </w:style>
  <w:style w:type="character" w:customStyle="1" w:styleId="HeaderChar">
    <w:name w:val="Header Char"/>
    <w:basedOn w:val="DefaultParagraphFont"/>
    <w:link w:val="Header"/>
    <w:uiPriority w:val="99"/>
    <w:rsid w:val="0002157A"/>
  </w:style>
  <w:style w:type="paragraph" w:styleId="Footer">
    <w:name w:val="footer"/>
    <w:basedOn w:val="Normal"/>
    <w:link w:val="FooterChar"/>
    <w:uiPriority w:val="99"/>
    <w:unhideWhenUsed/>
    <w:rsid w:val="0002157A"/>
    <w:pPr>
      <w:tabs>
        <w:tab w:val="center" w:pos="4320"/>
        <w:tab w:val="right" w:pos="8640"/>
      </w:tabs>
      <w:spacing w:after="0" w:line="240" w:lineRule="auto"/>
    </w:pPr>
  </w:style>
  <w:style w:type="character" w:customStyle="1" w:styleId="FooterChar">
    <w:name w:val="Footer Char"/>
    <w:basedOn w:val="DefaultParagraphFont"/>
    <w:link w:val="Footer"/>
    <w:uiPriority w:val="99"/>
    <w:rsid w:val="0002157A"/>
  </w:style>
  <w:style w:type="character" w:customStyle="1" w:styleId="apple-converted-space">
    <w:name w:val="apple-converted-space"/>
    <w:basedOn w:val="DefaultParagraphFont"/>
    <w:rsid w:val="00FD1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10517">
      <w:bodyDiv w:val="1"/>
      <w:marLeft w:val="0"/>
      <w:marRight w:val="0"/>
      <w:marTop w:val="0"/>
      <w:marBottom w:val="0"/>
      <w:divBdr>
        <w:top w:val="none" w:sz="0" w:space="0" w:color="auto"/>
        <w:left w:val="none" w:sz="0" w:space="0" w:color="auto"/>
        <w:bottom w:val="none" w:sz="0" w:space="0" w:color="auto"/>
        <w:right w:val="none" w:sz="0" w:space="0" w:color="auto"/>
      </w:divBdr>
    </w:div>
    <w:div w:id="608004639">
      <w:bodyDiv w:val="1"/>
      <w:marLeft w:val="0"/>
      <w:marRight w:val="0"/>
      <w:marTop w:val="0"/>
      <w:marBottom w:val="0"/>
      <w:divBdr>
        <w:top w:val="none" w:sz="0" w:space="0" w:color="auto"/>
        <w:left w:val="none" w:sz="0" w:space="0" w:color="auto"/>
        <w:bottom w:val="none" w:sz="0" w:space="0" w:color="auto"/>
        <w:right w:val="none" w:sz="0" w:space="0" w:color="auto"/>
      </w:divBdr>
    </w:div>
    <w:div w:id="754325852">
      <w:bodyDiv w:val="1"/>
      <w:marLeft w:val="0"/>
      <w:marRight w:val="0"/>
      <w:marTop w:val="0"/>
      <w:marBottom w:val="0"/>
      <w:divBdr>
        <w:top w:val="none" w:sz="0" w:space="0" w:color="auto"/>
        <w:left w:val="none" w:sz="0" w:space="0" w:color="auto"/>
        <w:bottom w:val="none" w:sz="0" w:space="0" w:color="auto"/>
        <w:right w:val="none" w:sz="0" w:space="0" w:color="auto"/>
      </w:divBdr>
    </w:div>
    <w:div w:id="1265385150">
      <w:bodyDiv w:val="1"/>
      <w:marLeft w:val="0"/>
      <w:marRight w:val="0"/>
      <w:marTop w:val="0"/>
      <w:marBottom w:val="0"/>
      <w:divBdr>
        <w:top w:val="none" w:sz="0" w:space="0" w:color="auto"/>
        <w:left w:val="none" w:sz="0" w:space="0" w:color="auto"/>
        <w:bottom w:val="none" w:sz="0" w:space="0" w:color="auto"/>
        <w:right w:val="none" w:sz="0" w:space="0" w:color="auto"/>
      </w:divBdr>
    </w:div>
    <w:div w:id="147163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7.jpeg"/></Relationships>
</file>

<file path=word/_rels/footnotes.xml.rels><?xml version="1.0" encoding="UTF-8" standalone="yes"?>
<Relationships xmlns="http://schemas.openxmlformats.org/package/2006/relationships"><Relationship Id="rId3" Type="http://schemas.openxmlformats.org/officeDocument/2006/relationships/hyperlink" Target="http://www.aia.co.th/en/individuals/products-and-services/annuity/" TargetMode="External"/><Relationship Id="rId2" Type="http://schemas.openxmlformats.org/officeDocument/2006/relationships/hyperlink" Target="http://www.lhbank.co.th/promotion/description/1596"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CDB91-2125-4DB2-8439-8FF29414F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2329</Words>
  <Characters>13281</Characters>
  <Application>Microsoft Office Word</Application>
  <DocSecurity>0</DocSecurity>
  <Lines>110</Lines>
  <Paragraphs>31</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15579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multi</dc:creator>
  <cp:lastModifiedBy>pOplamOm</cp:lastModifiedBy>
  <cp:revision>2</cp:revision>
  <dcterms:created xsi:type="dcterms:W3CDTF">2015-02-21T16:05:00Z</dcterms:created>
  <dcterms:modified xsi:type="dcterms:W3CDTF">2015-02-21T16:05:00Z</dcterms:modified>
</cp:coreProperties>
</file>