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3DA48" w14:textId="2999DC24" w:rsidR="001A2031" w:rsidRPr="001A2031" w:rsidRDefault="00EA64DE" w:rsidP="00B433B0">
      <w:pPr>
        <w:tabs>
          <w:tab w:val="left" w:pos="3356"/>
        </w:tabs>
        <w:rPr>
          <w:b/>
          <w:bCs/>
          <w:sz w:val="36"/>
          <w:szCs w:val="36"/>
        </w:rPr>
      </w:pPr>
      <w:r w:rsidRPr="001A2031">
        <w:rPr>
          <w:b/>
          <w:bCs/>
          <w:sz w:val="36"/>
          <w:szCs w:val="36"/>
        </w:rPr>
        <w:t xml:space="preserve">Research Question: </w:t>
      </w:r>
    </w:p>
    <w:p w14:paraId="752C5D4F" w14:textId="19D5881C" w:rsidR="00EA64DE" w:rsidRPr="001A2031" w:rsidRDefault="00744796" w:rsidP="00B433B0">
      <w:pPr>
        <w:tabs>
          <w:tab w:val="left" w:pos="3356"/>
        </w:tabs>
        <w:rPr>
          <w:rFonts w:asciiTheme="majorHAnsi" w:hAnsiTheme="majorHAnsi"/>
          <w:sz w:val="28"/>
          <w:szCs w:val="28"/>
        </w:rPr>
      </w:pPr>
      <w:r w:rsidRPr="001A2031">
        <w:rPr>
          <w:rFonts w:asciiTheme="majorHAnsi" w:hAnsiTheme="majorHAnsi"/>
          <w:sz w:val="28"/>
          <w:szCs w:val="28"/>
        </w:rPr>
        <w:t xml:space="preserve">The effect of participation in competition on graduate salary: </w:t>
      </w:r>
      <w:r w:rsidR="001A2031" w:rsidRPr="001A2031">
        <w:rPr>
          <w:rFonts w:asciiTheme="majorHAnsi" w:hAnsiTheme="majorHAnsi"/>
          <w:sz w:val="28"/>
          <w:szCs w:val="28"/>
        </w:rPr>
        <w:t xml:space="preserve">Evidence from </w:t>
      </w:r>
      <w:proofErr w:type="spellStart"/>
      <w:r w:rsidR="001A2031" w:rsidRPr="001A2031">
        <w:rPr>
          <w:rFonts w:asciiTheme="majorHAnsi" w:hAnsiTheme="majorHAnsi"/>
          <w:sz w:val="28"/>
          <w:szCs w:val="28"/>
        </w:rPr>
        <w:t>Thammasat</w:t>
      </w:r>
      <w:proofErr w:type="spellEnd"/>
      <w:r w:rsidR="001A2031" w:rsidRPr="001A2031">
        <w:rPr>
          <w:rFonts w:asciiTheme="majorHAnsi" w:hAnsiTheme="majorHAnsi"/>
          <w:sz w:val="28"/>
          <w:szCs w:val="28"/>
        </w:rPr>
        <w:t xml:space="preserve"> and </w:t>
      </w:r>
      <w:proofErr w:type="spellStart"/>
      <w:r w:rsidR="001A2031" w:rsidRPr="001A2031">
        <w:rPr>
          <w:rFonts w:asciiTheme="majorHAnsi" w:hAnsiTheme="majorHAnsi"/>
          <w:sz w:val="28"/>
          <w:szCs w:val="28"/>
        </w:rPr>
        <w:t>Chulalongkorn</w:t>
      </w:r>
      <w:proofErr w:type="spellEnd"/>
      <w:r w:rsidR="001A2031" w:rsidRPr="001A2031">
        <w:rPr>
          <w:rFonts w:asciiTheme="majorHAnsi" w:hAnsiTheme="majorHAnsi"/>
          <w:sz w:val="28"/>
          <w:szCs w:val="28"/>
        </w:rPr>
        <w:t xml:space="preserve"> student</w:t>
      </w:r>
      <w:r w:rsidR="001A2031">
        <w:rPr>
          <w:rFonts w:asciiTheme="majorHAnsi" w:hAnsiTheme="majorHAnsi"/>
          <w:sz w:val="28"/>
          <w:szCs w:val="28"/>
        </w:rPr>
        <w:t>s</w:t>
      </w:r>
      <w:r w:rsidR="00D43DC3">
        <w:rPr>
          <w:rFonts w:asciiTheme="majorHAnsi" w:hAnsiTheme="majorHAnsi"/>
          <w:sz w:val="28"/>
          <w:szCs w:val="28"/>
        </w:rPr>
        <w:t xml:space="preserve"> in Economics and Business faculty</w:t>
      </w:r>
      <w:bookmarkStart w:id="0" w:name="_GoBack"/>
      <w:bookmarkEnd w:id="0"/>
    </w:p>
    <w:p w14:paraId="52111A57" w14:textId="77777777" w:rsidR="00EA64DE" w:rsidRDefault="00EA64DE" w:rsidP="00B433B0">
      <w:pPr>
        <w:tabs>
          <w:tab w:val="left" w:pos="3356"/>
        </w:tabs>
        <w:rPr>
          <w:b/>
          <w:bCs/>
          <w:sz w:val="36"/>
          <w:szCs w:val="36"/>
        </w:rPr>
      </w:pPr>
    </w:p>
    <w:p w14:paraId="04BA1D47" w14:textId="77777777" w:rsidR="00B433B0" w:rsidRPr="00B433B0" w:rsidRDefault="00B433B0" w:rsidP="00B433B0">
      <w:pPr>
        <w:tabs>
          <w:tab w:val="left" w:pos="3356"/>
        </w:tabs>
        <w:rPr>
          <w:b/>
          <w:bCs/>
          <w:sz w:val="36"/>
          <w:szCs w:val="36"/>
        </w:rPr>
      </w:pPr>
      <w:r w:rsidRPr="00B433B0">
        <w:rPr>
          <w:b/>
          <w:bCs/>
          <w:sz w:val="36"/>
          <w:szCs w:val="36"/>
        </w:rPr>
        <w:t>Introduction</w:t>
      </w:r>
    </w:p>
    <w:p w14:paraId="7301E4C3" w14:textId="77777777" w:rsidR="00B433B0" w:rsidRPr="00B433B0" w:rsidRDefault="00B433B0" w:rsidP="00B433B0">
      <w:pPr>
        <w:tabs>
          <w:tab w:val="left" w:pos="3356"/>
        </w:tabs>
        <w:rPr>
          <w:rFonts w:asciiTheme="majorHAnsi" w:hAnsiTheme="majorHAnsi"/>
          <w:sz w:val="28"/>
          <w:szCs w:val="28"/>
        </w:rPr>
      </w:pPr>
    </w:p>
    <w:p w14:paraId="2AB200FB" w14:textId="77777777" w:rsidR="00B433B0" w:rsidRPr="00B433B0" w:rsidRDefault="00B433B0" w:rsidP="00B433B0">
      <w:pPr>
        <w:tabs>
          <w:tab w:val="left" w:pos="3356"/>
        </w:tabs>
        <w:rPr>
          <w:rFonts w:asciiTheme="majorHAnsi" w:hAnsiTheme="majorHAnsi"/>
          <w:sz w:val="28"/>
          <w:szCs w:val="28"/>
        </w:rPr>
      </w:pPr>
      <w:r w:rsidRPr="00B433B0">
        <w:rPr>
          <w:rFonts w:asciiTheme="majorHAnsi" w:hAnsiTheme="majorHAnsi"/>
          <w:sz w:val="28"/>
          <w:szCs w:val="28"/>
        </w:rPr>
        <w:t>Participation in competition has recently been one of the prominent</w:t>
      </w:r>
      <w:r w:rsidRPr="00B433B0">
        <w:rPr>
          <w:rFonts w:asciiTheme="majorHAnsi" w:hAnsiTheme="majorHAnsi" w:hint="cs"/>
          <w:sz w:val="28"/>
          <w:szCs w:val="28"/>
          <w:cs/>
        </w:rPr>
        <w:t xml:space="preserve"> </w:t>
      </w:r>
      <w:r w:rsidRPr="00B433B0">
        <w:rPr>
          <w:rFonts w:asciiTheme="majorHAnsi" w:hAnsiTheme="majorHAnsi"/>
          <w:sz w:val="28"/>
          <w:szCs w:val="28"/>
        </w:rPr>
        <w:t xml:space="preserve">interests inherent with the student development of the modern college system in Thailand. This is demonstrated by many initiatives of club that support competition from top universities in Thailand and the increasing number of competition from 28 competitions in 2017 to more than 35 competitions in 2019. </w:t>
      </w:r>
    </w:p>
    <w:p w14:paraId="09DC65A5" w14:textId="77777777" w:rsidR="00B433B0" w:rsidRPr="00B433B0" w:rsidRDefault="00B433B0" w:rsidP="00B433B0">
      <w:pPr>
        <w:tabs>
          <w:tab w:val="left" w:pos="3356"/>
        </w:tabs>
        <w:rPr>
          <w:rFonts w:asciiTheme="majorHAnsi" w:hAnsiTheme="majorHAnsi"/>
          <w:sz w:val="28"/>
          <w:szCs w:val="28"/>
        </w:rPr>
      </w:pPr>
    </w:p>
    <w:p w14:paraId="673410DA" w14:textId="77777777" w:rsidR="00B433B0" w:rsidRPr="00B433B0" w:rsidRDefault="00B433B0" w:rsidP="00B433B0">
      <w:pPr>
        <w:tabs>
          <w:tab w:val="left" w:pos="3356"/>
        </w:tabs>
        <w:rPr>
          <w:rFonts w:asciiTheme="majorHAnsi" w:hAnsiTheme="majorHAnsi"/>
          <w:sz w:val="28"/>
          <w:szCs w:val="28"/>
        </w:rPr>
      </w:pPr>
      <w:r w:rsidRPr="00B433B0">
        <w:rPr>
          <w:rFonts w:asciiTheme="majorHAnsi" w:hAnsiTheme="majorHAnsi"/>
          <w:sz w:val="28"/>
          <w:szCs w:val="28"/>
        </w:rPr>
        <w:t xml:space="preserve">There are two reasons to believe in the important of participation in competition for Thailand. First is the rise of technology that would demand more sophisticated cognitive skill such as complex problem solving and reasoning. Competition generally requires participants to solve complex and challenging problems, especially the problem in current situation. Therefore, participation of competition can help participants develop skills that match to the change in market demand of workforce. </w:t>
      </w:r>
    </w:p>
    <w:p w14:paraId="537777F3" w14:textId="77777777" w:rsidR="00B433B0" w:rsidRPr="00B433B0" w:rsidRDefault="00B433B0" w:rsidP="00B433B0">
      <w:pPr>
        <w:tabs>
          <w:tab w:val="left" w:pos="3356"/>
        </w:tabs>
        <w:rPr>
          <w:rFonts w:asciiTheme="majorHAnsi" w:hAnsiTheme="majorHAnsi"/>
          <w:sz w:val="28"/>
          <w:szCs w:val="28"/>
        </w:rPr>
      </w:pPr>
    </w:p>
    <w:p w14:paraId="29418FAD" w14:textId="77777777" w:rsidR="00B433B0" w:rsidRPr="00B433B0" w:rsidRDefault="00B433B0" w:rsidP="00B433B0">
      <w:pPr>
        <w:tabs>
          <w:tab w:val="left" w:pos="3356"/>
        </w:tabs>
        <w:rPr>
          <w:rFonts w:asciiTheme="majorHAnsi" w:hAnsiTheme="majorHAnsi"/>
          <w:sz w:val="28"/>
          <w:szCs w:val="28"/>
        </w:rPr>
      </w:pPr>
      <w:r w:rsidRPr="00B433B0">
        <w:rPr>
          <w:rFonts w:asciiTheme="majorHAnsi" w:hAnsiTheme="majorHAnsi"/>
          <w:sz w:val="28"/>
          <w:szCs w:val="28"/>
        </w:rPr>
        <w:t xml:space="preserve">Second is lying on the education problem in Thailand. Thai education shows weak quality, especially in R&amp;D field. This is reflected in the level of innovation that is less comparing to countries with the same level of education. As a result, there are few start-ups from university graduates and the skill-labor supply is shortage. Encouraging student to participate in competition can increase the quality of education because it intensifies the skill of the student which can lead to be more skill-labor and more innovation. </w:t>
      </w:r>
    </w:p>
    <w:p w14:paraId="5331B6FD" w14:textId="77777777" w:rsidR="00B433B0" w:rsidRPr="00B433B0" w:rsidRDefault="00B433B0" w:rsidP="00B433B0">
      <w:pPr>
        <w:tabs>
          <w:tab w:val="left" w:pos="3356"/>
        </w:tabs>
        <w:rPr>
          <w:sz w:val="28"/>
          <w:szCs w:val="28"/>
        </w:rPr>
      </w:pPr>
    </w:p>
    <w:p w14:paraId="3545EB44" w14:textId="77777777" w:rsidR="00B433B0" w:rsidRPr="00B433B0" w:rsidRDefault="00B433B0" w:rsidP="00B433B0">
      <w:pPr>
        <w:tabs>
          <w:tab w:val="left" w:pos="3356"/>
        </w:tabs>
        <w:rPr>
          <w:rFonts w:asciiTheme="majorHAnsi" w:hAnsiTheme="majorHAnsi"/>
          <w:sz w:val="28"/>
          <w:szCs w:val="28"/>
        </w:rPr>
      </w:pPr>
      <w:r w:rsidRPr="00B433B0">
        <w:rPr>
          <w:rFonts w:asciiTheme="majorHAnsi" w:hAnsiTheme="majorHAnsi"/>
          <w:sz w:val="28"/>
          <w:szCs w:val="28"/>
        </w:rPr>
        <w:t>However, many students do not have incentive to participate in competition. If they are rationale, they would spend time on activities that help them increase salary in the future such as education. In this case, it is crucial to provide the information whether participation in competition can increase the salary so that the labor market is more efficiency.</w:t>
      </w:r>
    </w:p>
    <w:p w14:paraId="565F63FF" w14:textId="77777777" w:rsidR="00B433B0" w:rsidRPr="00B433B0" w:rsidRDefault="00B433B0" w:rsidP="00B433B0">
      <w:pPr>
        <w:tabs>
          <w:tab w:val="left" w:pos="3356"/>
        </w:tabs>
        <w:rPr>
          <w:rFonts w:asciiTheme="majorHAnsi" w:hAnsiTheme="majorHAnsi"/>
          <w:sz w:val="28"/>
          <w:szCs w:val="28"/>
        </w:rPr>
      </w:pPr>
    </w:p>
    <w:p w14:paraId="248C14BD" w14:textId="77777777" w:rsidR="00B433B0" w:rsidRDefault="00B433B0" w:rsidP="00B433B0">
      <w:pPr>
        <w:tabs>
          <w:tab w:val="left" w:pos="3356"/>
        </w:tabs>
        <w:rPr>
          <w:rFonts w:asciiTheme="majorHAnsi" w:hAnsiTheme="majorHAnsi"/>
          <w:sz w:val="28"/>
          <w:szCs w:val="28"/>
        </w:rPr>
      </w:pPr>
      <w:r w:rsidRPr="00B433B0">
        <w:rPr>
          <w:rFonts w:asciiTheme="majorHAnsi" w:hAnsiTheme="majorHAnsi"/>
          <w:sz w:val="28"/>
          <w:szCs w:val="28"/>
        </w:rPr>
        <w:t xml:space="preserve">Unfortunately, the current studies have not explored on the effect of participation in competition on graduate salary in Thailand. Thus, the objectives of this research is to examine the effect of participation in competition on </w:t>
      </w:r>
      <w:r w:rsidRPr="00B433B0">
        <w:rPr>
          <w:rFonts w:asciiTheme="majorHAnsi" w:hAnsiTheme="majorHAnsi"/>
          <w:sz w:val="28"/>
          <w:szCs w:val="28"/>
        </w:rPr>
        <w:lastRenderedPageBreak/>
        <w:t>graduate salary in Thailand and find the implication of how participation in competition can contribute to economic growth in this current situation.</w:t>
      </w:r>
    </w:p>
    <w:p w14:paraId="2D046E1A" w14:textId="77777777" w:rsidR="00B433B0" w:rsidRDefault="00B433B0" w:rsidP="00B433B0">
      <w:pPr>
        <w:tabs>
          <w:tab w:val="left" w:pos="3356"/>
        </w:tabs>
        <w:rPr>
          <w:rFonts w:asciiTheme="majorHAnsi" w:hAnsiTheme="majorHAnsi"/>
          <w:sz w:val="28"/>
          <w:szCs w:val="28"/>
        </w:rPr>
      </w:pPr>
    </w:p>
    <w:p w14:paraId="1E00B450" w14:textId="77777777" w:rsidR="00B433B0" w:rsidRDefault="00B433B0" w:rsidP="00B433B0">
      <w:pPr>
        <w:tabs>
          <w:tab w:val="left" w:pos="3356"/>
        </w:tabs>
        <w:rPr>
          <w:rFonts w:asciiTheme="majorHAnsi" w:hAnsiTheme="majorHAnsi"/>
          <w:sz w:val="28"/>
          <w:szCs w:val="28"/>
        </w:rPr>
      </w:pPr>
    </w:p>
    <w:p w14:paraId="1C1224E0" w14:textId="77777777" w:rsidR="00B433B0" w:rsidRDefault="00B433B0" w:rsidP="00B433B0">
      <w:pPr>
        <w:tabs>
          <w:tab w:val="left" w:pos="3356"/>
        </w:tabs>
        <w:rPr>
          <w:rFonts w:asciiTheme="majorHAnsi" w:hAnsiTheme="majorHAnsi"/>
          <w:sz w:val="28"/>
          <w:szCs w:val="28"/>
        </w:rPr>
      </w:pPr>
    </w:p>
    <w:p w14:paraId="7F1D679C" w14:textId="77777777" w:rsidR="00B433B0" w:rsidRDefault="00B433B0" w:rsidP="00B433B0">
      <w:pPr>
        <w:tabs>
          <w:tab w:val="left" w:pos="3356"/>
        </w:tabs>
        <w:rPr>
          <w:rFonts w:asciiTheme="majorHAnsi" w:hAnsiTheme="majorHAnsi"/>
          <w:sz w:val="28"/>
          <w:szCs w:val="28"/>
        </w:rPr>
      </w:pPr>
    </w:p>
    <w:p w14:paraId="261CBB64" w14:textId="77777777" w:rsidR="00B433B0" w:rsidRPr="00B433B0" w:rsidRDefault="00B433B0" w:rsidP="00B433B0">
      <w:pPr>
        <w:tabs>
          <w:tab w:val="left" w:pos="3356"/>
        </w:tabs>
        <w:rPr>
          <w:b/>
          <w:bCs/>
          <w:sz w:val="36"/>
          <w:szCs w:val="36"/>
        </w:rPr>
      </w:pPr>
      <w:r w:rsidRPr="00B433B0">
        <w:rPr>
          <w:b/>
          <w:bCs/>
          <w:sz w:val="36"/>
          <w:szCs w:val="36"/>
        </w:rPr>
        <w:t>Literature review</w:t>
      </w:r>
    </w:p>
    <w:p w14:paraId="374DBE93" w14:textId="77777777" w:rsidR="00B433B0" w:rsidRDefault="00B433B0" w:rsidP="00B433B0">
      <w:pPr>
        <w:tabs>
          <w:tab w:val="left" w:pos="3356"/>
        </w:tabs>
        <w:rPr>
          <w:rFonts w:asciiTheme="majorHAnsi" w:hAnsiTheme="majorHAnsi"/>
          <w:sz w:val="28"/>
          <w:szCs w:val="28"/>
        </w:rPr>
      </w:pPr>
    </w:p>
    <w:p w14:paraId="3C94DFAD" w14:textId="77777777" w:rsidR="00B433B0" w:rsidRPr="00B433B0" w:rsidRDefault="00B433B0" w:rsidP="00B433B0">
      <w:pPr>
        <w:rPr>
          <w:rFonts w:asciiTheme="majorHAnsi" w:hAnsiTheme="majorHAnsi"/>
          <w:sz w:val="28"/>
          <w:szCs w:val="28"/>
        </w:rPr>
      </w:pPr>
      <w:r w:rsidRPr="00B433B0">
        <w:rPr>
          <w:rFonts w:asciiTheme="majorHAnsi" w:hAnsiTheme="majorHAnsi"/>
          <w:sz w:val="28"/>
          <w:szCs w:val="28"/>
        </w:rPr>
        <w:t xml:space="preserve">Various studies across several years have showed the important of education and experience for indicators of salaries. Studies involving education is the most popular one. Some use the years of study as a proxy for education while some use GPA. Interestingly, there have not been many studies study on participation of competition that might affect the salary. The studies that use education as an indicator have mostly found the significant impact of education on salary but some literatures conclude that education does not predict well. </w:t>
      </w:r>
    </w:p>
    <w:p w14:paraId="3655B442" w14:textId="77777777" w:rsidR="00B433B0" w:rsidRPr="00B433B0" w:rsidRDefault="00B433B0" w:rsidP="00B433B0">
      <w:pPr>
        <w:rPr>
          <w:rFonts w:asciiTheme="majorHAnsi" w:hAnsiTheme="majorHAnsi"/>
          <w:sz w:val="28"/>
          <w:szCs w:val="28"/>
        </w:rPr>
      </w:pPr>
    </w:p>
    <w:p w14:paraId="10F11B9A" w14:textId="77777777" w:rsidR="00B433B0" w:rsidRPr="00B433B0" w:rsidRDefault="00B433B0" w:rsidP="00B433B0">
      <w:pPr>
        <w:rPr>
          <w:rFonts w:asciiTheme="majorHAnsi" w:hAnsiTheme="majorHAnsi"/>
          <w:sz w:val="28"/>
          <w:szCs w:val="28"/>
        </w:rPr>
      </w:pPr>
      <w:r w:rsidRPr="00B433B0">
        <w:rPr>
          <w:rFonts w:asciiTheme="majorHAnsi" w:hAnsiTheme="majorHAnsi"/>
          <w:sz w:val="28"/>
          <w:szCs w:val="28"/>
        </w:rPr>
        <w:t xml:space="preserve">Phillip and Richard (1998) conducted the study of on the relation between grade and salary. The result show that there is the correlation of .13 for grades and starting salary, .18 for grades and current salary, and .05 for grades and salary growth. </w:t>
      </w:r>
      <w:proofErr w:type="spellStart"/>
      <w:r w:rsidRPr="00B433B0">
        <w:rPr>
          <w:rFonts w:asciiTheme="majorHAnsi" w:hAnsiTheme="majorHAnsi"/>
          <w:sz w:val="28"/>
          <w:szCs w:val="28"/>
        </w:rPr>
        <w:t>Edinaldo</w:t>
      </w:r>
      <w:proofErr w:type="spellEnd"/>
      <w:r w:rsidRPr="00B433B0">
        <w:rPr>
          <w:rFonts w:asciiTheme="majorHAnsi" w:hAnsiTheme="majorHAnsi"/>
          <w:sz w:val="28"/>
          <w:szCs w:val="28"/>
        </w:rPr>
        <w:t xml:space="preserve">, Laura, and Jodie (2017) also analyzed the relation between grade and salary with unique data set of graduate from Bryant University. The result show that GPA has significant impact on salary growth for men but not for women. This can suggest that using different data set can yield different result which mean that grade or the proxy of education may not predict salary well. </w:t>
      </w:r>
    </w:p>
    <w:p w14:paraId="0CBC8B56" w14:textId="77777777" w:rsidR="00B433B0" w:rsidRPr="00B433B0" w:rsidRDefault="00B433B0" w:rsidP="00B433B0">
      <w:pPr>
        <w:rPr>
          <w:rFonts w:asciiTheme="majorHAnsi" w:hAnsiTheme="majorHAnsi"/>
          <w:sz w:val="28"/>
          <w:szCs w:val="28"/>
        </w:rPr>
      </w:pPr>
    </w:p>
    <w:p w14:paraId="383A120C" w14:textId="77777777" w:rsidR="00B433B0" w:rsidRPr="00B433B0" w:rsidRDefault="00B433B0" w:rsidP="00B433B0">
      <w:pPr>
        <w:rPr>
          <w:rFonts w:asciiTheme="majorHAnsi" w:hAnsiTheme="majorHAnsi"/>
          <w:sz w:val="28"/>
          <w:szCs w:val="28"/>
        </w:rPr>
      </w:pPr>
      <w:r w:rsidRPr="00B433B0">
        <w:rPr>
          <w:rFonts w:asciiTheme="majorHAnsi" w:hAnsiTheme="majorHAnsi"/>
          <w:sz w:val="28"/>
          <w:szCs w:val="28"/>
        </w:rPr>
        <w:t xml:space="preserve">In the context of Thailand, there is the problem of skill mismatch in labor market. </w:t>
      </w:r>
      <w:proofErr w:type="spellStart"/>
      <w:r w:rsidRPr="00B433B0">
        <w:rPr>
          <w:rFonts w:asciiTheme="majorHAnsi" w:hAnsiTheme="majorHAnsi"/>
          <w:sz w:val="28"/>
          <w:szCs w:val="28"/>
        </w:rPr>
        <w:t>Piriya</w:t>
      </w:r>
      <w:proofErr w:type="spellEnd"/>
      <w:r w:rsidRPr="00B433B0">
        <w:rPr>
          <w:rFonts w:asciiTheme="majorHAnsi" w:hAnsiTheme="majorHAnsi"/>
          <w:sz w:val="28"/>
          <w:szCs w:val="28"/>
        </w:rPr>
        <w:t xml:space="preserve"> (2017) analyzed the educational mismatches and labor market outcome in Thailand. The result shows that there exists a high level of vertical and horizontal mismatch which lead to lower monthly income than those without mismatches. In this case, he suggests that government should further promote coordination between universities and the private sector such as using internship program. However, better education, skill, or experience do not mean that the employee has less skill mismatch. Thus, in the context of Thailand, the research of impact on salary should include the mismatch factor in the analysis. </w:t>
      </w:r>
    </w:p>
    <w:p w14:paraId="26D32BDB" w14:textId="77777777" w:rsidR="00B433B0" w:rsidRPr="00B433B0" w:rsidRDefault="00B433B0" w:rsidP="00B433B0">
      <w:pPr>
        <w:rPr>
          <w:rFonts w:asciiTheme="majorHAnsi" w:hAnsiTheme="majorHAnsi"/>
          <w:sz w:val="28"/>
          <w:szCs w:val="28"/>
        </w:rPr>
      </w:pPr>
    </w:p>
    <w:p w14:paraId="0E462DB4" w14:textId="77777777" w:rsidR="00B433B0" w:rsidRPr="00B433B0" w:rsidRDefault="00B433B0" w:rsidP="00B433B0">
      <w:pPr>
        <w:rPr>
          <w:rFonts w:asciiTheme="majorHAnsi" w:hAnsiTheme="majorHAnsi"/>
          <w:sz w:val="28"/>
          <w:szCs w:val="28"/>
        </w:rPr>
      </w:pPr>
      <w:r w:rsidRPr="00B433B0">
        <w:rPr>
          <w:rFonts w:asciiTheme="majorHAnsi" w:hAnsiTheme="majorHAnsi"/>
          <w:sz w:val="28"/>
          <w:szCs w:val="28"/>
        </w:rPr>
        <w:t xml:space="preserve">Overall, the literature review illustrates that education alone is not a good predictor for salary. However, there is some correlation between education and salary. Moreover, to conduct the analysis, the study must include the mismatch factor as it is one factor that affect salary.    </w:t>
      </w:r>
    </w:p>
    <w:p w14:paraId="35540E42" w14:textId="77777777" w:rsidR="00B433B0" w:rsidRDefault="00B433B0" w:rsidP="00B433B0">
      <w:pPr>
        <w:rPr>
          <w:rFonts w:asciiTheme="majorHAnsi" w:hAnsiTheme="majorHAnsi"/>
        </w:rPr>
      </w:pPr>
    </w:p>
    <w:p w14:paraId="74B3D8D5" w14:textId="77777777" w:rsidR="00B433B0" w:rsidRPr="00B433B0" w:rsidRDefault="00B433B0" w:rsidP="00B433B0">
      <w:pPr>
        <w:tabs>
          <w:tab w:val="left" w:pos="3356"/>
        </w:tabs>
        <w:rPr>
          <w:rFonts w:asciiTheme="majorHAnsi" w:hAnsiTheme="majorHAnsi"/>
          <w:sz w:val="28"/>
          <w:szCs w:val="28"/>
        </w:rPr>
      </w:pPr>
    </w:p>
    <w:p w14:paraId="329261EF" w14:textId="77777777" w:rsidR="00892272" w:rsidRDefault="00892272"/>
    <w:p w14:paraId="34C3DFB9" w14:textId="77777777" w:rsidR="00B433B0" w:rsidRDefault="00B433B0"/>
    <w:p w14:paraId="596A8423" w14:textId="77777777" w:rsidR="00B433B0" w:rsidRDefault="00B433B0"/>
    <w:p w14:paraId="665C1AF0" w14:textId="77777777" w:rsidR="00B433B0" w:rsidRDefault="00B433B0"/>
    <w:p w14:paraId="76825C6D" w14:textId="77777777" w:rsidR="00B433B0" w:rsidRPr="00B433B0" w:rsidRDefault="00B433B0">
      <w:pPr>
        <w:rPr>
          <w:b/>
          <w:bCs/>
          <w:sz w:val="36"/>
          <w:szCs w:val="36"/>
        </w:rPr>
      </w:pPr>
      <w:r w:rsidRPr="00B433B0">
        <w:rPr>
          <w:b/>
          <w:bCs/>
          <w:sz w:val="36"/>
          <w:szCs w:val="36"/>
        </w:rPr>
        <w:t>Methodology</w:t>
      </w:r>
    </w:p>
    <w:p w14:paraId="0220A961" w14:textId="77777777" w:rsidR="00B433B0" w:rsidRPr="00B433B0" w:rsidRDefault="00B433B0">
      <w:pPr>
        <w:rPr>
          <w:rFonts w:asciiTheme="majorHAnsi" w:hAnsiTheme="majorHAnsi"/>
          <w:sz w:val="28"/>
          <w:szCs w:val="28"/>
        </w:rPr>
      </w:pPr>
    </w:p>
    <w:p w14:paraId="3A0E9161" w14:textId="77777777" w:rsidR="00B433B0" w:rsidRPr="00B433B0" w:rsidRDefault="00B433B0">
      <w:pPr>
        <w:rPr>
          <w:rFonts w:asciiTheme="majorHAnsi" w:hAnsiTheme="majorHAnsi"/>
          <w:sz w:val="28"/>
          <w:szCs w:val="28"/>
        </w:rPr>
      </w:pPr>
      <w:r w:rsidRPr="00B433B0">
        <w:rPr>
          <w:rFonts w:asciiTheme="majorHAnsi" w:hAnsiTheme="majorHAnsi"/>
          <w:sz w:val="28"/>
          <w:szCs w:val="28"/>
        </w:rPr>
        <w:t xml:space="preserve">Population:  Economics and Business student from </w:t>
      </w:r>
      <w:proofErr w:type="spellStart"/>
      <w:r w:rsidRPr="00B433B0">
        <w:rPr>
          <w:rFonts w:asciiTheme="majorHAnsi" w:hAnsiTheme="majorHAnsi"/>
          <w:sz w:val="28"/>
          <w:szCs w:val="28"/>
        </w:rPr>
        <w:t>Thammasat</w:t>
      </w:r>
      <w:proofErr w:type="spellEnd"/>
      <w:r w:rsidRPr="00B433B0">
        <w:rPr>
          <w:rFonts w:asciiTheme="majorHAnsi" w:hAnsiTheme="majorHAnsi"/>
          <w:sz w:val="28"/>
          <w:szCs w:val="28"/>
        </w:rPr>
        <w:t xml:space="preserve"> University and </w:t>
      </w:r>
      <w:proofErr w:type="spellStart"/>
      <w:r w:rsidRPr="00B433B0">
        <w:rPr>
          <w:rFonts w:asciiTheme="majorHAnsi" w:hAnsiTheme="majorHAnsi"/>
          <w:sz w:val="28"/>
          <w:szCs w:val="28"/>
        </w:rPr>
        <w:t>Chulalongkorn</w:t>
      </w:r>
      <w:proofErr w:type="spellEnd"/>
    </w:p>
    <w:p w14:paraId="5BEC1759" w14:textId="77777777" w:rsidR="00B433B0" w:rsidRPr="00B433B0" w:rsidRDefault="00B433B0" w:rsidP="00B433B0">
      <w:pPr>
        <w:rPr>
          <w:rFonts w:asciiTheme="majorHAnsi" w:hAnsiTheme="majorHAnsi"/>
          <w:sz w:val="28"/>
          <w:szCs w:val="28"/>
        </w:rPr>
      </w:pPr>
      <w:r w:rsidRPr="00B433B0">
        <w:rPr>
          <w:rFonts w:asciiTheme="majorHAnsi" w:hAnsiTheme="majorHAnsi"/>
          <w:sz w:val="28"/>
          <w:szCs w:val="28"/>
        </w:rPr>
        <w:t xml:space="preserve">Sample size: 150 People </w:t>
      </w:r>
    </w:p>
    <w:p w14:paraId="0B488B66" w14:textId="77777777" w:rsidR="00B433B0" w:rsidRDefault="00B433B0"/>
    <w:p w14:paraId="79188844" w14:textId="77777777" w:rsidR="00B433B0" w:rsidRPr="00B433B0" w:rsidRDefault="00B433B0">
      <w:pPr>
        <w:rPr>
          <w:sz w:val="28"/>
          <w:szCs w:val="28"/>
        </w:rPr>
      </w:pPr>
    </w:p>
    <w:tbl>
      <w:tblPr>
        <w:tblStyle w:val="TableGrid"/>
        <w:tblW w:w="0" w:type="auto"/>
        <w:tblLook w:val="04A0" w:firstRow="1" w:lastRow="0" w:firstColumn="1" w:lastColumn="0" w:noHBand="0" w:noVBand="1"/>
      </w:tblPr>
      <w:tblGrid>
        <w:gridCol w:w="3003"/>
        <w:gridCol w:w="3003"/>
        <w:gridCol w:w="3004"/>
      </w:tblGrid>
      <w:tr w:rsidR="00B433B0" w:rsidRPr="00B433B0" w14:paraId="32D3E576" w14:textId="77777777" w:rsidTr="009C53F1">
        <w:tc>
          <w:tcPr>
            <w:tcW w:w="3003" w:type="dxa"/>
          </w:tcPr>
          <w:p w14:paraId="3D308C18" w14:textId="77777777" w:rsidR="00B433B0" w:rsidRPr="00B433B0" w:rsidRDefault="00B433B0" w:rsidP="009C53F1">
            <w:pPr>
              <w:jc w:val="center"/>
              <w:rPr>
                <w:b/>
                <w:bCs/>
                <w:sz w:val="28"/>
                <w:szCs w:val="28"/>
              </w:rPr>
            </w:pPr>
            <w:r w:rsidRPr="00B433B0">
              <w:rPr>
                <w:b/>
                <w:bCs/>
                <w:sz w:val="28"/>
                <w:szCs w:val="28"/>
              </w:rPr>
              <w:t>Factors</w:t>
            </w:r>
          </w:p>
        </w:tc>
        <w:tc>
          <w:tcPr>
            <w:tcW w:w="3003" w:type="dxa"/>
          </w:tcPr>
          <w:p w14:paraId="0A7B4412" w14:textId="77777777" w:rsidR="00B433B0" w:rsidRPr="00B433B0" w:rsidRDefault="00B433B0" w:rsidP="009C53F1">
            <w:pPr>
              <w:jc w:val="center"/>
              <w:rPr>
                <w:b/>
                <w:bCs/>
                <w:sz w:val="28"/>
                <w:szCs w:val="28"/>
              </w:rPr>
            </w:pPr>
            <w:r w:rsidRPr="00B433B0">
              <w:rPr>
                <w:b/>
                <w:bCs/>
                <w:sz w:val="28"/>
                <w:szCs w:val="28"/>
              </w:rPr>
              <w:t>Dependent variable</w:t>
            </w:r>
          </w:p>
        </w:tc>
        <w:tc>
          <w:tcPr>
            <w:tcW w:w="3004" w:type="dxa"/>
          </w:tcPr>
          <w:p w14:paraId="35EF27BA" w14:textId="77777777" w:rsidR="00B433B0" w:rsidRPr="00B433B0" w:rsidRDefault="00B433B0" w:rsidP="009C53F1">
            <w:pPr>
              <w:jc w:val="center"/>
              <w:rPr>
                <w:b/>
                <w:bCs/>
                <w:sz w:val="28"/>
                <w:szCs w:val="28"/>
              </w:rPr>
            </w:pPr>
            <w:r w:rsidRPr="00B433B0">
              <w:rPr>
                <w:b/>
                <w:bCs/>
                <w:sz w:val="28"/>
                <w:szCs w:val="28"/>
              </w:rPr>
              <w:t>Variable type/ Proxy</w:t>
            </w:r>
          </w:p>
        </w:tc>
      </w:tr>
      <w:tr w:rsidR="00B433B0" w:rsidRPr="00B433B0" w14:paraId="56A3CE96" w14:textId="77777777" w:rsidTr="009C53F1">
        <w:trPr>
          <w:trHeight w:val="311"/>
        </w:trPr>
        <w:tc>
          <w:tcPr>
            <w:tcW w:w="3003" w:type="dxa"/>
          </w:tcPr>
          <w:p w14:paraId="0616A002"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Salary</w:t>
            </w:r>
          </w:p>
        </w:tc>
        <w:tc>
          <w:tcPr>
            <w:tcW w:w="3003" w:type="dxa"/>
          </w:tcPr>
          <w:p w14:paraId="2D0532C9"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Log(SALARY)</w:t>
            </w:r>
          </w:p>
        </w:tc>
        <w:tc>
          <w:tcPr>
            <w:tcW w:w="3004" w:type="dxa"/>
          </w:tcPr>
          <w:p w14:paraId="3B7A1C7E"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Log (Bath/month)</w:t>
            </w:r>
          </w:p>
        </w:tc>
      </w:tr>
      <w:tr w:rsidR="00B433B0" w:rsidRPr="00B433B0" w14:paraId="229B93A2" w14:textId="77777777" w:rsidTr="009C53F1">
        <w:trPr>
          <w:trHeight w:val="297"/>
        </w:trPr>
        <w:tc>
          <w:tcPr>
            <w:tcW w:w="3003" w:type="dxa"/>
          </w:tcPr>
          <w:p w14:paraId="65392EE6" w14:textId="77777777" w:rsidR="00B433B0" w:rsidRPr="00B433B0" w:rsidRDefault="00B433B0" w:rsidP="009C53F1">
            <w:pPr>
              <w:jc w:val="center"/>
              <w:rPr>
                <w:rFonts w:asciiTheme="majorHAnsi" w:hAnsiTheme="majorHAnsi"/>
                <w:sz w:val="28"/>
                <w:szCs w:val="28"/>
              </w:rPr>
            </w:pPr>
          </w:p>
        </w:tc>
        <w:tc>
          <w:tcPr>
            <w:tcW w:w="3003" w:type="dxa"/>
          </w:tcPr>
          <w:p w14:paraId="5DC928A9" w14:textId="77777777" w:rsidR="00B433B0" w:rsidRPr="00B433B0" w:rsidRDefault="00B433B0" w:rsidP="009C53F1">
            <w:pPr>
              <w:jc w:val="center"/>
              <w:rPr>
                <w:b/>
                <w:bCs/>
                <w:sz w:val="28"/>
                <w:szCs w:val="28"/>
              </w:rPr>
            </w:pPr>
            <w:r w:rsidRPr="00B433B0">
              <w:rPr>
                <w:b/>
                <w:bCs/>
                <w:sz w:val="28"/>
                <w:szCs w:val="28"/>
              </w:rPr>
              <w:t>Independent variable</w:t>
            </w:r>
          </w:p>
        </w:tc>
        <w:tc>
          <w:tcPr>
            <w:tcW w:w="3004" w:type="dxa"/>
          </w:tcPr>
          <w:p w14:paraId="0929C5F2" w14:textId="77777777" w:rsidR="00B433B0" w:rsidRPr="00B433B0" w:rsidRDefault="00B433B0" w:rsidP="009C53F1">
            <w:pPr>
              <w:jc w:val="center"/>
              <w:rPr>
                <w:rFonts w:asciiTheme="majorHAnsi" w:hAnsiTheme="majorHAnsi"/>
                <w:sz w:val="28"/>
                <w:szCs w:val="28"/>
              </w:rPr>
            </w:pPr>
          </w:p>
        </w:tc>
      </w:tr>
      <w:tr w:rsidR="00B433B0" w:rsidRPr="00B433B0" w14:paraId="75ED15AF" w14:textId="77777777" w:rsidTr="009C53F1">
        <w:trPr>
          <w:trHeight w:val="311"/>
        </w:trPr>
        <w:tc>
          <w:tcPr>
            <w:tcW w:w="3003" w:type="dxa"/>
          </w:tcPr>
          <w:p w14:paraId="457B629A"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Participation in Competition</w:t>
            </w:r>
          </w:p>
        </w:tc>
        <w:tc>
          <w:tcPr>
            <w:tcW w:w="3003" w:type="dxa"/>
          </w:tcPr>
          <w:p w14:paraId="298282FE"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COMPT</w:t>
            </w:r>
          </w:p>
        </w:tc>
        <w:tc>
          <w:tcPr>
            <w:tcW w:w="3004" w:type="dxa"/>
          </w:tcPr>
          <w:p w14:paraId="0EE803F9"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Slope dummy</w:t>
            </w:r>
          </w:p>
        </w:tc>
      </w:tr>
      <w:tr w:rsidR="00B433B0" w:rsidRPr="00B433B0" w14:paraId="3A2290FD" w14:textId="77777777" w:rsidTr="009C53F1">
        <w:trPr>
          <w:trHeight w:val="311"/>
        </w:trPr>
        <w:tc>
          <w:tcPr>
            <w:tcW w:w="3003" w:type="dxa"/>
          </w:tcPr>
          <w:p w14:paraId="2365DD8D"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Education</w:t>
            </w:r>
          </w:p>
        </w:tc>
        <w:tc>
          <w:tcPr>
            <w:tcW w:w="3003" w:type="dxa"/>
          </w:tcPr>
          <w:p w14:paraId="15F1312F"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EDU</w:t>
            </w:r>
          </w:p>
        </w:tc>
        <w:tc>
          <w:tcPr>
            <w:tcW w:w="3004" w:type="dxa"/>
          </w:tcPr>
          <w:p w14:paraId="60F88C13"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GPA</w:t>
            </w:r>
          </w:p>
        </w:tc>
      </w:tr>
      <w:tr w:rsidR="00B433B0" w:rsidRPr="00B433B0" w14:paraId="4B9286E2" w14:textId="77777777" w:rsidTr="009C53F1">
        <w:trPr>
          <w:trHeight w:val="311"/>
        </w:trPr>
        <w:tc>
          <w:tcPr>
            <w:tcW w:w="3003" w:type="dxa"/>
          </w:tcPr>
          <w:p w14:paraId="5B211CD0"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Work experience</w:t>
            </w:r>
          </w:p>
        </w:tc>
        <w:tc>
          <w:tcPr>
            <w:tcW w:w="3003" w:type="dxa"/>
          </w:tcPr>
          <w:p w14:paraId="205B4EC7"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EXPERIENCE</w:t>
            </w:r>
          </w:p>
        </w:tc>
        <w:tc>
          <w:tcPr>
            <w:tcW w:w="3004" w:type="dxa"/>
          </w:tcPr>
          <w:p w14:paraId="69E9DB64"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Number of working year</w:t>
            </w:r>
          </w:p>
        </w:tc>
      </w:tr>
      <w:tr w:rsidR="00B433B0" w:rsidRPr="00B433B0" w14:paraId="2327C7DA" w14:textId="77777777" w:rsidTr="009C53F1">
        <w:trPr>
          <w:trHeight w:val="521"/>
        </w:trPr>
        <w:tc>
          <w:tcPr>
            <w:tcW w:w="3003" w:type="dxa"/>
          </w:tcPr>
          <w:p w14:paraId="4F4D7A18"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Mismatch of skill</w:t>
            </w:r>
          </w:p>
        </w:tc>
        <w:tc>
          <w:tcPr>
            <w:tcW w:w="3003" w:type="dxa"/>
          </w:tcPr>
          <w:p w14:paraId="6A51DD6F"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MIS</w:t>
            </w:r>
          </w:p>
        </w:tc>
        <w:tc>
          <w:tcPr>
            <w:tcW w:w="3004" w:type="dxa"/>
          </w:tcPr>
          <w:p w14:paraId="61A8C8AF"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Proxy: Benchmark of each sector</w:t>
            </w:r>
          </w:p>
        </w:tc>
      </w:tr>
      <w:tr w:rsidR="00B433B0" w:rsidRPr="00B433B0" w14:paraId="2EB79D7E" w14:textId="77777777" w:rsidTr="009C53F1">
        <w:trPr>
          <w:trHeight w:val="311"/>
        </w:trPr>
        <w:tc>
          <w:tcPr>
            <w:tcW w:w="3003" w:type="dxa"/>
          </w:tcPr>
          <w:p w14:paraId="482ACDB6"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Urban or Rural area</w:t>
            </w:r>
          </w:p>
        </w:tc>
        <w:tc>
          <w:tcPr>
            <w:tcW w:w="3003" w:type="dxa"/>
          </w:tcPr>
          <w:p w14:paraId="2D229EF4"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URBAN</w:t>
            </w:r>
          </w:p>
        </w:tc>
        <w:tc>
          <w:tcPr>
            <w:tcW w:w="3004" w:type="dxa"/>
          </w:tcPr>
          <w:p w14:paraId="2438B655"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Intercept dummy</w:t>
            </w:r>
          </w:p>
        </w:tc>
      </w:tr>
      <w:tr w:rsidR="00B433B0" w:rsidRPr="00B433B0" w14:paraId="5A401487" w14:textId="77777777" w:rsidTr="009C53F1">
        <w:tc>
          <w:tcPr>
            <w:tcW w:w="3003" w:type="dxa"/>
          </w:tcPr>
          <w:p w14:paraId="5521B09B"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Exchange experience</w:t>
            </w:r>
          </w:p>
        </w:tc>
        <w:tc>
          <w:tcPr>
            <w:tcW w:w="3003" w:type="dxa"/>
          </w:tcPr>
          <w:p w14:paraId="08810F3E"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EXCHANGE</w:t>
            </w:r>
          </w:p>
        </w:tc>
        <w:tc>
          <w:tcPr>
            <w:tcW w:w="3004" w:type="dxa"/>
          </w:tcPr>
          <w:p w14:paraId="5A326456"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Intercept dummy</w:t>
            </w:r>
          </w:p>
        </w:tc>
      </w:tr>
      <w:tr w:rsidR="00B433B0" w:rsidRPr="00B433B0" w14:paraId="6B8866F7" w14:textId="77777777" w:rsidTr="009C53F1">
        <w:trPr>
          <w:trHeight w:val="283"/>
        </w:trPr>
        <w:tc>
          <w:tcPr>
            <w:tcW w:w="3003" w:type="dxa"/>
          </w:tcPr>
          <w:p w14:paraId="67605E5A"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Internship</w:t>
            </w:r>
          </w:p>
        </w:tc>
        <w:tc>
          <w:tcPr>
            <w:tcW w:w="3003" w:type="dxa"/>
          </w:tcPr>
          <w:p w14:paraId="77107E54"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INTERN</w:t>
            </w:r>
          </w:p>
        </w:tc>
        <w:tc>
          <w:tcPr>
            <w:tcW w:w="3004" w:type="dxa"/>
          </w:tcPr>
          <w:p w14:paraId="4ECB6256" w14:textId="77777777" w:rsidR="00B433B0" w:rsidRPr="00B433B0" w:rsidRDefault="00B433B0" w:rsidP="009C53F1">
            <w:pPr>
              <w:jc w:val="center"/>
              <w:rPr>
                <w:rFonts w:asciiTheme="majorHAnsi" w:hAnsiTheme="majorHAnsi"/>
                <w:sz w:val="28"/>
                <w:szCs w:val="28"/>
              </w:rPr>
            </w:pPr>
            <w:r w:rsidRPr="00B433B0">
              <w:rPr>
                <w:rFonts w:asciiTheme="majorHAnsi" w:hAnsiTheme="majorHAnsi"/>
                <w:sz w:val="28"/>
                <w:szCs w:val="28"/>
              </w:rPr>
              <w:t>Intercept dummy</w:t>
            </w:r>
          </w:p>
        </w:tc>
      </w:tr>
    </w:tbl>
    <w:p w14:paraId="6AE2F6E2" w14:textId="77777777" w:rsidR="00B433B0" w:rsidRDefault="00B433B0"/>
    <w:p w14:paraId="20261E56" w14:textId="77777777" w:rsidR="00B433B0" w:rsidRDefault="00B433B0"/>
    <w:p w14:paraId="716681CF" w14:textId="77777777" w:rsidR="00B433B0" w:rsidRDefault="00B433B0"/>
    <w:p w14:paraId="048EE7BA" w14:textId="77777777" w:rsidR="00B433B0" w:rsidRDefault="00B433B0"/>
    <w:sectPr w:rsidR="00B433B0" w:rsidSect="00D6740A">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A29F1" w14:textId="77777777" w:rsidR="00D1582C" w:rsidRDefault="00D1582C" w:rsidP="00B433B0">
      <w:r>
        <w:separator/>
      </w:r>
    </w:p>
  </w:endnote>
  <w:endnote w:type="continuationSeparator" w:id="0">
    <w:p w14:paraId="397ADD1F" w14:textId="77777777" w:rsidR="00D1582C" w:rsidRDefault="00D1582C" w:rsidP="00B43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rdia New">
    <w:panose1 w:val="020B0304020202020204"/>
    <w:charset w:val="00"/>
    <w:family w:val="auto"/>
    <w:pitch w:val="variable"/>
    <w:sig w:usb0="81000003" w:usb1="00000000" w:usb2="00000000" w:usb3="00000000" w:csb0="00010001"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Angsana New">
    <w:panose1 w:val="02020603050405020304"/>
    <w:charset w:val="00"/>
    <w:family w:val="auto"/>
    <w:pitch w:val="variable"/>
    <w:sig w:usb0="81000003" w:usb1="00000000" w:usb2="00000000" w:usb3="00000000" w:csb0="0001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E6AE6" w14:textId="77777777" w:rsidR="00D1582C" w:rsidRDefault="00D1582C" w:rsidP="00B433B0">
      <w:r>
        <w:separator/>
      </w:r>
    </w:p>
  </w:footnote>
  <w:footnote w:type="continuationSeparator" w:id="0">
    <w:p w14:paraId="24CFC4EB" w14:textId="77777777" w:rsidR="00D1582C" w:rsidRDefault="00D1582C" w:rsidP="00B433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31C33" w14:textId="77777777" w:rsidR="00B433B0" w:rsidRPr="00B433B0" w:rsidRDefault="00B433B0" w:rsidP="00B433B0">
    <w:pPr>
      <w:pStyle w:val="Header"/>
      <w:jc w:val="right"/>
      <w:rPr>
        <w:rFonts w:asciiTheme="majorHAnsi" w:hAnsiTheme="majorHAnsi"/>
        <w:b/>
        <w:bCs/>
        <w:sz w:val="32"/>
        <w:szCs w:val="32"/>
      </w:rPr>
    </w:pPr>
    <w:r w:rsidRPr="00B433B0">
      <w:rPr>
        <w:rFonts w:asciiTheme="majorHAnsi" w:hAnsiTheme="majorHAnsi"/>
        <w:b/>
        <w:bCs/>
        <w:sz w:val="32"/>
        <w:szCs w:val="32"/>
      </w:rPr>
      <w:t xml:space="preserve">Thanachot </w:t>
    </w:r>
    <w:proofErr w:type="spellStart"/>
    <w:r w:rsidRPr="00B433B0">
      <w:rPr>
        <w:rFonts w:asciiTheme="majorHAnsi" w:hAnsiTheme="majorHAnsi"/>
        <w:b/>
        <w:bCs/>
        <w:sz w:val="32"/>
        <w:szCs w:val="32"/>
      </w:rPr>
      <w:t>Worravetvittya</w:t>
    </w:r>
    <w:proofErr w:type="spellEnd"/>
    <w:r w:rsidRPr="00B433B0">
      <w:rPr>
        <w:rFonts w:asciiTheme="majorHAnsi" w:hAnsiTheme="majorHAnsi"/>
        <w:b/>
        <w:bCs/>
        <w:sz w:val="32"/>
        <w:szCs w:val="32"/>
      </w:rPr>
      <w:br/>
      <w:t>5904642005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3B0"/>
    <w:rsid w:val="001A2031"/>
    <w:rsid w:val="001B2809"/>
    <w:rsid w:val="003406DE"/>
    <w:rsid w:val="00744796"/>
    <w:rsid w:val="00892272"/>
    <w:rsid w:val="00B433B0"/>
    <w:rsid w:val="00C4153C"/>
    <w:rsid w:val="00D1582C"/>
    <w:rsid w:val="00D43DC3"/>
    <w:rsid w:val="00D6740A"/>
    <w:rsid w:val="00EA64D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5FC67C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3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3B0"/>
    <w:pPr>
      <w:tabs>
        <w:tab w:val="center" w:pos="4680"/>
        <w:tab w:val="right" w:pos="9360"/>
      </w:tabs>
    </w:pPr>
  </w:style>
  <w:style w:type="character" w:customStyle="1" w:styleId="HeaderChar">
    <w:name w:val="Header Char"/>
    <w:basedOn w:val="DefaultParagraphFont"/>
    <w:link w:val="Header"/>
    <w:uiPriority w:val="99"/>
    <w:rsid w:val="00B433B0"/>
  </w:style>
  <w:style w:type="paragraph" w:styleId="Footer">
    <w:name w:val="footer"/>
    <w:basedOn w:val="Normal"/>
    <w:link w:val="FooterChar"/>
    <w:uiPriority w:val="99"/>
    <w:unhideWhenUsed/>
    <w:rsid w:val="00B433B0"/>
    <w:pPr>
      <w:tabs>
        <w:tab w:val="center" w:pos="4680"/>
        <w:tab w:val="right" w:pos="9360"/>
      </w:tabs>
    </w:pPr>
  </w:style>
  <w:style w:type="character" w:customStyle="1" w:styleId="FooterChar">
    <w:name w:val="Footer Char"/>
    <w:basedOn w:val="DefaultParagraphFont"/>
    <w:link w:val="Footer"/>
    <w:uiPriority w:val="99"/>
    <w:rsid w:val="00B433B0"/>
  </w:style>
  <w:style w:type="table" w:styleId="TableGrid">
    <w:name w:val="Table Grid"/>
    <w:basedOn w:val="TableNormal"/>
    <w:uiPriority w:val="39"/>
    <w:rsid w:val="00B433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755</Words>
  <Characters>4305</Characters>
  <Application>Microsoft Macintosh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 Worravetvittaya</dc:creator>
  <cp:keywords/>
  <dc:description/>
  <cp:lastModifiedBy>Thanachot Worravetvittaya</cp:lastModifiedBy>
  <cp:revision>3</cp:revision>
  <dcterms:created xsi:type="dcterms:W3CDTF">2020-02-25T04:53:00Z</dcterms:created>
  <dcterms:modified xsi:type="dcterms:W3CDTF">2020-02-25T06:47:00Z</dcterms:modified>
</cp:coreProperties>
</file>