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23E3" w:rsidRDefault="009323E3" w:rsidP="009323E3">
      <w:pPr>
        <w:rPr>
          <w:b/>
          <w:bCs/>
        </w:rPr>
      </w:pPr>
      <w:r w:rsidRPr="009323E3">
        <w:rPr>
          <w:b/>
          <w:bCs/>
        </w:rPr>
        <w:t>Video comments of :</w:t>
      </w:r>
      <w:r>
        <w:t xml:space="preserve"> </w:t>
      </w:r>
      <w:r>
        <w:rPr>
          <w:b/>
          <w:bCs/>
        </w:rPr>
        <w:t>What are the reasons that Thai consumers aged more tha</w:t>
      </w:r>
      <w:bookmarkStart w:id="0" w:name="_GoBack"/>
      <w:bookmarkEnd w:id="0"/>
      <w:r>
        <w:rPr>
          <w:b/>
          <w:bCs/>
        </w:rPr>
        <w:t>n 45 years old are less likely to use E-commerce platforms?</w:t>
      </w:r>
    </w:p>
    <w:p w:rsidR="009323E3" w:rsidRDefault="009323E3" w:rsidP="009323E3"/>
    <w:p w:rsidR="00997B1A" w:rsidRDefault="009323E3" w:rsidP="00F42BF9">
      <w:r>
        <w:tab/>
        <w:t xml:space="preserve">The researcher found that despite the rise of e-commerce business, e-commerce in Thailand market have not tap into middle age consumer quite well yet. </w:t>
      </w:r>
      <w:r w:rsidR="00224B6C">
        <w:t xml:space="preserve">(After this target group refers to </w:t>
      </w:r>
      <w:r w:rsidR="00F42BF9">
        <w:t xml:space="preserve">Thai middle-aged consumers) </w:t>
      </w:r>
      <w:r>
        <w:t>So she tried to identified several aspects about th</w:t>
      </w:r>
      <w:r w:rsidR="00F42BF9">
        <w:t>e target group purchasing behavior</w:t>
      </w:r>
      <w:r>
        <w:t xml:space="preserve">. </w:t>
      </w:r>
      <w:r w:rsidR="00997B1A">
        <w:t xml:space="preserve">The industry background was mentioned in her presentation leads to good view of how the e-commerce market are like in Thailand by categorizing them into business type of C2C, B2C and B2B. However, the example sometime do not align with the types for example, Facebook as an example of C2C because many business use the company identities and launch a Facebook page to do business which should be considered as B2C. </w:t>
      </w:r>
      <w:r>
        <w:t>Her research questions includes</w:t>
      </w:r>
      <w:r w:rsidR="00F42BF9">
        <w:t xml:space="preserve"> from</w:t>
      </w:r>
      <w:r>
        <w:t xml:space="preserve"> </w:t>
      </w:r>
      <w:r w:rsidR="00224B6C">
        <w:t>h</w:t>
      </w:r>
      <w:r>
        <w:t>ow online purchase was done</w:t>
      </w:r>
      <w:r w:rsidR="00F42BF9">
        <w:t xml:space="preserve">, </w:t>
      </w:r>
      <w:r w:rsidR="00224B6C">
        <w:t>how of often</w:t>
      </w:r>
      <w:r w:rsidR="00F42BF9">
        <w:t>, what is purchasing channel, barriers to purchase, product category that would make target group purchase, and what strategies that e-commerce platform could use to attract the target group.</w:t>
      </w:r>
      <w:r w:rsidR="00997B1A">
        <w:t xml:space="preserve"> </w:t>
      </w:r>
    </w:p>
    <w:p w:rsidR="00997B1A" w:rsidRDefault="00997B1A" w:rsidP="00997B1A">
      <w:pPr>
        <w:ind w:firstLine="720"/>
      </w:pPr>
      <w:r>
        <w:t>The methodology that being used is questionnaire online surveys where the samples are those who are older than 45 years old and familiar with social media and internet. The questions being asked were about demographics, online shopping behavior and perception towards online shopping. Later on she categorize the data into tables and charts. I would like to noted here that some text are too small and hardly readable.</w:t>
      </w:r>
    </w:p>
    <w:p w:rsidR="00997B1A" w:rsidRDefault="00997B1A" w:rsidP="00997B1A">
      <w:pPr>
        <w:ind w:firstLine="720"/>
      </w:pPr>
      <w:r>
        <w:t>After analyzing the factors, the result is out. More middle aged people had an online purchase experience through e-commerce platforms or website than those direct contact and direct money transfer to the sellers.</w:t>
      </w:r>
      <w:r w:rsidR="00E13F9D">
        <w:t xml:space="preserve"> The most impact barrier for the target group is asymmetric information that leads to fear. The fear includes fear of the fake products, fear of mismatch quality, fear of mismatch perceived value, and fear of scam from sharing personal information. These are reasons why target group prefer to try out products before purchasing and don’t want to use online means.</w:t>
      </w:r>
    </w:p>
    <w:p w:rsidR="00E13F9D" w:rsidRDefault="00E13F9D" w:rsidP="00997B1A">
      <w:pPr>
        <w:ind w:firstLine="720"/>
      </w:pPr>
      <w:r>
        <w:t xml:space="preserve">To answer about the questions of products that target group buy, the result show that home appliances, electronic home products, phone and electronic equipment, clothing and cosmetics are popular products. Suggestions here is to create a figure to show ranking or the popularity of each product category for easier understanding. </w:t>
      </w:r>
    </w:p>
    <w:p w:rsidR="00E13F9D" w:rsidRDefault="00E13F9D" w:rsidP="00997B1A">
      <w:pPr>
        <w:ind w:firstLine="720"/>
      </w:pPr>
      <w:r>
        <w:t>Further suggestion has done quite well about how marketers could implement the insights to develop a user-friendly website design that is easy to use and have assurance policies and putting more details such as product description, stocks number and frequently asked questions (FAQ) to boost up positive attitude toward e-commerce. And also, useful product suggestion of similar item should be taken into account to increase the market share.</w:t>
      </w:r>
    </w:p>
    <w:p w:rsidR="00E13F9D" w:rsidRDefault="00E13F9D" w:rsidP="00997B1A">
      <w:pPr>
        <w:ind w:firstLine="720"/>
      </w:pPr>
      <w:r>
        <w:t xml:space="preserve">Overall comments, the presentation was quite clear. The slides also help audience to follow the points as well. However, more graphs and bigger text would be grateful. The questions are interesting. Normally, we could see that everyone at our age use online shopping frequently just as it is our daily life but not for the middle-age people. </w:t>
      </w:r>
      <w:r w:rsidR="005D5DA5">
        <w:t>Economic theory was not explicitly mentioned in the presentation but I guess during the analysis, there are some rational behind. The variable being used is appropriate. Lifestyle should be considered as additional variable. As different lifestyle would probably leads to different shopping behavior. The results are convincing as it is the same as what I have discussed with my parents before that people in that generation still have those mentioned barriers of fear.</w:t>
      </w:r>
    </w:p>
    <w:p w:rsidR="00F42BF9" w:rsidRDefault="00F42BF9" w:rsidP="00F42BF9"/>
    <w:p w:rsidR="009323E3" w:rsidRDefault="009323E3" w:rsidP="009323E3"/>
    <w:p w:rsidR="001F2082" w:rsidRDefault="001F2082"/>
    <w:sectPr w:rsidR="001F2082" w:rsidSect="00FD2537">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6291" w:rsidRDefault="00986291" w:rsidP="0007453D">
      <w:r>
        <w:separator/>
      </w:r>
    </w:p>
  </w:endnote>
  <w:endnote w:type="continuationSeparator" w:id="0">
    <w:p w:rsidR="00986291" w:rsidRDefault="00986291" w:rsidP="00074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6291" w:rsidRDefault="00986291" w:rsidP="0007453D">
      <w:r>
        <w:separator/>
      </w:r>
    </w:p>
  </w:footnote>
  <w:footnote w:type="continuationSeparator" w:id="0">
    <w:p w:rsidR="00986291" w:rsidRDefault="00986291" w:rsidP="00074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453D" w:rsidRDefault="0007453D" w:rsidP="0007453D">
    <w:pPr>
      <w:pStyle w:val="Header"/>
      <w:jc w:val="right"/>
    </w:pPr>
    <w:r>
      <w:t>Watsamon Ratchawattana 5904640835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57A18"/>
    <w:multiLevelType w:val="hybridMultilevel"/>
    <w:tmpl w:val="6C961056"/>
    <w:lvl w:ilvl="0" w:tplc="BD62E05A">
      <w:start w:val="5"/>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3E3"/>
    <w:rsid w:val="0007453D"/>
    <w:rsid w:val="001F2082"/>
    <w:rsid w:val="00224B6C"/>
    <w:rsid w:val="00502354"/>
    <w:rsid w:val="005D5DA5"/>
    <w:rsid w:val="009323E3"/>
    <w:rsid w:val="00986291"/>
    <w:rsid w:val="00997B1A"/>
    <w:rsid w:val="00A578DE"/>
    <w:rsid w:val="00C4671F"/>
    <w:rsid w:val="00E13F9D"/>
    <w:rsid w:val="00F42BF9"/>
    <w:rsid w:val="00FD2537"/>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ecimalSymbol w:val=","/>
  <w:listSeparator w:val=","/>
  <w14:docId w14:val="304B0F5A"/>
  <w15:chartTrackingRefBased/>
  <w15:docId w15:val="{9CD72B3C-2B53-E641-97F5-24206B30D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30"/>
        <w:lang w:val="en-US" w:eastAsia="ja-JP"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23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23E3"/>
    <w:pPr>
      <w:ind w:left="720"/>
      <w:contextualSpacing/>
    </w:pPr>
  </w:style>
  <w:style w:type="paragraph" w:styleId="Header">
    <w:name w:val="header"/>
    <w:basedOn w:val="Normal"/>
    <w:link w:val="HeaderChar"/>
    <w:uiPriority w:val="99"/>
    <w:unhideWhenUsed/>
    <w:rsid w:val="0007453D"/>
    <w:pPr>
      <w:tabs>
        <w:tab w:val="center" w:pos="4680"/>
        <w:tab w:val="right" w:pos="9360"/>
      </w:tabs>
    </w:pPr>
  </w:style>
  <w:style w:type="character" w:customStyle="1" w:styleId="HeaderChar">
    <w:name w:val="Header Char"/>
    <w:basedOn w:val="DefaultParagraphFont"/>
    <w:link w:val="Header"/>
    <w:uiPriority w:val="99"/>
    <w:rsid w:val="0007453D"/>
  </w:style>
  <w:style w:type="paragraph" w:styleId="Footer">
    <w:name w:val="footer"/>
    <w:basedOn w:val="Normal"/>
    <w:link w:val="FooterChar"/>
    <w:uiPriority w:val="99"/>
    <w:unhideWhenUsed/>
    <w:rsid w:val="0007453D"/>
    <w:pPr>
      <w:tabs>
        <w:tab w:val="center" w:pos="4680"/>
        <w:tab w:val="right" w:pos="9360"/>
      </w:tabs>
    </w:pPr>
  </w:style>
  <w:style w:type="character" w:customStyle="1" w:styleId="FooterChar">
    <w:name w:val="Footer Char"/>
    <w:basedOn w:val="DefaultParagraphFont"/>
    <w:link w:val="Footer"/>
    <w:uiPriority w:val="99"/>
    <w:rsid w:val="00074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553</Words>
  <Characters>3157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watsamon ratchawattana</dc:creator>
  <cp:keywords/>
  <dc:description/>
  <cp:lastModifiedBy>watsamon ratchawattana</cp:lastModifiedBy>
  <cp:revision>4</cp:revision>
  <dcterms:created xsi:type="dcterms:W3CDTF">2020-04-28T04:06:00Z</dcterms:created>
  <dcterms:modified xsi:type="dcterms:W3CDTF">2020-04-28T06:55:00Z</dcterms:modified>
</cp:coreProperties>
</file>