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FF6" w:rsidRPr="004A3FF6" w:rsidRDefault="004A3FF6" w:rsidP="004A3FF6">
      <w:pPr>
        <w:pBdr>
          <w:top w:val="single" w:sz="18" w:space="4" w:color="A7A59B"/>
          <w:bottom w:val="dotted" w:sz="4" w:space="4" w:color="A7A59B"/>
        </w:pBdr>
        <w:spacing w:after="0" w:line="240" w:lineRule="auto"/>
        <w:outlineLvl w:val="1"/>
        <w:rPr>
          <w:rFonts w:ascii="Angsana New" w:eastAsia="Times New Roman" w:hAnsi="Angsana New" w:cs="Angsana New"/>
          <w:sz w:val="20"/>
          <w:szCs w:val="20"/>
        </w:rPr>
      </w:pPr>
      <w:r w:rsidRPr="004A3FF6">
        <w:rPr>
          <w:rFonts w:ascii="Angsana New" w:eastAsia="Times New Roman" w:hAnsi="Angsana New" w:cs="Angsana New"/>
          <w:sz w:val="20"/>
          <w:szCs w:val="20"/>
        </w:rPr>
        <w:fldChar w:fldCharType="begin"/>
      </w:r>
      <w:r w:rsidRPr="004A3FF6">
        <w:rPr>
          <w:rFonts w:ascii="Angsana New" w:eastAsia="Times New Roman" w:hAnsi="Angsana New" w:cs="Angsana New"/>
          <w:sz w:val="20"/>
          <w:szCs w:val="20"/>
        </w:rPr>
        <w:instrText xml:space="preserve"> HYPERLINK "http://www.ft.com/fastft/2016/01/29/record-5-5tn-in-govt-bonds-trade-at-negative-yields/" </w:instrText>
      </w:r>
      <w:r w:rsidRPr="004A3FF6">
        <w:rPr>
          <w:rFonts w:ascii="Angsana New" w:eastAsia="Times New Roman" w:hAnsi="Angsana New" w:cs="Angsana New"/>
          <w:sz w:val="20"/>
          <w:szCs w:val="20"/>
        </w:rPr>
        <w:fldChar w:fldCharType="separate"/>
      </w:r>
      <w:r w:rsidRPr="004A3FF6">
        <w:rPr>
          <w:rFonts w:ascii="Georgia" w:eastAsia="Times New Roman" w:hAnsi="Georgia" w:cs="Angsana New"/>
          <w:color w:val="000000"/>
          <w:sz w:val="23"/>
        </w:rPr>
        <w:t xml:space="preserve">Record $5.5tn in </w:t>
      </w:r>
      <w:proofErr w:type="spellStart"/>
      <w:r w:rsidRPr="004A3FF6">
        <w:rPr>
          <w:rFonts w:ascii="Georgia" w:eastAsia="Times New Roman" w:hAnsi="Georgia" w:cs="Angsana New"/>
          <w:color w:val="000000"/>
          <w:sz w:val="23"/>
        </w:rPr>
        <w:t>govt</w:t>
      </w:r>
      <w:proofErr w:type="spellEnd"/>
      <w:r w:rsidRPr="004A3FF6">
        <w:rPr>
          <w:rFonts w:ascii="Georgia" w:eastAsia="Times New Roman" w:hAnsi="Georgia" w:cs="Angsana New"/>
          <w:color w:val="000000"/>
          <w:sz w:val="23"/>
        </w:rPr>
        <w:t xml:space="preserve"> bonds with negative yields</w:t>
      </w:r>
      <w:r w:rsidRPr="004A3FF6">
        <w:rPr>
          <w:rFonts w:ascii="Angsana New" w:eastAsia="Times New Roman" w:hAnsi="Angsana New" w:cs="Angsana New"/>
          <w:sz w:val="20"/>
          <w:szCs w:val="20"/>
        </w:rPr>
        <w:fldChar w:fldCharType="end"/>
      </w:r>
    </w:p>
    <w:p w:rsidR="004A3FF6" w:rsidRPr="004A3FF6" w:rsidRDefault="004A3FF6" w:rsidP="004A3FF6">
      <w:pPr>
        <w:shd w:val="clear" w:color="auto" w:fill="FFF1E0"/>
        <w:spacing w:before="263" w:after="263" w:line="240" w:lineRule="auto"/>
        <w:rPr>
          <w:rFonts w:ascii="Georgia" w:eastAsia="Times New Roman" w:hAnsi="Georgia" w:cs="Arial"/>
          <w:color w:val="333333"/>
          <w:sz w:val="20"/>
          <w:szCs w:val="20"/>
        </w:rPr>
      </w:pPr>
      <w:r w:rsidRPr="004A3FF6">
        <w:rPr>
          <w:rFonts w:ascii="Georgia" w:eastAsia="Times New Roman" w:hAnsi="Georgia" w:cs="Arial"/>
          <w:color w:val="333333"/>
          <w:sz w:val="20"/>
          <w:szCs w:val="20"/>
        </w:rPr>
        <w:t>A new record has been set in the freakish world of negative yields.</w:t>
      </w:r>
    </w:p>
    <w:p w:rsidR="004A3FF6" w:rsidRPr="004A3FF6" w:rsidRDefault="004A3FF6" w:rsidP="004A3FF6">
      <w:pPr>
        <w:shd w:val="clear" w:color="auto" w:fill="FFF1E0"/>
        <w:spacing w:before="263" w:after="263" w:line="240" w:lineRule="auto"/>
        <w:rPr>
          <w:rFonts w:ascii="Georgia" w:eastAsia="Times New Roman" w:hAnsi="Georgia" w:cs="Arial"/>
          <w:color w:val="333333"/>
          <w:sz w:val="20"/>
          <w:szCs w:val="20"/>
        </w:rPr>
      </w:pPr>
      <w:r>
        <w:rPr>
          <w:rFonts w:ascii="Georgia" w:eastAsia="Times New Roman" w:hAnsi="Georgia" w:cs="Arial"/>
          <w:noProof/>
          <w:color w:val="333333"/>
          <w:sz w:val="20"/>
          <w:szCs w:val="20"/>
        </w:rPr>
        <w:drawing>
          <wp:inline distT="0" distB="0" distL="0" distR="0">
            <wp:extent cx="5716905" cy="3768725"/>
            <wp:effectExtent l="19050" t="0" r="0" b="0"/>
            <wp:docPr id="1" name="Picture 1" descr="http://www.ft.com/fastft/files/2016/01/Negative_yielding_government_bonds_bn-line_chart-ft-web-themelarge-600x39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t.com/fastft/files/2016/01/Negative_yielding_government_bonds_bn-line_chart-ft-web-themelarge-600x396-1.png"/>
                    <pic:cNvPicPr>
                      <a:picLocks noChangeAspect="1" noChangeArrowheads="1"/>
                    </pic:cNvPicPr>
                  </pic:nvPicPr>
                  <pic:blipFill>
                    <a:blip r:embed="rId5" cstate="print"/>
                    <a:srcRect/>
                    <a:stretch>
                      <a:fillRect/>
                    </a:stretch>
                  </pic:blipFill>
                  <pic:spPr bwMode="auto">
                    <a:xfrm>
                      <a:off x="0" y="0"/>
                      <a:ext cx="5716905" cy="3768725"/>
                    </a:xfrm>
                    <a:prstGeom prst="rect">
                      <a:avLst/>
                    </a:prstGeom>
                    <a:noFill/>
                    <a:ln w="9525">
                      <a:noFill/>
                      <a:miter lim="800000"/>
                      <a:headEnd/>
                      <a:tailEnd/>
                    </a:ln>
                  </pic:spPr>
                </pic:pic>
              </a:graphicData>
            </a:graphic>
          </wp:inline>
        </w:drawing>
      </w:r>
    </w:p>
    <w:p w:rsidR="004A3FF6" w:rsidRPr="004A3FF6" w:rsidRDefault="004A3FF6" w:rsidP="004A3FF6">
      <w:pPr>
        <w:shd w:val="clear" w:color="auto" w:fill="FFF1E0"/>
        <w:spacing w:before="263" w:after="263" w:line="240" w:lineRule="auto"/>
        <w:rPr>
          <w:rFonts w:ascii="Georgia" w:eastAsia="Times New Roman" w:hAnsi="Georgia" w:cs="Arial"/>
          <w:color w:val="333333"/>
          <w:sz w:val="20"/>
          <w:szCs w:val="20"/>
        </w:rPr>
      </w:pPr>
      <w:r w:rsidRPr="004A3FF6">
        <w:rPr>
          <w:rFonts w:ascii="Georgia" w:eastAsia="Times New Roman" w:hAnsi="Georgia" w:cs="Arial"/>
          <w:color w:val="333333"/>
          <w:sz w:val="20"/>
          <w:szCs w:val="20"/>
        </w:rPr>
        <w:t>Japan’s surprise decision to cut interest rates has reverberated across global markets, pushing the universe of government bonds that trade at negative yields to a record $5.5tn</w:t>
      </w:r>
      <w:proofErr w:type="gramStart"/>
      <w:r w:rsidRPr="004A3FF6">
        <w:rPr>
          <w:rFonts w:ascii="Georgia" w:eastAsia="Times New Roman" w:hAnsi="Georgia" w:cs="Arial"/>
          <w:color w:val="333333"/>
          <w:sz w:val="20"/>
          <w:szCs w:val="20"/>
        </w:rPr>
        <w:t>,</w:t>
      </w:r>
      <w:r w:rsidRPr="004A3FF6">
        <w:rPr>
          <w:rFonts w:ascii="Georgia" w:eastAsia="Times New Roman" w:hAnsi="Georgia" w:cs="Arial"/>
          <w:b/>
          <w:bCs/>
          <w:color w:val="333333"/>
          <w:sz w:val="20"/>
        </w:rPr>
        <w:t>writes</w:t>
      </w:r>
      <w:proofErr w:type="gramEnd"/>
      <w:r w:rsidRPr="004A3FF6">
        <w:rPr>
          <w:rFonts w:ascii="Georgia" w:eastAsia="Times New Roman" w:hAnsi="Georgia" w:cs="Arial"/>
          <w:b/>
          <w:bCs/>
          <w:color w:val="333333"/>
          <w:sz w:val="20"/>
        </w:rPr>
        <w:t xml:space="preserve"> Elaine Moore</w:t>
      </w:r>
      <w:r w:rsidRPr="004A3FF6">
        <w:rPr>
          <w:rFonts w:ascii="Georgia" w:eastAsia="Times New Roman" w:hAnsi="Georgia" w:cs="Arial"/>
          <w:color w:val="333333"/>
          <w:sz w:val="20"/>
          <w:szCs w:val="20"/>
        </w:rPr>
        <w:t>.</w:t>
      </w:r>
    </w:p>
    <w:p w:rsidR="004A3FF6" w:rsidRPr="004A3FF6" w:rsidRDefault="004A3FF6" w:rsidP="004A3FF6">
      <w:pPr>
        <w:shd w:val="clear" w:color="auto" w:fill="FFF1E0"/>
        <w:spacing w:before="263" w:after="263" w:line="240" w:lineRule="auto"/>
        <w:rPr>
          <w:rFonts w:ascii="Georgia" w:eastAsia="Times New Roman" w:hAnsi="Georgia" w:cs="Arial"/>
          <w:color w:val="333333"/>
          <w:sz w:val="20"/>
          <w:szCs w:val="20"/>
        </w:rPr>
      </w:pPr>
      <w:r w:rsidRPr="004A3FF6">
        <w:rPr>
          <w:rFonts w:ascii="Georgia" w:eastAsia="Times New Roman" w:hAnsi="Georgia" w:cs="Arial"/>
          <w:color w:val="333333"/>
          <w:sz w:val="20"/>
          <w:szCs w:val="20"/>
        </w:rPr>
        <w:t>Fears for economic deterioration and increasingly abnormal policies adopted by global central banks to ward off the threat of deflation have resulted in a bizarre scenario in which investors pay governments to hold their money.</w:t>
      </w:r>
    </w:p>
    <w:p w:rsidR="004A3FF6" w:rsidRPr="004A3FF6" w:rsidRDefault="004A3FF6" w:rsidP="004A3FF6">
      <w:pPr>
        <w:shd w:val="clear" w:color="auto" w:fill="FFF1E0"/>
        <w:spacing w:before="263" w:after="263" w:line="240" w:lineRule="auto"/>
        <w:rPr>
          <w:rFonts w:ascii="Georgia" w:eastAsia="Times New Roman" w:hAnsi="Georgia" w:cs="Arial"/>
          <w:color w:val="333333"/>
          <w:sz w:val="20"/>
          <w:szCs w:val="20"/>
        </w:rPr>
      </w:pPr>
      <w:r w:rsidRPr="004A3FF6">
        <w:rPr>
          <w:rFonts w:ascii="Georgia" w:eastAsia="Times New Roman" w:hAnsi="Georgia" w:cs="Arial"/>
          <w:color w:val="333333"/>
          <w:sz w:val="20"/>
          <w:szCs w:val="20"/>
        </w:rPr>
        <w:t>Figures from JPMorgan show that negative rates, once considered only theoretically possible, now account for one quarter of the index for government bonds.</w:t>
      </w:r>
    </w:p>
    <w:p w:rsidR="004A3FF6" w:rsidRPr="004A3FF6" w:rsidRDefault="004A3FF6" w:rsidP="004A3FF6">
      <w:pPr>
        <w:shd w:val="clear" w:color="auto" w:fill="FFF1E0"/>
        <w:spacing w:before="263" w:after="263" w:line="240" w:lineRule="auto"/>
        <w:rPr>
          <w:rFonts w:ascii="Georgia" w:eastAsia="Times New Roman" w:hAnsi="Georgia" w:cs="Arial"/>
          <w:color w:val="333333"/>
          <w:sz w:val="20"/>
          <w:szCs w:val="20"/>
        </w:rPr>
      </w:pPr>
      <w:r w:rsidRPr="004A3FF6">
        <w:rPr>
          <w:rFonts w:ascii="Georgia" w:eastAsia="Times New Roman" w:hAnsi="Georgia" w:cs="Arial"/>
          <w:color w:val="333333"/>
          <w:sz w:val="20"/>
          <w:szCs w:val="20"/>
        </w:rPr>
        <w:t>On Friday, yields on Japanese, French and German bonds hit record lows after the Bank of Japan decided to adopt negative interest rates, just over one week after governor Haruhiko Kuroda ruled the policy out.</w:t>
      </w:r>
    </w:p>
    <w:p w:rsidR="004A3FF6" w:rsidRPr="004A3FF6" w:rsidRDefault="004A3FF6" w:rsidP="004A3FF6">
      <w:pPr>
        <w:shd w:val="clear" w:color="auto" w:fill="FFF1E0"/>
        <w:spacing w:before="263" w:after="263" w:line="240" w:lineRule="auto"/>
        <w:rPr>
          <w:rFonts w:ascii="Georgia" w:eastAsia="Times New Roman" w:hAnsi="Georgia" w:cs="Arial"/>
          <w:color w:val="333333"/>
          <w:sz w:val="20"/>
          <w:szCs w:val="20"/>
        </w:rPr>
      </w:pPr>
      <w:r w:rsidRPr="004A3FF6">
        <w:rPr>
          <w:rFonts w:ascii="Georgia" w:eastAsia="Times New Roman" w:hAnsi="Georgia" w:cs="Arial"/>
          <w:color w:val="333333"/>
          <w:sz w:val="20"/>
          <w:szCs w:val="20"/>
        </w:rPr>
        <w:t>In Europe, the first region to adopt negative interest rates, around half of all government bonds carry sub-zero yields, led by Germany, Finland and Switzerland, where negative yields extend all the way to bonds with 10 year maturity.</w:t>
      </w:r>
    </w:p>
    <w:p w:rsidR="004A3FF6" w:rsidRPr="004A3FF6" w:rsidRDefault="004A3FF6" w:rsidP="004A3FF6">
      <w:pPr>
        <w:shd w:val="clear" w:color="auto" w:fill="FFF1E0"/>
        <w:spacing w:before="263" w:after="263" w:line="240" w:lineRule="auto"/>
        <w:rPr>
          <w:rFonts w:ascii="Georgia" w:eastAsia="Times New Roman" w:hAnsi="Georgia" w:cs="Arial"/>
          <w:color w:val="333333"/>
          <w:sz w:val="20"/>
          <w:szCs w:val="20"/>
        </w:rPr>
      </w:pPr>
      <w:r w:rsidRPr="004A3FF6">
        <w:rPr>
          <w:rFonts w:ascii="Georgia" w:eastAsia="Times New Roman" w:hAnsi="Georgia" w:cs="Arial"/>
          <w:color w:val="333333"/>
          <w:sz w:val="20"/>
          <w:szCs w:val="20"/>
        </w:rPr>
        <w:t xml:space="preserve">Government bonds are traditionally the home of risk-shy investors but central bank bond-buying </w:t>
      </w:r>
      <w:proofErr w:type="spellStart"/>
      <w:r w:rsidRPr="004A3FF6">
        <w:rPr>
          <w:rFonts w:ascii="Georgia" w:eastAsia="Times New Roman" w:hAnsi="Georgia" w:cs="Arial"/>
          <w:color w:val="333333"/>
          <w:sz w:val="20"/>
          <w:szCs w:val="20"/>
        </w:rPr>
        <w:t>programmes</w:t>
      </w:r>
      <w:proofErr w:type="spellEnd"/>
      <w:r w:rsidRPr="004A3FF6">
        <w:rPr>
          <w:rFonts w:ascii="Georgia" w:eastAsia="Times New Roman" w:hAnsi="Georgia" w:cs="Arial"/>
          <w:color w:val="333333"/>
          <w:sz w:val="20"/>
          <w:szCs w:val="20"/>
        </w:rPr>
        <w:t xml:space="preserve"> and concerns of global deflation have resulted in a worldwide rally and unprecedented low yields.</w:t>
      </w:r>
    </w:p>
    <w:p w:rsidR="004A3FF6" w:rsidRPr="004A3FF6" w:rsidRDefault="004A3FF6" w:rsidP="004A3FF6">
      <w:pPr>
        <w:shd w:val="clear" w:color="auto" w:fill="FFF1E0"/>
        <w:spacing w:before="263" w:after="263" w:line="240" w:lineRule="auto"/>
        <w:rPr>
          <w:rFonts w:ascii="Georgia" w:eastAsia="Times New Roman" w:hAnsi="Georgia" w:cs="Arial"/>
          <w:color w:val="333333"/>
          <w:sz w:val="20"/>
          <w:szCs w:val="20"/>
        </w:rPr>
      </w:pPr>
      <w:r w:rsidRPr="004A3FF6">
        <w:rPr>
          <w:rFonts w:ascii="Georgia" w:eastAsia="Times New Roman" w:hAnsi="Georgia" w:cs="Arial"/>
          <w:color w:val="333333"/>
          <w:sz w:val="20"/>
          <w:szCs w:val="20"/>
        </w:rPr>
        <w:t>While holding bonds guaranteed to lose money sounds counter-intuitive, negative yields are attractive to investors who are pessimistic about the outlook for the global economy and believe inflation will remain ultra-low or central bank action will keep driving yields down.</w:t>
      </w:r>
    </w:p>
    <w:p w:rsidR="00096693" w:rsidRDefault="00096693"/>
    <w:sectPr w:rsidR="00096693" w:rsidSect="00A525C5">
      <w:pgSz w:w="11906" w:h="16838" w:code="9"/>
      <w:pgMar w:top="1440" w:right="1440" w:bottom="1440" w:left="2160" w:header="709" w:footer="709" w:gutter="0"/>
      <w:cols w:space="708"/>
      <w:docGrid w:linePitch="435"/>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UPC">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rdia New">
    <w:panose1 w:val="020B0304020202020204"/>
    <w:charset w:val="00"/>
    <w:family w:val="swiss"/>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02FE1"/>
    <w:multiLevelType w:val="multilevel"/>
    <w:tmpl w:val="62C0B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60"/>
  <w:drawingGridVerticalSpacing w:val="435"/>
  <w:displayHorizontalDrawingGridEvery w:val="2"/>
  <w:characterSpacingControl w:val="doNotCompress"/>
  <w:compat>
    <w:applyBreakingRules/>
  </w:compat>
  <w:rsids>
    <w:rsidRoot w:val="004A3FF6"/>
    <w:rsid w:val="00096693"/>
    <w:rsid w:val="002D7B02"/>
    <w:rsid w:val="004A3FF6"/>
    <w:rsid w:val="00A525C5"/>
    <w:rsid w:val="00A54F6A"/>
    <w:rsid w:val="00E31981"/>
    <w:rsid w:val="00EE1777"/>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rowalliaUPC" w:eastAsiaTheme="minorHAnsi" w:hAnsi="BrowalliaUPC" w:cs="BrowalliaUPC"/>
        <w:sz w:val="32"/>
        <w:szCs w:val="32"/>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693"/>
  </w:style>
  <w:style w:type="paragraph" w:styleId="Heading2">
    <w:name w:val="heading 2"/>
    <w:basedOn w:val="Normal"/>
    <w:link w:val="Heading2Char"/>
    <w:uiPriority w:val="9"/>
    <w:qFormat/>
    <w:rsid w:val="004A3FF6"/>
    <w:pPr>
      <w:spacing w:before="100" w:beforeAutospacing="1" w:after="100" w:afterAutospacing="1" w:line="240" w:lineRule="auto"/>
      <w:outlineLvl w:val="1"/>
    </w:pPr>
    <w:rPr>
      <w:rFonts w:ascii="Angsana New" w:eastAsia="Times New Roman" w:hAnsi="Angsana New" w:cs="Angsana New"/>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F6A"/>
    <w:pPr>
      <w:ind w:left="720"/>
      <w:contextualSpacing/>
    </w:pPr>
  </w:style>
  <w:style w:type="character" w:customStyle="1" w:styleId="Heading2Char">
    <w:name w:val="Heading 2 Char"/>
    <w:basedOn w:val="DefaultParagraphFont"/>
    <w:link w:val="Heading2"/>
    <w:uiPriority w:val="9"/>
    <w:rsid w:val="004A3FF6"/>
    <w:rPr>
      <w:rFonts w:ascii="Angsana New" w:eastAsia="Times New Roman" w:hAnsi="Angsana New" w:cs="Angsana New"/>
      <w:b/>
      <w:bCs/>
      <w:sz w:val="36"/>
      <w:szCs w:val="36"/>
    </w:rPr>
  </w:style>
  <w:style w:type="character" w:styleId="Hyperlink">
    <w:name w:val="Hyperlink"/>
    <w:basedOn w:val="DefaultParagraphFont"/>
    <w:uiPriority w:val="99"/>
    <w:semiHidden/>
    <w:unhideWhenUsed/>
    <w:rsid w:val="004A3FF6"/>
    <w:rPr>
      <w:color w:val="0000FF"/>
      <w:u w:val="single"/>
    </w:rPr>
  </w:style>
  <w:style w:type="paragraph" w:styleId="NormalWeb">
    <w:name w:val="Normal (Web)"/>
    <w:basedOn w:val="Normal"/>
    <w:uiPriority w:val="99"/>
    <w:semiHidden/>
    <w:unhideWhenUsed/>
    <w:rsid w:val="004A3FF6"/>
    <w:pPr>
      <w:spacing w:before="100" w:beforeAutospacing="1" w:after="100" w:afterAutospacing="1" w:line="240" w:lineRule="auto"/>
    </w:pPr>
    <w:rPr>
      <w:rFonts w:ascii="Angsana New" w:eastAsia="Times New Roman" w:hAnsi="Angsana New" w:cs="Angsana New"/>
      <w:sz w:val="28"/>
      <w:szCs w:val="28"/>
    </w:rPr>
  </w:style>
  <w:style w:type="character" w:styleId="Strong">
    <w:name w:val="Strong"/>
    <w:basedOn w:val="DefaultParagraphFont"/>
    <w:uiPriority w:val="22"/>
    <w:qFormat/>
    <w:rsid w:val="004A3FF6"/>
    <w:rPr>
      <w:b/>
      <w:bCs/>
    </w:rPr>
  </w:style>
  <w:style w:type="paragraph" w:styleId="BalloonText">
    <w:name w:val="Balloon Text"/>
    <w:basedOn w:val="Normal"/>
    <w:link w:val="BalloonTextChar"/>
    <w:uiPriority w:val="99"/>
    <w:semiHidden/>
    <w:unhideWhenUsed/>
    <w:rsid w:val="004A3FF6"/>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A3FF6"/>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divs>
    <w:div w:id="567307879">
      <w:bodyDiv w:val="1"/>
      <w:marLeft w:val="0"/>
      <w:marRight w:val="0"/>
      <w:marTop w:val="0"/>
      <w:marBottom w:val="0"/>
      <w:divBdr>
        <w:top w:val="none" w:sz="0" w:space="0" w:color="auto"/>
        <w:left w:val="none" w:sz="0" w:space="0" w:color="auto"/>
        <w:bottom w:val="none" w:sz="0" w:space="0" w:color="auto"/>
        <w:right w:val="none" w:sz="0" w:space="0" w:color="auto"/>
      </w:divBdr>
      <w:divsChild>
        <w:div w:id="207767958">
          <w:marLeft w:val="0"/>
          <w:marRight w:val="0"/>
          <w:marTop w:val="63"/>
          <w:marBottom w:val="0"/>
          <w:divBdr>
            <w:top w:val="none" w:sz="0" w:space="0" w:color="auto"/>
            <w:left w:val="none" w:sz="0" w:space="0" w:color="auto"/>
            <w:bottom w:val="none" w:sz="0" w:space="0" w:color="auto"/>
            <w:right w:val="none" w:sz="0" w:space="0" w:color="auto"/>
          </w:divBdr>
        </w:div>
        <w:div w:id="756634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258</Words>
  <Characters>1472</Characters>
  <Application>Microsoft Office Word</Application>
  <DocSecurity>0</DocSecurity>
  <Lines>12</Lines>
  <Paragraphs>3</Paragraphs>
  <ScaleCrop>false</ScaleCrop>
  <Company>Bank of Thailand</Company>
  <LinksUpToDate>false</LinksUpToDate>
  <CharactersWithSpaces>1727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SDMaster</dc:creator>
  <cp:lastModifiedBy>SDMaster</cp:lastModifiedBy>
  <cp:revision>1</cp:revision>
  <dcterms:created xsi:type="dcterms:W3CDTF">2016-01-29T17:52:00Z</dcterms:created>
  <dcterms:modified xsi:type="dcterms:W3CDTF">2016-01-29T17:53:00Z</dcterms:modified>
</cp:coreProperties>
</file>