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4E6" w:rsidRPr="005B7B14" w:rsidRDefault="009344E6" w:rsidP="008A7B29">
      <w:pPr>
        <w:pStyle w:val="Title"/>
        <w:jc w:val="left"/>
        <w:rPr>
          <w:rFonts w:asciiTheme="majorHAnsi" w:hAnsiTheme="majorHAnsi"/>
          <w:color w:val="auto"/>
          <w:sz w:val="24"/>
        </w:rPr>
      </w:pPr>
      <w:r w:rsidRPr="005B7B14">
        <w:rPr>
          <w:rFonts w:asciiTheme="majorHAnsi" w:hAnsiTheme="majorHAnsi"/>
          <w:color w:val="auto"/>
          <w:sz w:val="24"/>
        </w:rPr>
        <w:t>Chapter 8: Reporting and Interpreting Property, Plant, and Equipment; Natural Resources; and Intangibles</w:t>
      </w:r>
    </w:p>
    <w:p w:rsidR="009344E6" w:rsidRPr="005B7B14" w:rsidRDefault="009344E6" w:rsidP="009344E6">
      <w:pPr>
        <w:pStyle w:val="Title"/>
        <w:jc w:val="left"/>
        <w:rPr>
          <w:rFonts w:asciiTheme="minorHAnsi" w:hAnsiTheme="minorHAnsi"/>
          <w:b w:val="0"/>
          <w:bCs w:val="0"/>
          <w:color w:val="auto"/>
          <w:sz w:val="20"/>
          <w:szCs w:val="20"/>
        </w:rPr>
      </w:pPr>
    </w:p>
    <w:p w:rsidR="009344E6" w:rsidRPr="005B7B14" w:rsidRDefault="009344E6" w:rsidP="009344E6">
      <w:pPr>
        <w:pStyle w:val="Title"/>
        <w:jc w:val="left"/>
        <w:outlineLvl w:val="0"/>
        <w:rPr>
          <w:rFonts w:asciiTheme="minorHAnsi" w:hAnsiTheme="minorHAnsi"/>
          <w:b w:val="0"/>
          <w:bCs w:val="0"/>
          <w:color w:val="auto"/>
          <w:sz w:val="20"/>
          <w:szCs w:val="20"/>
          <w:u w:val="single"/>
        </w:rPr>
      </w:pPr>
      <w:bookmarkStart w:id="0" w:name="_Toc200963030"/>
      <w:r w:rsidRPr="005B7B14">
        <w:rPr>
          <w:rFonts w:asciiTheme="minorHAnsi" w:hAnsiTheme="minorHAnsi"/>
          <w:b w:val="0"/>
          <w:bCs w:val="0"/>
          <w:color w:val="auto"/>
          <w:sz w:val="20"/>
          <w:szCs w:val="20"/>
          <w:u w:val="single"/>
        </w:rPr>
        <w:t>CHAPTER SUMMARY</w:t>
      </w:r>
      <w:bookmarkEnd w:id="0"/>
    </w:p>
    <w:p w:rsidR="009344E6" w:rsidRPr="005B7B14" w:rsidRDefault="009344E6" w:rsidP="009344E6">
      <w:pPr>
        <w:pStyle w:val="Title"/>
        <w:jc w:val="left"/>
        <w:rPr>
          <w:rFonts w:asciiTheme="minorHAnsi" w:hAnsiTheme="minorHAnsi"/>
          <w:b w:val="0"/>
          <w:bCs w:val="0"/>
          <w:color w:val="auto"/>
          <w:sz w:val="20"/>
          <w:szCs w:val="20"/>
        </w:rPr>
      </w:pPr>
    </w:p>
    <w:p w:rsidR="009344E6" w:rsidRPr="005B7B14" w:rsidRDefault="009344E6" w:rsidP="009344E6">
      <w:pPr>
        <w:pStyle w:val="BodyText"/>
        <w:rPr>
          <w:rFonts w:asciiTheme="minorHAnsi" w:hAnsiTheme="minorHAnsi"/>
          <w:i w:val="0"/>
          <w:iCs w:val="0"/>
          <w:sz w:val="20"/>
          <w:szCs w:val="20"/>
        </w:rPr>
      </w:pPr>
      <w:r w:rsidRPr="005B7B14">
        <w:rPr>
          <w:rFonts w:asciiTheme="minorHAnsi" w:hAnsiTheme="minorHAnsi"/>
          <w:i w:val="0"/>
          <w:iCs w:val="0"/>
          <w:sz w:val="20"/>
          <w:szCs w:val="20"/>
        </w:rPr>
        <w:t>This chapter discusses accounting for long-lived productive assets. These are the noncurrent assets that a business retains for long periods for use in the course of normal operations rather than being held for sale. They include tangible assets and intangible assets. At acquisition, an asset is recorded at cost. Cost includes the cash equivalent purchase price plus all reasonable and necessary expenditures made to acquire and prepare the asset for its intended use.</w:t>
      </w:r>
    </w:p>
    <w:p w:rsidR="009344E6" w:rsidRPr="005B7B14" w:rsidRDefault="009344E6" w:rsidP="009344E6">
      <w:pPr>
        <w:pStyle w:val="BodyText"/>
        <w:rPr>
          <w:rFonts w:asciiTheme="minorHAnsi" w:hAnsiTheme="minorHAnsi"/>
          <w:i w:val="0"/>
          <w:iCs w:val="0"/>
          <w:sz w:val="20"/>
          <w:szCs w:val="20"/>
        </w:rPr>
      </w:pPr>
    </w:p>
    <w:p w:rsidR="009344E6" w:rsidRPr="005B7B14" w:rsidRDefault="009344E6" w:rsidP="009344E6">
      <w:pPr>
        <w:pStyle w:val="BodyText"/>
        <w:rPr>
          <w:rFonts w:asciiTheme="minorHAnsi" w:hAnsiTheme="minorHAnsi"/>
          <w:i w:val="0"/>
          <w:iCs w:val="0"/>
          <w:sz w:val="20"/>
          <w:szCs w:val="20"/>
        </w:rPr>
      </w:pPr>
      <w:r w:rsidRPr="005B7B14">
        <w:rPr>
          <w:rFonts w:asciiTheme="minorHAnsi" w:hAnsiTheme="minorHAnsi"/>
          <w:i w:val="0"/>
          <w:iCs w:val="0"/>
          <w:sz w:val="20"/>
          <w:szCs w:val="20"/>
        </w:rPr>
        <w:t>Expenditures related to long-lived assets are classified in two groups. Capital expenditures are those expenditures that provide benefits for one or more accounting periods beyond the current period; therefore, they are debited to appropriate asset accounts and depreciated, depleted, or amortized over their useful lives. Revenue expenditures are those expenditures that provide benefits during the current accounting period only; therefore, they are debited to appropriate expense accounts when incurred.</w:t>
      </w:r>
    </w:p>
    <w:p w:rsidR="009344E6" w:rsidRPr="005B7B14" w:rsidRDefault="009344E6" w:rsidP="009344E6">
      <w:pPr>
        <w:pStyle w:val="BodyText"/>
        <w:rPr>
          <w:rFonts w:asciiTheme="minorHAnsi" w:hAnsiTheme="minorHAnsi"/>
          <w:i w:val="0"/>
          <w:iCs w:val="0"/>
          <w:sz w:val="20"/>
          <w:szCs w:val="20"/>
        </w:rPr>
      </w:pPr>
    </w:p>
    <w:p w:rsidR="009344E6" w:rsidRPr="005B7B14" w:rsidRDefault="009344E6" w:rsidP="009344E6">
      <w:pPr>
        <w:pStyle w:val="BodyText"/>
        <w:rPr>
          <w:rFonts w:asciiTheme="minorHAnsi" w:hAnsiTheme="minorHAnsi"/>
          <w:i w:val="0"/>
          <w:iCs w:val="0"/>
          <w:sz w:val="20"/>
          <w:szCs w:val="20"/>
        </w:rPr>
      </w:pPr>
      <w:r w:rsidRPr="005B7B14">
        <w:rPr>
          <w:rFonts w:asciiTheme="minorHAnsi" w:hAnsiTheme="minorHAnsi"/>
          <w:i w:val="0"/>
          <w:iCs w:val="0"/>
          <w:sz w:val="20"/>
          <w:szCs w:val="20"/>
        </w:rPr>
        <w:t>A long-lived productive asset represents a bundle of future services and benefits that have been purchased in advance. As this asset is used, this bundle of services is gradually used to earn revenue. In conformity with the matching principle, cost (less any estimated residual value) is allocated to expense over the periods benefited. In this way, the expense associated with the use of operational assets is matched with the revenues earned. This allocation process is called depreciation in the case of property, plant, and equipment; depletion in the case of natural resources; and amortization in the case of intangibles. Three of the most widely used methods of depreciation are straight-line, units-of-production, and declining-balance.</w:t>
      </w:r>
    </w:p>
    <w:p w:rsidR="009344E6" w:rsidRPr="005B7B14" w:rsidRDefault="009344E6" w:rsidP="009344E6">
      <w:pPr>
        <w:pStyle w:val="BodyText"/>
        <w:rPr>
          <w:rFonts w:asciiTheme="minorHAnsi" w:hAnsiTheme="minorHAnsi"/>
          <w:i w:val="0"/>
          <w:iCs w:val="0"/>
          <w:sz w:val="20"/>
          <w:szCs w:val="20"/>
        </w:rPr>
      </w:pPr>
    </w:p>
    <w:p w:rsidR="009344E6" w:rsidRPr="005B7B14" w:rsidRDefault="009344E6" w:rsidP="009344E6">
      <w:pPr>
        <w:pStyle w:val="BodyText"/>
        <w:rPr>
          <w:rFonts w:asciiTheme="minorHAnsi" w:hAnsiTheme="minorHAnsi"/>
          <w:i w:val="0"/>
          <w:iCs w:val="0"/>
          <w:sz w:val="20"/>
          <w:szCs w:val="20"/>
        </w:rPr>
      </w:pPr>
      <w:r w:rsidRPr="005B7B14">
        <w:rPr>
          <w:rFonts w:asciiTheme="minorHAnsi" w:hAnsiTheme="minorHAnsi"/>
          <w:i w:val="0"/>
          <w:iCs w:val="0"/>
          <w:sz w:val="20"/>
          <w:szCs w:val="20"/>
        </w:rPr>
        <w:t>The disposal of long-lived assets is recorded by removing the cost of the asset and the related accumulated depreciation account. A gain or loss on the disposal will result when the disposal price is different from the book value of the asset. When an asset’s ability to provide benefits in the future is impaired, the asset is written down.</w:t>
      </w:r>
    </w:p>
    <w:p w:rsidR="008A7B29" w:rsidRPr="005B7B14" w:rsidRDefault="008A7B29" w:rsidP="009344E6">
      <w:pPr>
        <w:pStyle w:val="Title"/>
        <w:jc w:val="left"/>
        <w:rPr>
          <w:rFonts w:asciiTheme="minorHAnsi" w:hAnsiTheme="minorHAnsi"/>
          <w:b w:val="0"/>
          <w:bCs w:val="0"/>
          <w:color w:val="auto"/>
          <w:sz w:val="20"/>
          <w:szCs w:val="20"/>
          <w:u w:val="single"/>
        </w:rPr>
      </w:pPr>
      <w:bookmarkStart w:id="1" w:name="_Toc200963031"/>
    </w:p>
    <w:p w:rsidR="009344E6" w:rsidRPr="005B7B14" w:rsidRDefault="009344E6" w:rsidP="009344E6">
      <w:pPr>
        <w:pStyle w:val="Title"/>
        <w:jc w:val="left"/>
        <w:rPr>
          <w:rFonts w:asciiTheme="minorHAnsi" w:hAnsiTheme="minorHAnsi"/>
          <w:b w:val="0"/>
          <w:bCs w:val="0"/>
          <w:color w:val="auto"/>
          <w:sz w:val="20"/>
          <w:szCs w:val="20"/>
          <w:u w:val="single"/>
        </w:rPr>
      </w:pPr>
      <w:r w:rsidRPr="005B7B14">
        <w:rPr>
          <w:rFonts w:asciiTheme="minorHAnsi" w:hAnsiTheme="minorHAnsi"/>
          <w:b w:val="0"/>
          <w:bCs w:val="0"/>
          <w:color w:val="auto"/>
          <w:sz w:val="20"/>
          <w:szCs w:val="20"/>
          <w:u w:val="single"/>
        </w:rPr>
        <w:t>CHAPTER OBJECTIVES</w:t>
      </w:r>
      <w:bookmarkEnd w:id="1"/>
    </w:p>
    <w:p w:rsidR="009344E6" w:rsidRPr="005B7B14" w:rsidRDefault="009344E6" w:rsidP="009344E6">
      <w:pPr>
        <w:pStyle w:val="Title"/>
        <w:jc w:val="left"/>
        <w:rPr>
          <w:rFonts w:asciiTheme="minorHAnsi" w:hAnsiTheme="minorHAnsi"/>
          <w:b w:val="0"/>
          <w:bCs w:val="0"/>
          <w:color w:val="auto"/>
          <w:sz w:val="20"/>
          <w:szCs w:val="20"/>
        </w:rPr>
      </w:pP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 xml:space="preserve">LO1 Define, </w:t>
      </w:r>
      <w:proofErr w:type="gramStart"/>
      <w:r w:rsidRPr="005B7B14">
        <w:rPr>
          <w:rFonts w:asciiTheme="minorHAnsi" w:hAnsiTheme="minorHAnsi"/>
          <w:b w:val="0"/>
          <w:bCs w:val="0"/>
          <w:sz w:val="20"/>
          <w:szCs w:val="20"/>
        </w:rPr>
        <w:t>classify</w:t>
      </w:r>
      <w:proofErr w:type="gramEnd"/>
      <w:r w:rsidRPr="005B7B14">
        <w:rPr>
          <w:rFonts w:asciiTheme="minorHAnsi" w:hAnsiTheme="minorHAnsi"/>
          <w:b w:val="0"/>
          <w:bCs w:val="0"/>
          <w:sz w:val="20"/>
          <w:szCs w:val="20"/>
        </w:rPr>
        <w:t>, and explain the nature of long-lived productive assets and interpret the fixed asset turnover ratio.</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LO2 Apply the cost principle to measure the acquisition and maintenance of property, plant, and equipment.</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LO3 Apply various cost allocation methods as assets are held and used over time.</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LO4 Explain the effect of asset impairment on the financial statements.</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LO5 Analyze the disposal of property, plant, and equipment.</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proofErr w:type="gramStart"/>
      <w:r w:rsidRPr="005B7B14">
        <w:rPr>
          <w:rFonts w:asciiTheme="minorHAnsi" w:hAnsiTheme="minorHAnsi"/>
          <w:b w:val="0"/>
          <w:bCs w:val="0"/>
          <w:sz w:val="20"/>
          <w:szCs w:val="20"/>
        </w:rPr>
        <w:t>LO6 Apply measurement and reporting concepts for natural resources and intangible assets.</w:t>
      </w:r>
      <w:proofErr w:type="gramEnd"/>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r w:rsidRPr="005B7B14">
        <w:rPr>
          <w:rFonts w:asciiTheme="minorHAnsi" w:hAnsiTheme="minorHAnsi"/>
          <w:b w:val="0"/>
          <w:bCs w:val="0"/>
          <w:sz w:val="20"/>
          <w:szCs w:val="20"/>
        </w:rPr>
        <w:t>LO7 Explain the impact on cash flows of acquiring, using, and disposing of long-lived assets.</w:t>
      </w:r>
    </w:p>
    <w:p w:rsidR="009344E6" w:rsidRPr="005B7B14" w:rsidRDefault="009344E6" w:rsidP="009344E6">
      <w:pPr>
        <w:pStyle w:val="IRMLevel1"/>
        <w:numPr>
          <w:ilvl w:val="0"/>
          <w:numId w:val="0"/>
        </w:numPr>
        <w:spacing w:after="0"/>
        <w:ind w:left="540" w:hanging="540"/>
        <w:rPr>
          <w:rFonts w:asciiTheme="minorHAnsi" w:hAnsiTheme="minorHAnsi"/>
          <w:b w:val="0"/>
          <w:bCs w:val="0"/>
          <w:sz w:val="20"/>
          <w:szCs w:val="20"/>
        </w:rPr>
      </w:pPr>
    </w:p>
    <w:p w:rsidR="009344E6" w:rsidRPr="005B7B14" w:rsidRDefault="009344E6">
      <w:pPr>
        <w:spacing w:after="200" w:line="276" w:lineRule="auto"/>
        <w:rPr>
          <w:rFonts w:asciiTheme="minorHAnsi" w:hAnsiTheme="minorHAnsi"/>
          <w:sz w:val="20"/>
          <w:szCs w:val="20"/>
          <w:u w:val="single"/>
        </w:rPr>
      </w:pPr>
      <w:bookmarkStart w:id="2" w:name="_Toc200963032"/>
      <w:r w:rsidRPr="005B7B14">
        <w:rPr>
          <w:rFonts w:asciiTheme="minorHAnsi" w:hAnsiTheme="minorHAnsi"/>
          <w:b/>
          <w:bCs/>
          <w:sz w:val="20"/>
          <w:szCs w:val="20"/>
          <w:u w:val="single"/>
        </w:rPr>
        <w:br w:type="page"/>
      </w:r>
    </w:p>
    <w:p w:rsidR="009344E6" w:rsidRPr="005B7B14" w:rsidRDefault="009344E6" w:rsidP="009344E6">
      <w:pPr>
        <w:pStyle w:val="Title"/>
        <w:jc w:val="left"/>
        <w:outlineLvl w:val="0"/>
        <w:rPr>
          <w:rFonts w:asciiTheme="minorHAnsi" w:hAnsiTheme="minorHAnsi"/>
          <w:b w:val="0"/>
          <w:bCs w:val="0"/>
          <w:color w:val="auto"/>
          <w:sz w:val="20"/>
          <w:szCs w:val="20"/>
          <w:u w:val="single"/>
        </w:rPr>
      </w:pPr>
      <w:r w:rsidRPr="005B7B14">
        <w:rPr>
          <w:rFonts w:asciiTheme="minorHAnsi" w:hAnsiTheme="minorHAnsi"/>
          <w:b w:val="0"/>
          <w:bCs w:val="0"/>
          <w:color w:val="auto"/>
          <w:sz w:val="20"/>
          <w:szCs w:val="20"/>
          <w:u w:val="single"/>
        </w:rPr>
        <w:lastRenderedPageBreak/>
        <w:t>UNDERSTNANDING BUSINESS</w:t>
      </w:r>
      <w:bookmarkEnd w:id="2"/>
    </w:p>
    <w:p w:rsidR="009344E6" w:rsidRPr="005B7B14" w:rsidRDefault="009344E6" w:rsidP="009344E6">
      <w:pPr>
        <w:pStyle w:val="Title"/>
        <w:jc w:val="left"/>
        <w:rPr>
          <w:rFonts w:asciiTheme="minorHAnsi" w:hAnsiTheme="minorHAnsi"/>
          <w:b w:val="0"/>
          <w:bCs w:val="0"/>
          <w:color w:val="auto"/>
          <w:sz w:val="20"/>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BUSINESS BACKGROUND</w:t>
      </w:r>
    </w:p>
    <w:p w:rsidR="009344E6" w:rsidRPr="005B7B14" w:rsidRDefault="009344E6" w:rsidP="009344E6">
      <w:pPr>
        <w:pStyle w:val="a"/>
        <w:widowControl/>
        <w:numPr>
          <w:ilvl w:val="0"/>
          <w:numId w:val="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Management faces the challenges of forecasting long-term productive capacity (amount of plant and equipment). Managers devote considerable time to planning optimal level of productive capacity.</w:t>
      </w:r>
    </w:p>
    <w:p w:rsidR="009344E6" w:rsidRPr="005B7B14" w:rsidRDefault="009344E6" w:rsidP="009344E6">
      <w:pPr>
        <w:pStyle w:val="LLSLevel4"/>
        <w:numPr>
          <w:ilvl w:val="0"/>
          <w:numId w:val="5"/>
        </w:numPr>
        <w:rPr>
          <w:rFonts w:asciiTheme="minorHAnsi" w:hAnsiTheme="minorHAnsi"/>
          <w:sz w:val="20"/>
          <w:szCs w:val="20"/>
        </w:rPr>
      </w:pPr>
      <w:r w:rsidRPr="005B7B14">
        <w:rPr>
          <w:rFonts w:asciiTheme="minorHAnsi" w:hAnsiTheme="minorHAnsi"/>
          <w:sz w:val="20"/>
          <w:szCs w:val="20"/>
        </w:rPr>
        <w:t xml:space="preserve">Underestimates by managers may reduce sales due to the lack of capacity to meet demand. </w:t>
      </w:r>
    </w:p>
    <w:p w:rsidR="009344E6" w:rsidRPr="005B7B14" w:rsidRDefault="009344E6" w:rsidP="009344E6">
      <w:pPr>
        <w:pStyle w:val="LLSLevel4"/>
        <w:numPr>
          <w:ilvl w:val="0"/>
          <w:numId w:val="5"/>
        </w:numPr>
        <w:rPr>
          <w:rFonts w:asciiTheme="minorHAnsi" w:hAnsiTheme="minorHAnsi"/>
          <w:sz w:val="20"/>
          <w:szCs w:val="20"/>
        </w:rPr>
      </w:pPr>
      <w:r w:rsidRPr="005B7B14">
        <w:rPr>
          <w:rFonts w:asciiTheme="minorHAnsi" w:hAnsiTheme="minorHAnsi"/>
          <w:sz w:val="20"/>
          <w:szCs w:val="20"/>
        </w:rPr>
        <w:t>Overestimates may reduce profits since the excess costs of maintaining the additional assets reduce profitability.</w:t>
      </w:r>
    </w:p>
    <w:p w:rsidR="009344E6" w:rsidRPr="005B7B14" w:rsidRDefault="009344E6" w:rsidP="009344E6">
      <w:pPr>
        <w:pStyle w:val="LLSLevel4"/>
        <w:numPr>
          <w:ilvl w:val="0"/>
          <w:numId w:val="5"/>
        </w:numPr>
        <w:rPr>
          <w:rFonts w:asciiTheme="minorHAnsi" w:hAnsiTheme="minorHAnsi"/>
          <w:sz w:val="20"/>
          <w:szCs w:val="20"/>
        </w:rPr>
      </w:pPr>
      <w:r w:rsidRPr="005B7B14">
        <w:rPr>
          <w:rFonts w:asciiTheme="minorHAnsi" w:hAnsiTheme="minorHAnsi"/>
          <w:sz w:val="20"/>
          <w:szCs w:val="20"/>
        </w:rPr>
        <w:t>In either event, net income is reduced when forecasting productive capacity is in error.</w:t>
      </w:r>
    </w:p>
    <w:p w:rsidR="009344E6" w:rsidRPr="005B7B14" w:rsidRDefault="009344E6" w:rsidP="009344E6">
      <w:pPr>
        <w:pStyle w:val="a"/>
        <w:widowControl/>
        <w:numPr>
          <w:ilvl w:val="0"/>
          <w:numId w:val="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Service companies also suffer due to poor forecasting of long-term assets.  Forecasting hours of labor and facilities needed to provide services is essential to operating efficiently. </w:t>
      </w:r>
    </w:p>
    <w:p w:rsidR="009344E6" w:rsidRPr="005B7B14" w:rsidRDefault="009344E6" w:rsidP="009344E6">
      <w:pPr>
        <w:pStyle w:val="LLSLevel4"/>
        <w:numPr>
          <w:ilvl w:val="0"/>
          <w:numId w:val="16"/>
        </w:numPr>
        <w:rPr>
          <w:rFonts w:asciiTheme="minorHAnsi" w:hAnsiTheme="minorHAnsi"/>
          <w:sz w:val="20"/>
          <w:szCs w:val="20"/>
        </w:rPr>
      </w:pPr>
      <w:r w:rsidRPr="005B7B14">
        <w:rPr>
          <w:rFonts w:asciiTheme="minorHAnsi" w:hAnsiTheme="minorHAnsi"/>
          <w:sz w:val="20"/>
          <w:szCs w:val="20"/>
        </w:rPr>
        <w:t xml:space="preserve">Service companies cannot inventory hours or space for future sales. </w:t>
      </w:r>
    </w:p>
    <w:p w:rsidR="009344E6" w:rsidRPr="005B7B14" w:rsidRDefault="009344E6" w:rsidP="009344E6">
      <w:pPr>
        <w:pStyle w:val="LLSLevel4"/>
        <w:numPr>
          <w:ilvl w:val="0"/>
          <w:numId w:val="72"/>
        </w:numPr>
        <w:rPr>
          <w:rFonts w:asciiTheme="minorHAnsi" w:hAnsiTheme="minorHAnsi"/>
          <w:sz w:val="20"/>
          <w:szCs w:val="20"/>
        </w:rPr>
      </w:pPr>
      <w:r w:rsidRPr="005B7B14">
        <w:rPr>
          <w:rFonts w:asciiTheme="minorHAnsi" w:hAnsiTheme="minorHAnsi"/>
          <w:sz w:val="20"/>
          <w:szCs w:val="20"/>
        </w:rPr>
        <w:t xml:space="preserve">Examples include airlines, hotels, CPA firms, and law firms. </w:t>
      </w:r>
    </w:p>
    <w:p w:rsidR="009344E6" w:rsidRPr="005B7B14" w:rsidRDefault="009344E6" w:rsidP="009344E6">
      <w:pPr>
        <w:pStyle w:val="LLSLevel4"/>
        <w:numPr>
          <w:ilvl w:val="0"/>
          <w:numId w:val="16"/>
        </w:numPr>
        <w:rPr>
          <w:rFonts w:asciiTheme="minorHAnsi" w:hAnsiTheme="minorHAnsi"/>
          <w:sz w:val="20"/>
          <w:szCs w:val="20"/>
        </w:rPr>
      </w:pPr>
      <w:r w:rsidRPr="005B7B14">
        <w:rPr>
          <w:rFonts w:asciiTheme="minorHAnsi" w:hAnsiTheme="minorHAnsi"/>
          <w:sz w:val="20"/>
          <w:szCs w:val="20"/>
        </w:rPr>
        <w:t xml:space="preserve">If a manufacturer or merchandiser forecasts capacity incorrectly, future sales may still be enjoyed if obsolescence or spoilage </w:t>
      </w:r>
      <w:proofErr w:type="gramStart"/>
      <w:r w:rsidRPr="005B7B14">
        <w:rPr>
          <w:rFonts w:asciiTheme="minorHAnsi" w:hAnsiTheme="minorHAnsi"/>
          <w:sz w:val="20"/>
          <w:szCs w:val="20"/>
        </w:rPr>
        <w:t>do</w:t>
      </w:r>
      <w:proofErr w:type="gramEnd"/>
      <w:r w:rsidRPr="005B7B14">
        <w:rPr>
          <w:rFonts w:asciiTheme="minorHAnsi" w:hAnsiTheme="minorHAnsi"/>
          <w:sz w:val="20"/>
          <w:szCs w:val="20"/>
        </w:rPr>
        <w:t xml:space="preserve"> not deplete </w:t>
      </w:r>
      <w:proofErr w:type="spellStart"/>
      <w:r w:rsidRPr="005B7B14">
        <w:rPr>
          <w:rFonts w:asciiTheme="minorHAnsi" w:hAnsiTheme="minorHAnsi"/>
          <w:sz w:val="20"/>
          <w:szCs w:val="20"/>
        </w:rPr>
        <w:t>inventoriable</w:t>
      </w:r>
      <w:proofErr w:type="spellEnd"/>
      <w:r w:rsidRPr="005B7B14">
        <w:rPr>
          <w:rFonts w:asciiTheme="minorHAnsi" w:hAnsiTheme="minorHAnsi"/>
          <w:sz w:val="20"/>
          <w:szCs w:val="20"/>
        </w:rPr>
        <w:t xml:space="preserve"> goods.</w:t>
      </w:r>
    </w:p>
    <w:p w:rsidR="009344E6" w:rsidRPr="005B7B14" w:rsidRDefault="009344E6" w:rsidP="009344E6">
      <w:pPr>
        <w:pStyle w:val="a"/>
        <w:widowControl/>
        <w:numPr>
          <w:ilvl w:val="0"/>
          <w:numId w:val="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Decisions regarding the acquisition of long-lived productive assets are crucial in long-term planning. Issues related to property, plant, equipment, intangibles, and natural resources have a great impact in terms of strategy, pricing decisions, and profitability for a business. </w:t>
      </w:r>
    </w:p>
    <w:p w:rsidR="009344E6" w:rsidRPr="005B7B14" w:rsidRDefault="009344E6" w:rsidP="009344E6">
      <w:pPr>
        <w:pStyle w:val="a"/>
        <w:widowControl/>
        <w:numPr>
          <w:ilvl w:val="0"/>
          <w:numId w:val="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Financial analysts closely review financial statements to determine the impact of management decisions.</w:t>
      </w:r>
    </w:p>
    <w:p w:rsidR="009344E6" w:rsidRPr="005B7B14" w:rsidRDefault="009344E6" w:rsidP="009344E6">
      <w:pPr>
        <w:pStyle w:val="a"/>
        <w:widowControl/>
        <w:tabs>
          <w:tab w:val="right" w:pos="720"/>
          <w:tab w:val="left" w:pos="1440"/>
          <w:tab w:val="left" w:pos="1800"/>
          <w:tab w:val="left" w:pos="6840"/>
        </w:tabs>
        <w:ind w:left="0" w:firstLine="0"/>
        <w:rPr>
          <w:rFonts w:asciiTheme="minorHAnsi" w:hAnsiTheme="minorHAnsi"/>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LO1 DEFINE, CLASSIFY, AND EXPLAIN THE NATURE OF LONG-LIVED PRODUCTIVE ASSETS AND INTERPRET THE FIXED ASSET TURNOVER RATIO.</w:t>
      </w:r>
    </w:p>
    <w:p w:rsidR="009344E6" w:rsidRPr="005B7B14" w:rsidRDefault="009344E6" w:rsidP="009344E6">
      <w:pPr>
        <w:pStyle w:val="LLSLevel2"/>
        <w:numPr>
          <w:ilvl w:val="0"/>
          <w:numId w:val="3"/>
        </w:numPr>
        <w:rPr>
          <w:rFonts w:asciiTheme="minorHAnsi" w:hAnsiTheme="minorHAnsi"/>
          <w:sz w:val="20"/>
          <w:szCs w:val="20"/>
        </w:rPr>
      </w:pPr>
      <w:r w:rsidRPr="005B7B14">
        <w:rPr>
          <w:rFonts w:asciiTheme="minorHAnsi" w:hAnsiTheme="minorHAnsi"/>
          <w:sz w:val="20"/>
          <w:szCs w:val="20"/>
        </w:rPr>
        <w:t>Classifying Long-Lived Assets</w:t>
      </w:r>
      <w:r w:rsidRPr="005B7B14">
        <w:rPr>
          <w:rFonts w:asciiTheme="minorHAnsi" w:hAnsiTheme="minorHAnsi"/>
          <w:sz w:val="20"/>
          <w:szCs w:val="20"/>
        </w:rPr>
        <w:br/>
        <w:t>Long-Lived Assets are resources that determine a company’s productive capacity.</w:t>
      </w:r>
    </w:p>
    <w:p w:rsidR="009344E6" w:rsidRPr="005B7B14" w:rsidRDefault="009344E6" w:rsidP="009344E6">
      <w:pPr>
        <w:pStyle w:val="a"/>
        <w:widowControl/>
        <w:numPr>
          <w:ilvl w:val="0"/>
          <w:numId w:val="17"/>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Tangible assets have physical substance. They are usually classified as property, plant, and equipment (fixed assets). They include:</w:t>
      </w:r>
    </w:p>
    <w:p w:rsidR="009344E6" w:rsidRPr="005B7B14" w:rsidRDefault="009344E6" w:rsidP="009344E6">
      <w:pPr>
        <w:pStyle w:val="LLSLevel4"/>
        <w:numPr>
          <w:ilvl w:val="0"/>
          <w:numId w:val="15"/>
        </w:numPr>
        <w:rPr>
          <w:rFonts w:asciiTheme="minorHAnsi" w:hAnsiTheme="minorHAnsi"/>
          <w:sz w:val="20"/>
          <w:szCs w:val="20"/>
        </w:rPr>
      </w:pPr>
      <w:r w:rsidRPr="005B7B14">
        <w:rPr>
          <w:rFonts w:asciiTheme="minorHAnsi" w:hAnsiTheme="minorHAnsi"/>
          <w:sz w:val="20"/>
          <w:szCs w:val="20"/>
        </w:rPr>
        <w:t xml:space="preserve">Land used in operations. </w:t>
      </w:r>
    </w:p>
    <w:p w:rsidR="009344E6" w:rsidRPr="005B7B14" w:rsidRDefault="009344E6" w:rsidP="009344E6">
      <w:pPr>
        <w:pStyle w:val="LLSLevel4"/>
        <w:numPr>
          <w:ilvl w:val="0"/>
          <w:numId w:val="15"/>
        </w:numPr>
        <w:rPr>
          <w:rFonts w:asciiTheme="minorHAnsi" w:hAnsiTheme="minorHAnsi"/>
          <w:sz w:val="20"/>
          <w:szCs w:val="20"/>
        </w:rPr>
      </w:pPr>
      <w:r w:rsidRPr="005B7B14">
        <w:rPr>
          <w:rFonts w:asciiTheme="minorHAnsi" w:hAnsiTheme="minorHAnsi"/>
          <w:sz w:val="20"/>
          <w:szCs w:val="20"/>
        </w:rPr>
        <w:t xml:space="preserve">Buildings, fixtures, and equipment used in operations. </w:t>
      </w:r>
    </w:p>
    <w:p w:rsidR="009344E6" w:rsidRPr="005B7B14" w:rsidRDefault="009344E6" w:rsidP="009344E6">
      <w:pPr>
        <w:pStyle w:val="LLSLevel4"/>
        <w:numPr>
          <w:ilvl w:val="0"/>
          <w:numId w:val="15"/>
        </w:numPr>
        <w:rPr>
          <w:rFonts w:asciiTheme="minorHAnsi" w:hAnsiTheme="minorHAnsi"/>
          <w:sz w:val="20"/>
          <w:szCs w:val="20"/>
        </w:rPr>
      </w:pPr>
      <w:r w:rsidRPr="005B7B14">
        <w:rPr>
          <w:rFonts w:asciiTheme="minorHAnsi" w:hAnsiTheme="minorHAnsi"/>
          <w:sz w:val="20"/>
          <w:szCs w:val="20"/>
        </w:rPr>
        <w:t>Natural resources used in operations.</w:t>
      </w:r>
    </w:p>
    <w:p w:rsidR="009344E6" w:rsidRPr="005B7B14" w:rsidRDefault="009344E6" w:rsidP="009344E6">
      <w:pPr>
        <w:pStyle w:val="a"/>
        <w:widowControl/>
        <w:numPr>
          <w:ilvl w:val="0"/>
          <w:numId w:val="17"/>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Intangible assets have no physical substance. These assets confer rights on the owner. They are evidenced by legal documents. </w:t>
      </w:r>
    </w:p>
    <w:p w:rsidR="009344E6" w:rsidRPr="005B7B14" w:rsidRDefault="009344E6" w:rsidP="009344E6">
      <w:pPr>
        <w:pStyle w:val="LLSLevel4"/>
        <w:numPr>
          <w:ilvl w:val="0"/>
          <w:numId w:val="19"/>
        </w:numPr>
        <w:rPr>
          <w:rFonts w:asciiTheme="minorHAnsi" w:hAnsiTheme="minorHAnsi"/>
          <w:sz w:val="20"/>
          <w:szCs w:val="20"/>
        </w:rPr>
      </w:pPr>
      <w:r w:rsidRPr="005B7B14">
        <w:rPr>
          <w:rFonts w:asciiTheme="minorHAnsi" w:hAnsiTheme="minorHAnsi"/>
          <w:sz w:val="20"/>
          <w:szCs w:val="20"/>
        </w:rPr>
        <w:t xml:space="preserve">Examples include patents, copyrights, franchises, licenses, and trademarks. </w:t>
      </w:r>
    </w:p>
    <w:p w:rsidR="009344E6" w:rsidRPr="005B7B14" w:rsidRDefault="009344E6" w:rsidP="009344E6">
      <w:pPr>
        <w:pStyle w:val="a"/>
        <w:widowControl/>
        <w:numPr>
          <w:ilvl w:val="0"/>
          <w:numId w:val="17"/>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Fixed Asset Turnover</w:t>
      </w:r>
    </w:p>
    <w:p w:rsidR="009344E6" w:rsidRPr="005B7B14" w:rsidRDefault="009344E6" w:rsidP="009344E6">
      <w:pPr>
        <w:pStyle w:val="LLSLevel4"/>
        <w:numPr>
          <w:ilvl w:val="0"/>
          <w:numId w:val="18"/>
        </w:numPr>
        <w:rPr>
          <w:rFonts w:asciiTheme="minorHAnsi" w:hAnsiTheme="minorHAnsi"/>
          <w:sz w:val="20"/>
          <w:szCs w:val="20"/>
        </w:rPr>
      </w:pPr>
      <w:r w:rsidRPr="005B7B14">
        <w:rPr>
          <w:rFonts w:asciiTheme="minorHAnsi" w:hAnsiTheme="minorHAnsi"/>
          <w:sz w:val="20"/>
          <w:szCs w:val="20"/>
        </w:rPr>
        <w:t>How effectively is management using fixed assets to generate revenue?</w:t>
      </w:r>
    </w:p>
    <w:p w:rsidR="009344E6" w:rsidRPr="005B7B14" w:rsidRDefault="009344E6" w:rsidP="009344E6">
      <w:pPr>
        <w:pStyle w:val="LLSLevel4"/>
        <w:numPr>
          <w:ilvl w:val="0"/>
          <w:numId w:val="18"/>
        </w:numPr>
        <w:rPr>
          <w:rFonts w:asciiTheme="minorHAnsi" w:hAnsiTheme="minorHAnsi"/>
          <w:sz w:val="20"/>
          <w:szCs w:val="20"/>
        </w:rPr>
      </w:pPr>
      <w:r w:rsidRPr="005B7B14">
        <w:rPr>
          <w:rFonts w:asciiTheme="minorHAnsi" w:hAnsiTheme="minorHAnsi"/>
          <w:sz w:val="20"/>
          <w:szCs w:val="20"/>
        </w:rPr>
        <w:t>For each dollar of fixed assets, how many dollars of sales revenue are generated?</w:t>
      </w:r>
    </w:p>
    <w:p w:rsidR="009344E6" w:rsidRPr="005B7B14" w:rsidRDefault="009344E6" w:rsidP="009344E6">
      <w:pPr>
        <w:pStyle w:val="LLSLevel4"/>
        <w:rPr>
          <w:rFonts w:asciiTheme="minorHAnsi" w:hAnsiTheme="minorHAnsi"/>
          <w:sz w:val="20"/>
          <w:szCs w:val="20"/>
        </w:rPr>
      </w:pPr>
    </w:p>
    <w:p w:rsidR="009344E6" w:rsidRPr="005B7B14" w:rsidRDefault="008A7B29" w:rsidP="009344E6">
      <w:pPr>
        <w:pStyle w:val="IRMLevel1"/>
        <w:numPr>
          <w:ilvl w:val="0"/>
          <w:numId w:val="0"/>
        </w:numPr>
        <w:spacing w:after="0"/>
        <w:jc w:val="center"/>
        <w:rPr>
          <w:rFonts w:asciiTheme="minorHAnsi" w:hAnsiTheme="minorHAnsi"/>
          <w:b w:val="0"/>
          <w:bCs w:val="0"/>
          <w:position w:val="-28"/>
          <w:sz w:val="20"/>
          <w:szCs w:val="20"/>
        </w:rPr>
      </w:pPr>
      <w:r w:rsidRPr="005B7B14">
        <w:rPr>
          <w:rFonts w:asciiTheme="minorHAnsi" w:hAnsiTheme="minorHAnsi"/>
          <w:b w:val="0"/>
          <w:bCs w:val="0"/>
          <w:position w:val="-28"/>
          <w:sz w:val="20"/>
          <w:szCs w:val="20"/>
        </w:rPr>
        <w:object w:dxaOrig="55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9pt;height:32.85pt" o:ole="">
            <v:imagedata r:id="rId5" o:title=""/>
          </v:shape>
          <o:OLEObject Type="Embed" ProgID="Equation.3" ShapeID="_x0000_i1025" DrawAspect="Content" ObjectID="_1313753093" r:id="rId6"/>
        </w:object>
      </w:r>
    </w:p>
    <w:p w:rsidR="008A7B29" w:rsidRPr="005B7B14" w:rsidRDefault="008A7B29" w:rsidP="009344E6">
      <w:pPr>
        <w:pStyle w:val="IRMLevel1"/>
        <w:numPr>
          <w:ilvl w:val="0"/>
          <w:numId w:val="0"/>
        </w:numPr>
        <w:spacing w:after="0"/>
        <w:jc w:val="center"/>
        <w:rPr>
          <w:rFonts w:asciiTheme="minorHAnsi" w:hAnsiTheme="minorHAnsi"/>
          <w:b w:val="0"/>
          <w:bCs w:val="0"/>
          <w:sz w:val="20"/>
          <w:szCs w:val="20"/>
        </w:rPr>
      </w:pPr>
    </w:p>
    <w:p w:rsidR="009344E6" w:rsidRPr="005B7B14" w:rsidRDefault="008A7B29" w:rsidP="008A7B29">
      <w:pPr>
        <w:pStyle w:val="IRMLevel1"/>
        <w:numPr>
          <w:ilvl w:val="0"/>
          <w:numId w:val="0"/>
        </w:numPr>
        <w:spacing w:after="0"/>
        <w:jc w:val="center"/>
        <w:rPr>
          <w:rFonts w:asciiTheme="minorHAnsi" w:hAnsiTheme="minorHAnsi"/>
          <w:b w:val="0"/>
          <w:bCs w:val="0"/>
          <w:sz w:val="20"/>
          <w:szCs w:val="20"/>
        </w:rPr>
      </w:pPr>
      <w:r w:rsidRPr="005B7B14">
        <w:rPr>
          <w:rFonts w:asciiTheme="minorHAnsi" w:hAnsiTheme="minorHAnsi"/>
          <w:b w:val="0"/>
          <w:bCs w:val="0"/>
          <w:position w:val="-24"/>
          <w:sz w:val="20"/>
          <w:szCs w:val="20"/>
        </w:rPr>
        <w:object w:dxaOrig="7580" w:dyaOrig="620">
          <v:shape id="_x0000_i1026" type="#_x0000_t75" style="width:378.95pt;height:30.3pt" o:ole="">
            <v:imagedata r:id="rId7" o:title=""/>
          </v:shape>
          <o:OLEObject Type="Embed" ProgID="Equation.3" ShapeID="_x0000_i1026" DrawAspect="Content" ObjectID="_1313753094" r:id="rId8"/>
        </w:object>
      </w:r>
    </w:p>
    <w:p w:rsidR="009344E6" w:rsidRPr="005B7B14" w:rsidRDefault="009344E6">
      <w:pPr>
        <w:spacing w:after="200" w:line="276" w:lineRule="auto"/>
        <w:rPr>
          <w:rFonts w:asciiTheme="minorHAnsi" w:hAnsiTheme="minorHAnsi"/>
          <w:sz w:val="20"/>
          <w:szCs w:val="20"/>
        </w:rPr>
      </w:pPr>
      <w:r w:rsidRPr="005B7B14">
        <w:rPr>
          <w:rFonts w:asciiTheme="minorHAnsi" w:hAnsiTheme="minorHAnsi"/>
          <w:b/>
          <w:bCs/>
          <w:sz w:val="20"/>
          <w:szCs w:val="20"/>
        </w:rPr>
        <w:br w:type="page"/>
      </w: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lastRenderedPageBreak/>
        <w:t>LO2 APPLY THE COST PRINCIPLE TO MEASURE THE ACQUISITION AND MAINTENANCE OF PROPERTY, PLANT, AND EQUIPMENT.</w:t>
      </w:r>
    </w:p>
    <w:p w:rsidR="009344E6" w:rsidRPr="005B7B14" w:rsidRDefault="009344E6" w:rsidP="009344E6">
      <w:pPr>
        <w:pStyle w:val="LLSLevel2"/>
        <w:numPr>
          <w:ilvl w:val="0"/>
          <w:numId w:val="7"/>
        </w:numPr>
        <w:rPr>
          <w:rFonts w:asciiTheme="minorHAnsi" w:hAnsiTheme="minorHAnsi"/>
          <w:sz w:val="20"/>
          <w:szCs w:val="20"/>
        </w:rPr>
      </w:pPr>
      <w:r w:rsidRPr="005B7B14">
        <w:rPr>
          <w:rFonts w:asciiTheme="minorHAnsi" w:hAnsiTheme="minorHAnsi"/>
          <w:sz w:val="20"/>
          <w:szCs w:val="20"/>
        </w:rPr>
        <w:t>Measuring and Recording Acquisition Cost</w:t>
      </w:r>
    </w:p>
    <w:p w:rsidR="009344E6" w:rsidRPr="005B7B14" w:rsidRDefault="009344E6" w:rsidP="009344E6">
      <w:pPr>
        <w:pStyle w:val="a"/>
        <w:widowControl/>
        <w:numPr>
          <w:ilvl w:val="0"/>
          <w:numId w:val="2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Under the cost principle, all reasonable and necessary costs incurred to acquire and prepare an asset for use should be capitalized, i.e., assigned (recorded) to the asset account. </w:t>
      </w:r>
    </w:p>
    <w:p w:rsidR="009344E6" w:rsidRPr="005B7B14" w:rsidRDefault="009344E6" w:rsidP="009344E6">
      <w:pPr>
        <w:pStyle w:val="LLSLevel4"/>
        <w:numPr>
          <w:ilvl w:val="0"/>
          <w:numId w:val="21"/>
        </w:numPr>
        <w:rPr>
          <w:rFonts w:asciiTheme="minorHAnsi" w:hAnsiTheme="minorHAnsi"/>
          <w:sz w:val="20"/>
          <w:szCs w:val="20"/>
        </w:rPr>
      </w:pPr>
      <w:r w:rsidRPr="005B7B14">
        <w:rPr>
          <w:rFonts w:asciiTheme="minorHAnsi" w:hAnsiTheme="minorHAnsi"/>
          <w:sz w:val="20"/>
          <w:szCs w:val="20"/>
        </w:rPr>
        <w:t>Acquisition costs: the net cash equivalent paid or to be paid for long-lived assets. Examples:</w:t>
      </w:r>
    </w:p>
    <w:p w:rsidR="009344E6" w:rsidRPr="005B7B14" w:rsidRDefault="009344E6" w:rsidP="009344E6">
      <w:pPr>
        <w:pStyle w:val="LLSLevel4"/>
        <w:numPr>
          <w:ilvl w:val="0"/>
          <w:numId w:val="22"/>
        </w:numPr>
        <w:rPr>
          <w:rFonts w:asciiTheme="minorHAnsi" w:hAnsiTheme="minorHAnsi"/>
          <w:sz w:val="20"/>
          <w:szCs w:val="20"/>
        </w:rPr>
      </w:pPr>
      <w:r w:rsidRPr="005B7B14">
        <w:rPr>
          <w:rFonts w:asciiTheme="minorHAnsi" w:hAnsiTheme="minorHAnsi"/>
          <w:sz w:val="20"/>
          <w:szCs w:val="20"/>
        </w:rPr>
        <w:t>Costs to buy the asset include the invoice price (less early payment discounts), sales taxes, legal fees, and transportation costs.</w:t>
      </w:r>
    </w:p>
    <w:p w:rsidR="009344E6" w:rsidRPr="005B7B14" w:rsidRDefault="009344E6" w:rsidP="009344E6">
      <w:pPr>
        <w:pStyle w:val="LLSLevel4"/>
        <w:numPr>
          <w:ilvl w:val="0"/>
          <w:numId w:val="22"/>
        </w:numPr>
        <w:rPr>
          <w:rFonts w:asciiTheme="minorHAnsi" w:hAnsiTheme="minorHAnsi"/>
          <w:sz w:val="20"/>
          <w:szCs w:val="20"/>
        </w:rPr>
      </w:pPr>
      <w:r w:rsidRPr="005B7B14">
        <w:rPr>
          <w:rFonts w:asciiTheme="minorHAnsi" w:hAnsiTheme="minorHAnsi"/>
          <w:sz w:val="20"/>
          <w:szCs w:val="20"/>
        </w:rPr>
        <w:t>Setup costs, including special wiring, platforms (such as a concrete foundations), and other installation costs.</w:t>
      </w:r>
    </w:p>
    <w:p w:rsidR="009344E6" w:rsidRPr="005B7B14" w:rsidRDefault="009344E6" w:rsidP="009344E6">
      <w:pPr>
        <w:pStyle w:val="LLSLevel4"/>
        <w:numPr>
          <w:ilvl w:val="0"/>
          <w:numId w:val="22"/>
        </w:numPr>
        <w:rPr>
          <w:rFonts w:asciiTheme="minorHAnsi" w:hAnsiTheme="minorHAnsi"/>
          <w:sz w:val="20"/>
          <w:szCs w:val="20"/>
        </w:rPr>
      </w:pPr>
      <w:r w:rsidRPr="005B7B14">
        <w:rPr>
          <w:rFonts w:asciiTheme="minorHAnsi" w:hAnsiTheme="minorHAnsi"/>
          <w:sz w:val="20"/>
          <w:szCs w:val="20"/>
        </w:rPr>
        <w:t>Costs to place the asset in service (to ready it for use) include expenditures for testing, adjusting, renovating, and complying with safety requirements.</w:t>
      </w:r>
    </w:p>
    <w:p w:rsidR="009344E6" w:rsidRPr="005B7B14" w:rsidRDefault="009344E6" w:rsidP="009344E6">
      <w:pPr>
        <w:pStyle w:val="LLSLevel4"/>
        <w:numPr>
          <w:ilvl w:val="0"/>
          <w:numId w:val="21"/>
        </w:numPr>
        <w:rPr>
          <w:rFonts w:asciiTheme="minorHAnsi" w:hAnsiTheme="minorHAnsi"/>
          <w:sz w:val="20"/>
          <w:szCs w:val="20"/>
        </w:rPr>
      </w:pPr>
      <w:r w:rsidRPr="005B7B14">
        <w:rPr>
          <w:rFonts w:asciiTheme="minorHAnsi" w:hAnsiTheme="minorHAnsi"/>
          <w:sz w:val="20"/>
          <w:szCs w:val="20"/>
        </w:rPr>
        <w:t>Generally, financing charges associated with the asset are treated as interest expense (not capitalized).</w:t>
      </w:r>
    </w:p>
    <w:p w:rsidR="009344E6" w:rsidRPr="005B7B14" w:rsidRDefault="009344E6" w:rsidP="009344E6">
      <w:pPr>
        <w:pStyle w:val="a"/>
        <w:widowControl/>
        <w:numPr>
          <w:ilvl w:val="0"/>
          <w:numId w:val="2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Various means of acquiring  long-lived assets include:</w:t>
      </w:r>
    </w:p>
    <w:p w:rsidR="009344E6" w:rsidRPr="005B7B14" w:rsidRDefault="009344E6" w:rsidP="009344E6">
      <w:pPr>
        <w:pStyle w:val="LLSLevel4"/>
        <w:numPr>
          <w:ilvl w:val="0"/>
          <w:numId w:val="23"/>
        </w:numPr>
        <w:rPr>
          <w:rFonts w:asciiTheme="minorHAnsi" w:hAnsiTheme="minorHAnsi"/>
          <w:sz w:val="20"/>
          <w:szCs w:val="20"/>
        </w:rPr>
      </w:pPr>
      <w:r w:rsidRPr="005B7B14">
        <w:rPr>
          <w:rFonts w:asciiTheme="minorHAnsi" w:hAnsiTheme="minorHAnsi"/>
          <w:sz w:val="20"/>
          <w:szCs w:val="20"/>
        </w:rPr>
        <w:t>For cash: cash is paid at the time of acquisition.</w:t>
      </w:r>
    </w:p>
    <w:p w:rsidR="009344E6" w:rsidRPr="005B7B14" w:rsidRDefault="009344E6" w:rsidP="009344E6">
      <w:pPr>
        <w:pStyle w:val="LLSLevel4"/>
        <w:numPr>
          <w:ilvl w:val="0"/>
          <w:numId w:val="23"/>
        </w:numPr>
        <w:rPr>
          <w:rFonts w:asciiTheme="minorHAnsi" w:hAnsiTheme="minorHAnsi"/>
          <w:sz w:val="20"/>
          <w:szCs w:val="20"/>
        </w:rPr>
      </w:pPr>
      <w:r w:rsidRPr="005B7B14">
        <w:rPr>
          <w:rFonts w:asciiTheme="minorHAnsi" w:hAnsiTheme="minorHAnsi"/>
          <w:sz w:val="20"/>
          <w:szCs w:val="20"/>
        </w:rPr>
        <w:t>For debt: a note is negotiated with the seller or the bank to finance the purchase.</w:t>
      </w:r>
    </w:p>
    <w:p w:rsidR="009344E6" w:rsidRPr="005B7B14" w:rsidRDefault="009344E6" w:rsidP="009344E6">
      <w:pPr>
        <w:pStyle w:val="LLSLevel4"/>
        <w:numPr>
          <w:ilvl w:val="0"/>
          <w:numId w:val="23"/>
        </w:numPr>
        <w:rPr>
          <w:rFonts w:asciiTheme="minorHAnsi" w:hAnsiTheme="minorHAnsi"/>
          <w:sz w:val="20"/>
          <w:szCs w:val="20"/>
        </w:rPr>
      </w:pPr>
      <w:r w:rsidRPr="005B7B14">
        <w:rPr>
          <w:rFonts w:asciiTheme="minorHAnsi" w:hAnsiTheme="minorHAnsi"/>
          <w:sz w:val="20"/>
          <w:szCs w:val="20"/>
        </w:rPr>
        <w:t>For equity or noncash consideration: when stock or other noncash consideration is included as part of the purchase price.</w:t>
      </w:r>
    </w:p>
    <w:p w:rsidR="009344E6" w:rsidRPr="005B7B14" w:rsidRDefault="009344E6" w:rsidP="009344E6">
      <w:pPr>
        <w:pStyle w:val="LLSLevel4"/>
        <w:numPr>
          <w:ilvl w:val="0"/>
          <w:numId w:val="24"/>
        </w:numPr>
        <w:rPr>
          <w:rFonts w:asciiTheme="minorHAnsi" w:hAnsiTheme="minorHAnsi"/>
          <w:sz w:val="20"/>
          <w:szCs w:val="20"/>
        </w:rPr>
      </w:pPr>
      <w:r w:rsidRPr="005B7B14">
        <w:rPr>
          <w:rFonts w:asciiTheme="minorHAnsi" w:hAnsiTheme="minorHAnsi"/>
          <w:sz w:val="20"/>
          <w:szCs w:val="20"/>
        </w:rPr>
        <w:t xml:space="preserve">The cash-equivalent cost is measured by the current market value of the stock or non-cash consideration. </w:t>
      </w:r>
    </w:p>
    <w:p w:rsidR="009344E6" w:rsidRPr="005B7B14" w:rsidRDefault="009344E6" w:rsidP="009344E6">
      <w:pPr>
        <w:pStyle w:val="LLSLevel4"/>
        <w:numPr>
          <w:ilvl w:val="0"/>
          <w:numId w:val="24"/>
        </w:numPr>
        <w:rPr>
          <w:rFonts w:asciiTheme="minorHAnsi" w:hAnsiTheme="minorHAnsi"/>
          <w:sz w:val="20"/>
          <w:szCs w:val="20"/>
        </w:rPr>
      </w:pPr>
      <w:r w:rsidRPr="005B7B14">
        <w:rPr>
          <w:rFonts w:asciiTheme="minorHAnsi" w:hAnsiTheme="minorHAnsi"/>
          <w:sz w:val="20"/>
          <w:szCs w:val="20"/>
        </w:rPr>
        <w:t>If the value of what is given up is not determinable, the current market value of what is received should be used for measurement purposes.</w:t>
      </w:r>
    </w:p>
    <w:p w:rsidR="009344E6" w:rsidRPr="005B7B14" w:rsidRDefault="009344E6" w:rsidP="009344E6">
      <w:pPr>
        <w:pStyle w:val="LLSLevel4"/>
        <w:numPr>
          <w:ilvl w:val="0"/>
          <w:numId w:val="23"/>
        </w:numPr>
        <w:rPr>
          <w:rFonts w:asciiTheme="minorHAnsi" w:hAnsiTheme="minorHAnsi"/>
          <w:sz w:val="20"/>
          <w:szCs w:val="20"/>
        </w:rPr>
      </w:pPr>
      <w:r w:rsidRPr="005B7B14">
        <w:rPr>
          <w:rFonts w:asciiTheme="minorHAnsi" w:hAnsiTheme="minorHAnsi"/>
          <w:sz w:val="20"/>
          <w:szCs w:val="20"/>
        </w:rPr>
        <w:t xml:space="preserve">By construction: self-constructed assets should include all necessary costs </w:t>
      </w:r>
      <w:r w:rsidRPr="005B7B14">
        <w:rPr>
          <w:rFonts w:asciiTheme="minorHAnsi" w:hAnsiTheme="minorHAnsi"/>
          <w:sz w:val="20"/>
          <w:szCs w:val="20"/>
        </w:rPr>
        <w:br/>
        <w:t xml:space="preserve">associated with construction such as labor and materials. </w:t>
      </w:r>
    </w:p>
    <w:p w:rsidR="009344E6" w:rsidRPr="005B7B14" w:rsidRDefault="009344E6" w:rsidP="009344E6">
      <w:pPr>
        <w:pStyle w:val="LLSLevel4"/>
        <w:numPr>
          <w:ilvl w:val="0"/>
          <w:numId w:val="74"/>
        </w:numPr>
        <w:rPr>
          <w:rFonts w:asciiTheme="minorHAnsi" w:hAnsiTheme="minorHAnsi"/>
          <w:sz w:val="20"/>
          <w:szCs w:val="20"/>
        </w:rPr>
      </w:pPr>
      <w:r w:rsidRPr="005B7B14">
        <w:rPr>
          <w:rFonts w:asciiTheme="minorHAnsi" w:hAnsiTheme="minorHAnsi"/>
          <w:sz w:val="20"/>
          <w:szCs w:val="20"/>
        </w:rPr>
        <w:t>Interest incurred during the construction process (capitalized interest) is normally included even when funds are not borrowed to directly support the construction. In such cases, capitalized interest is based on the funds invested in the project.</w:t>
      </w:r>
    </w:p>
    <w:p w:rsidR="009344E6" w:rsidRPr="005B7B14" w:rsidRDefault="009344E6" w:rsidP="009344E6">
      <w:pPr>
        <w:pStyle w:val="LLSLevel4"/>
        <w:numPr>
          <w:ilvl w:val="0"/>
          <w:numId w:val="0"/>
        </w:numPr>
        <w:ind w:left="1080"/>
        <w:rPr>
          <w:rFonts w:asciiTheme="minorHAnsi" w:hAnsiTheme="minorHAnsi"/>
          <w:sz w:val="20"/>
          <w:szCs w:val="20"/>
        </w:rPr>
      </w:pPr>
    </w:p>
    <w:p w:rsidR="009344E6" w:rsidRPr="005B7B14" w:rsidRDefault="009344E6" w:rsidP="009344E6">
      <w:pPr>
        <w:pStyle w:val="LLSLevel2"/>
        <w:numPr>
          <w:ilvl w:val="0"/>
          <w:numId w:val="7"/>
        </w:numPr>
        <w:rPr>
          <w:rFonts w:asciiTheme="minorHAnsi" w:hAnsiTheme="minorHAnsi"/>
          <w:sz w:val="20"/>
          <w:szCs w:val="20"/>
        </w:rPr>
      </w:pPr>
      <w:r w:rsidRPr="005B7B14">
        <w:rPr>
          <w:rFonts w:asciiTheme="minorHAnsi" w:hAnsiTheme="minorHAnsi"/>
          <w:sz w:val="20"/>
          <w:szCs w:val="20"/>
        </w:rPr>
        <w:t>Repairs, Maintenance, and Additions</w:t>
      </w:r>
    </w:p>
    <w:p w:rsidR="009344E6" w:rsidRPr="005B7B14" w:rsidRDefault="009344E6" w:rsidP="009344E6">
      <w:pPr>
        <w:pStyle w:val="a"/>
        <w:widowControl/>
        <w:numPr>
          <w:ilvl w:val="0"/>
          <w:numId w:val="2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Most productive assets require expenditures during their useful lives for ordinary repairs and maintenance, major repairs, replacements, and additions. </w:t>
      </w:r>
    </w:p>
    <w:p w:rsidR="009344E6" w:rsidRPr="005B7B14" w:rsidRDefault="009344E6" w:rsidP="009344E6">
      <w:pPr>
        <w:pStyle w:val="LLSLevel4"/>
        <w:numPr>
          <w:ilvl w:val="0"/>
          <w:numId w:val="26"/>
        </w:numPr>
        <w:rPr>
          <w:rFonts w:asciiTheme="minorHAnsi" w:hAnsiTheme="minorHAnsi"/>
          <w:sz w:val="20"/>
          <w:szCs w:val="20"/>
        </w:rPr>
      </w:pPr>
      <w:r w:rsidRPr="005B7B14">
        <w:rPr>
          <w:rFonts w:asciiTheme="minorHAnsi" w:hAnsiTheme="minorHAnsi"/>
          <w:sz w:val="20"/>
          <w:szCs w:val="20"/>
        </w:rPr>
        <w:t>Depending on the nature of the cost, these expenditures must be recorded either to expense accounts or to asset accounts.</w:t>
      </w:r>
    </w:p>
    <w:p w:rsidR="009344E6" w:rsidRPr="005B7B14" w:rsidRDefault="009344E6" w:rsidP="009344E6">
      <w:pPr>
        <w:pStyle w:val="a"/>
        <w:widowControl/>
        <w:numPr>
          <w:ilvl w:val="0"/>
          <w:numId w:val="2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Revenue expenditures:  recorded as expenses since they provide benefits only during the current accounting period. </w:t>
      </w:r>
    </w:p>
    <w:p w:rsidR="009344E6" w:rsidRPr="005B7B14" w:rsidRDefault="009344E6" w:rsidP="009344E6">
      <w:pPr>
        <w:pStyle w:val="LLSLevel4"/>
        <w:numPr>
          <w:ilvl w:val="0"/>
          <w:numId w:val="27"/>
        </w:numPr>
        <w:rPr>
          <w:rFonts w:asciiTheme="minorHAnsi" w:hAnsiTheme="minorHAnsi"/>
          <w:sz w:val="20"/>
          <w:szCs w:val="20"/>
        </w:rPr>
      </w:pPr>
      <w:r w:rsidRPr="005B7B14">
        <w:rPr>
          <w:rFonts w:asciiTheme="minorHAnsi" w:hAnsiTheme="minorHAnsi"/>
          <w:sz w:val="20"/>
          <w:szCs w:val="20"/>
        </w:rPr>
        <w:t xml:space="preserve">These are for ordinary repairs and maintenance.  They are expenditures for the normal operating upkeep of assets to keep them in working condition. </w:t>
      </w:r>
    </w:p>
    <w:p w:rsidR="009344E6" w:rsidRPr="005B7B14" w:rsidRDefault="009344E6" w:rsidP="009344E6">
      <w:pPr>
        <w:pStyle w:val="LLSLevel4"/>
        <w:numPr>
          <w:ilvl w:val="0"/>
          <w:numId w:val="27"/>
        </w:numPr>
        <w:rPr>
          <w:rFonts w:asciiTheme="minorHAnsi" w:hAnsiTheme="minorHAnsi"/>
          <w:sz w:val="20"/>
          <w:szCs w:val="20"/>
        </w:rPr>
      </w:pPr>
      <w:r w:rsidRPr="005B7B14">
        <w:rPr>
          <w:rFonts w:asciiTheme="minorHAnsi" w:hAnsiTheme="minorHAnsi"/>
          <w:sz w:val="20"/>
          <w:szCs w:val="20"/>
        </w:rPr>
        <w:t xml:space="preserve">They are relatively small, recurring amounts that </w:t>
      </w:r>
      <w:r w:rsidRPr="005B7B14">
        <w:rPr>
          <w:rFonts w:asciiTheme="minorHAnsi" w:hAnsiTheme="minorHAnsi"/>
          <w:sz w:val="20"/>
          <w:szCs w:val="20"/>
          <w:u w:val="single"/>
        </w:rPr>
        <w:t>do not effectively lengthen the useful life</w:t>
      </w:r>
      <w:r w:rsidRPr="005B7B14">
        <w:rPr>
          <w:rFonts w:asciiTheme="minorHAnsi" w:hAnsiTheme="minorHAnsi"/>
          <w:sz w:val="20"/>
          <w:szCs w:val="20"/>
        </w:rPr>
        <w:t xml:space="preserve"> of the asset. </w:t>
      </w:r>
    </w:p>
    <w:p w:rsidR="009344E6" w:rsidRPr="005B7B14" w:rsidRDefault="009344E6" w:rsidP="009344E6">
      <w:pPr>
        <w:pStyle w:val="LLSLevel4"/>
        <w:numPr>
          <w:ilvl w:val="0"/>
          <w:numId w:val="27"/>
        </w:numPr>
        <w:rPr>
          <w:rFonts w:asciiTheme="minorHAnsi" w:hAnsiTheme="minorHAnsi"/>
          <w:sz w:val="20"/>
          <w:szCs w:val="20"/>
        </w:rPr>
      </w:pPr>
      <w:r w:rsidRPr="005B7B14">
        <w:rPr>
          <w:rFonts w:asciiTheme="minorHAnsi" w:hAnsiTheme="minorHAnsi"/>
          <w:sz w:val="20"/>
          <w:szCs w:val="20"/>
        </w:rPr>
        <w:t>These revenue expenditures are reported as expenses in the current period.</w:t>
      </w:r>
    </w:p>
    <w:p w:rsidR="009344E6" w:rsidRPr="005B7B14" w:rsidRDefault="009344E6" w:rsidP="009344E6">
      <w:pPr>
        <w:pStyle w:val="a"/>
        <w:widowControl/>
        <w:numPr>
          <w:ilvl w:val="0"/>
          <w:numId w:val="2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Capital expenditures: recorded as increases in asset accounts since they provide benefits for one or more accounting periods beyond the current period. </w:t>
      </w:r>
    </w:p>
    <w:p w:rsidR="009344E6" w:rsidRPr="005B7B14" w:rsidRDefault="009344E6" w:rsidP="009344E6">
      <w:pPr>
        <w:pStyle w:val="LLSLevel4"/>
        <w:numPr>
          <w:ilvl w:val="0"/>
          <w:numId w:val="28"/>
        </w:numPr>
        <w:rPr>
          <w:rFonts w:asciiTheme="minorHAnsi" w:hAnsiTheme="minorHAnsi"/>
          <w:sz w:val="20"/>
          <w:szCs w:val="20"/>
        </w:rPr>
      </w:pPr>
      <w:r w:rsidRPr="005B7B14">
        <w:rPr>
          <w:rFonts w:asciiTheme="minorHAnsi" w:hAnsiTheme="minorHAnsi"/>
          <w:sz w:val="20"/>
          <w:szCs w:val="20"/>
        </w:rPr>
        <w:t xml:space="preserve">These costs are then depreciated over their useful lives. </w:t>
      </w:r>
    </w:p>
    <w:p w:rsidR="009344E6" w:rsidRPr="005B7B14" w:rsidRDefault="009344E6" w:rsidP="009344E6">
      <w:pPr>
        <w:pStyle w:val="LLSLevel4"/>
        <w:numPr>
          <w:ilvl w:val="0"/>
          <w:numId w:val="28"/>
        </w:numPr>
        <w:rPr>
          <w:rFonts w:asciiTheme="minorHAnsi" w:hAnsiTheme="minorHAnsi"/>
          <w:sz w:val="20"/>
          <w:szCs w:val="20"/>
        </w:rPr>
      </w:pPr>
      <w:r w:rsidRPr="005B7B14">
        <w:rPr>
          <w:rFonts w:asciiTheme="minorHAnsi" w:hAnsiTheme="minorHAnsi"/>
          <w:sz w:val="20"/>
          <w:szCs w:val="20"/>
        </w:rPr>
        <w:t xml:space="preserve">Included in this category are </w:t>
      </w:r>
      <w:r w:rsidRPr="005B7B14">
        <w:rPr>
          <w:rFonts w:asciiTheme="minorHAnsi" w:hAnsiTheme="minorHAnsi"/>
          <w:sz w:val="20"/>
          <w:szCs w:val="20"/>
          <w:u w:val="single"/>
        </w:rPr>
        <w:t>extraordinary</w:t>
      </w:r>
      <w:r w:rsidRPr="005B7B14">
        <w:rPr>
          <w:rFonts w:asciiTheme="minorHAnsi" w:hAnsiTheme="minorHAnsi"/>
          <w:sz w:val="20"/>
          <w:szCs w:val="20"/>
        </w:rPr>
        <w:t xml:space="preserve"> repairs; i.e., major, high-cost, long-term repairs that increase the economic usefulness of the asset in terms of greater efficiency or longer life.  </w:t>
      </w:r>
    </w:p>
    <w:p w:rsidR="009344E6" w:rsidRPr="005B7B14" w:rsidRDefault="009344E6" w:rsidP="009344E6">
      <w:pPr>
        <w:pStyle w:val="LLSLevel4"/>
        <w:numPr>
          <w:ilvl w:val="0"/>
          <w:numId w:val="28"/>
        </w:numPr>
        <w:rPr>
          <w:rFonts w:asciiTheme="minorHAnsi" w:hAnsiTheme="minorHAnsi"/>
          <w:sz w:val="20"/>
          <w:szCs w:val="20"/>
        </w:rPr>
      </w:pPr>
      <w:r w:rsidRPr="005B7B14">
        <w:rPr>
          <w:rFonts w:asciiTheme="minorHAnsi" w:hAnsiTheme="minorHAnsi"/>
          <w:sz w:val="20"/>
          <w:szCs w:val="20"/>
        </w:rPr>
        <w:t>Examples:</w:t>
      </w:r>
    </w:p>
    <w:p w:rsidR="009344E6" w:rsidRPr="005B7B14" w:rsidRDefault="009344E6" w:rsidP="009344E6">
      <w:pPr>
        <w:pStyle w:val="LLSLevel4"/>
        <w:numPr>
          <w:ilvl w:val="0"/>
          <w:numId w:val="76"/>
        </w:numPr>
        <w:rPr>
          <w:rFonts w:asciiTheme="minorHAnsi" w:hAnsiTheme="minorHAnsi"/>
          <w:sz w:val="20"/>
          <w:szCs w:val="20"/>
        </w:rPr>
      </w:pPr>
      <w:r w:rsidRPr="005B7B14">
        <w:rPr>
          <w:rFonts w:asciiTheme="minorHAnsi" w:hAnsiTheme="minorHAnsi"/>
          <w:sz w:val="20"/>
          <w:szCs w:val="20"/>
        </w:rPr>
        <w:t>Major overhauls, complete reconditioning, and major replacements and improvements. They are additions, extensions to, or enlargements of, existing assets.  These are considered capital expenditures and are therefore shown as an increase to an asset account.</w:t>
      </w:r>
    </w:p>
    <w:p w:rsidR="005B7B14" w:rsidRDefault="005B7B14">
      <w:pPr>
        <w:spacing w:after="200" w:line="276" w:lineRule="auto"/>
        <w:rPr>
          <w:rFonts w:asciiTheme="minorHAnsi" w:hAnsiTheme="minorHAnsi"/>
          <w:sz w:val="20"/>
          <w:szCs w:val="20"/>
        </w:rPr>
      </w:pPr>
      <w:r>
        <w:rPr>
          <w:rFonts w:asciiTheme="minorHAnsi" w:hAnsiTheme="minorHAnsi"/>
          <w:szCs w:val="20"/>
        </w:rPr>
        <w:br w:type="page"/>
      </w:r>
    </w:p>
    <w:p w:rsidR="009344E6" w:rsidRPr="005B7B14" w:rsidRDefault="009344E6" w:rsidP="009344E6">
      <w:pPr>
        <w:pStyle w:val="a"/>
        <w:widowControl/>
        <w:numPr>
          <w:ilvl w:val="0"/>
          <w:numId w:val="2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lastRenderedPageBreak/>
        <w:t>Management experience and professional judgment help to distinguish between the classification of expenditures as either revenue expenditures (expenses) or capital expenditures (assets). This decision can be quite subjective.</w:t>
      </w:r>
    </w:p>
    <w:p w:rsidR="009344E6" w:rsidRPr="005B7B14" w:rsidRDefault="009344E6" w:rsidP="009344E6">
      <w:pPr>
        <w:pStyle w:val="LLSLevel4"/>
        <w:numPr>
          <w:ilvl w:val="0"/>
          <w:numId w:val="29"/>
        </w:numPr>
        <w:rPr>
          <w:rFonts w:asciiTheme="minorHAnsi" w:hAnsiTheme="minorHAnsi"/>
          <w:sz w:val="20"/>
          <w:szCs w:val="20"/>
        </w:rPr>
      </w:pPr>
      <w:r w:rsidRPr="005B7B14">
        <w:rPr>
          <w:rFonts w:asciiTheme="minorHAnsi" w:hAnsiTheme="minorHAnsi"/>
          <w:sz w:val="20"/>
          <w:szCs w:val="20"/>
        </w:rPr>
        <w:t>Decisions to "expense" items result in lower net income in the current period. Decisions to "</w:t>
      </w:r>
      <w:proofErr w:type="gramStart"/>
      <w:r w:rsidRPr="005B7B14">
        <w:rPr>
          <w:rFonts w:asciiTheme="minorHAnsi" w:hAnsiTheme="minorHAnsi"/>
          <w:sz w:val="20"/>
          <w:szCs w:val="20"/>
        </w:rPr>
        <w:t>capitalize</w:t>
      </w:r>
      <w:proofErr w:type="gramEnd"/>
      <w:r w:rsidRPr="005B7B14">
        <w:rPr>
          <w:rFonts w:asciiTheme="minorHAnsi" w:hAnsiTheme="minorHAnsi"/>
          <w:sz w:val="20"/>
          <w:szCs w:val="20"/>
        </w:rPr>
        <w:t xml:space="preserve">" items result in higher net income in the current period. </w:t>
      </w:r>
    </w:p>
    <w:p w:rsidR="009344E6" w:rsidRPr="005B7B14" w:rsidRDefault="009344E6" w:rsidP="009344E6">
      <w:pPr>
        <w:pStyle w:val="LLSLevel4"/>
        <w:numPr>
          <w:ilvl w:val="0"/>
          <w:numId w:val="29"/>
        </w:numPr>
        <w:rPr>
          <w:rFonts w:asciiTheme="minorHAnsi" w:hAnsiTheme="minorHAnsi"/>
          <w:sz w:val="20"/>
          <w:szCs w:val="20"/>
        </w:rPr>
      </w:pPr>
      <w:r w:rsidRPr="005B7B14">
        <w:rPr>
          <w:rFonts w:asciiTheme="minorHAnsi" w:hAnsiTheme="minorHAnsi"/>
          <w:sz w:val="20"/>
          <w:szCs w:val="20"/>
        </w:rPr>
        <w:t>Auditors and financial analysts pay close attention to management decisions in this area.</w:t>
      </w:r>
    </w:p>
    <w:p w:rsidR="009344E6" w:rsidRPr="005B7B14" w:rsidRDefault="009344E6" w:rsidP="009344E6">
      <w:pPr>
        <w:pStyle w:val="LLSLevel4"/>
        <w:numPr>
          <w:ilvl w:val="0"/>
          <w:numId w:val="29"/>
        </w:numPr>
        <w:rPr>
          <w:rFonts w:asciiTheme="minorHAnsi" w:hAnsiTheme="minorHAnsi"/>
          <w:sz w:val="20"/>
          <w:szCs w:val="20"/>
        </w:rPr>
      </w:pPr>
      <w:r w:rsidRPr="005B7B14">
        <w:rPr>
          <w:rFonts w:asciiTheme="minorHAnsi" w:hAnsiTheme="minorHAnsi"/>
          <w:sz w:val="20"/>
          <w:szCs w:val="20"/>
        </w:rPr>
        <w:t>The materiality and cost-benefit constraints are important considerations in decisions to "expense" versus "capitalize".</w:t>
      </w:r>
    </w:p>
    <w:p w:rsidR="009344E6" w:rsidRPr="005B7B14" w:rsidRDefault="009344E6" w:rsidP="009344E6">
      <w:pPr>
        <w:pStyle w:val="LLSLevel4"/>
        <w:numPr>
          <w:ilvl w:val="0"/>
          <w:numId w:val="0"/>
        </w:numPr>
        <w:ind w:left="1080"/>
        <w:rPr>
          <w:rFonts w:asciiTheme="minorHAnsi" w:hAnsiTheme="minorHAnsi"/>
          <w:sz w:val="20"/>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LO3 APPLY VARIOUS COST ALLOCATION METHODS AS ASSETS ARE HELD AND USED OVER TIME.</w:t>
      </w:r>
    </w:p>
    <w:p w:rsidR="009344E6" w:rsidRPr="005B7B14" w:rsidRDefault="009344E6" w:rsidP="009344E6">
      <w:pPr>
        <w:pStyle w:val="LLSLevel2"/>
        <w:numPr>
          <w:ilvl w:val="0"/>
          <w:numId w:val="10"/>
        </w:numPr>
        <w:rPr>
          <w:rFonts w:asciiTheme="minorHAnsi" w:hAnsiTheme="minorHAnsi"/>
          <w:sz w:val="20"/>
          <w:szCs w:val="20"/>
        </w:rPr>
      </w:pPr>
      <w:r w:rsidRPr="005B7B14">
        <w:rPr>
          <w:rFonts w:asciiTheme="minorHAnsi" w:hAnsiTheme="minorHAnsi"/>
          <w:sz w:val="20"/>
          <w:szCs w:val="20"/>
        </w:rPr>
        <w:t>Depreciation Concepts</w:t>
      </w:r>
    </w:p>
    <w:p w:rsidR="009344E6" w:rsidRPr="005B7B14" w:rsidRDefault="009344E6" w:rsidP="009344E6">
      <w:pPr>
        <w:pStyle w:val="a"/>
        <w:widowControl/>
        <w:numPr>
          <w:ilvl w:val="0"/>
          <w:numId w:val="3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Land is considered to have an </w:t>
      </w:r>
      <w:r w:rsidRPr="005B7B14">
        <w:rPr>
          <w:rFonts w:asciiTheme="minorHAnsi" w:hAnsiTheme="minorHAnsi"/>
          <w:szCs w:val="20"/>
          <w:u w:val="single"/>
        </w:rPr>
        <w:t>unlimited</w:t>
      </w:r>
      <w:r w:rsidRPr="005B7B14">
        <w:rPr>
          <w:rFonts w:asciiTheme="minorHAnsi" w:hAnsiTheme="minorHAnsi"/>
          <w:szCs w:val="20"/>
        </w:rPr>
        <w:t xml:space="preserve"> life. In accordance with the </w:t>
      </w:r>
      <w:r w:rsidRPr="005B7B14">
        <w:rPr>
          <w:rFonts w:asciiTheme="minorHAnsi" w:hAnsiTheme="minorHAnsi"/>
          <w:szCs w:val="20"/>
          <w:u w:val="single"/>
        </w:rPr>
        <w:t>cost principle</w:t>
      </w:r>
      <w:r w:rsidRPr="005B7B14">
        <w:rPr>
          <w:rFonts w:asciiTheme="minorHAnsi" w:hAnsiTheme="minorHAnsi"/>
          <w:szCs w:val="20"/>
        </w:rPr>
        <w:t>, land remains on a company’s books at its cost. With the exception of impairment, no adjustment is made to the cost of land.</w:t>
      </w:r>
    </w:p>
    <w:p w:rsidR="009344E6" w:rsidRPr="005B7B14" w:rsidRDefault="009344E6" w:rsidP="009344E6">
      <w:pPr>
        <w:pStyle w:val="a"/>
        <w:widowControl/>
        <w:numPr>
          <w:ilvl w:val="0"/>
          <w:numId w:val="3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Other long-lived assets such as buildings and equipment have </w:t>
      </w:r>
      <w:r w:rsidRPr="005B7B14">
        <w:rPr>
          <w:rFonts w:asciiTheme="minorHAnsi" w:hAnsiTheme="minorHAnsi"/>
          <w:szCs w:val="20"/>
          <w:u w:val="single"/>
        </w:rPr>
        <w:t>limited</w:t>
      </w:r>
      <w:r w:rsidRPr="005B7B14">
        <w:rPr>
          <w:rFonts w:asciiTheme="minorHAnsi" w:hAnsiTheme="minorHAnsi"/>
          <w:szCs w:val="20"/>
        </w:rPr>
        <w:t xml:space="preserve"> useful lives.</w:t>
      </w:r>
    </w:p>
    <w:p w:rsidR="009344E6" w:rsidRPr="005B7B14" w:rsidRDefault="009344E6" w:rsidP="009344E6">
      <w:pPr>
        <w:pStyle w:val="LLSLevel4"/>
        <w:numPr>
          <w:ilvl w:val="0"/>
          <w:numId w:val="32"/>
        </w:numPr>
        <w:rPr>
          <w:rFonts w:asciiTheme="minorHAnsi" w:hAnsiTheme="minorHAnsi"/>
          <w:sz w:val="20"/>
          <w:szCs w:val="20"/>
        </w:rPr>
      </w:pPr>
      <w:r w:rsidRPr="005B7B14">
        <w:rPr>
          <w:rFonts w:asciiTheme="minorHAnsi" w:hAnsiTheme="minorHAnsi"/>
          <w:sz w:val="20"/>
          <w:szCs w:val="20"/>
        </w:rPr>
        <w:t xml:space="preserve">The cost of these assets represents the collective amount of future services and benefits that will help earn future revenues. </w:t>
      </w:r>
    </w:p>
    <w:p w:rsidR="009344E6" w:rsidRPr="005B7B14" w:rsidRDefault="009344E6" w:rsidP="009344E6">
      <w:pPr>
        <w:pStyle w:val="LLSLevel4"/>
        <w:numPr>
          <w:ilvl w:val="0"/>
          <w:numId w:val="32"/>
        </w:numPr>
        <w:rPr>
          <w:rFonts w:asciiTheme="minorHAnsi" w:hAnsiTheme="minorHAnsi"/>
          <w:sz w:val="20"/>
          <w:szCs w:val="20"/>
        </w:rPr>
      </w:pPr>
      <w:r w:rsidRPr="005B7B14">
        <w:rPr>
          <w:rFonts w:asciiTheme="minorHAnsi" w:hAnsiTheme="minorHAnsi"/>
          <w:sz w:val="20"/>
          <w:szCs w:val="20"/>
        </w:rPr>
        <w:t xml:space="preserve">The </w:t>
      </w:r>
      <w:r w:rsidRPr="005B7B14">
        <w:rPr>
          <w:rFonts w:asciiTheme="minorHAnsi" w:hAnsiTheme="minorHAnsi"/>
          <w:sz w:val="20"/>
          <w:szCs w:val="20"/>
          <w:u w:val="single"/>
        </w:rPr>
        <w:t>matching principle</w:t>
      </w:r>
      <w:r w:rsidRPr="005B7B14">
        <w:rPr>
          <w:rFonts w:asciiTheme="minorHAnsi" w:hAnsiTheme="minorHAnsi"/>
          <w:sz w:val="20"/>
          <w:szCs w:val="20"/>
        </w:rPr>
        <w:t xml:space="preserve"> requires that a portion of the cost be allocated to each period in which revenue is earned by using these assets.</w:t>
      </w:r>
    </w:p>
    <w:p w:rsidR="009344E6" w:rsidRPr="005B7B14" w:rsidRDefault="009344E6" w:rsidP="009344E6">
      <w:pPr>
        <w:pStyle w:val="a"/>
        <w:widowControl/>
        <w:numPr>
          <w:ilvl w:val="0"/>
          <w:numId w:val="3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Depreciation is the systematic and rational cost allocation of tangible productive assets, other than land, to future periods in which the assets contribute services or benefits to help earn revenues. </w:t>
      </w:r>
    </w:p>
    <w:p w:rsidR="009344E6" w:rsidRPr="005B7B14" w:rsidRDefault="009344E6" w:rsidP="009344E6">
      <w:pPr>
        <w:pStyle w:val="LLSLevel4"/>
        <w:numPr>
          <w:ilvl w:val="0"/>
          <w:numId w:val="33"/>
        </w:numPr>
        <w:rPr>
          <w:rFonts w:asciiTheme="minorHAnsi" w:hAnsiTheme="minorHAnsi"/>
          <w:sz w:val="20"/>
          <w:szCs w:val="20"/>
        </w:rPr>
      </w:pPr>
      <w:r w:rsidRPr="005B7B14">
        <w:rPr>
          <w:rFonts w:asciiTheme="minorHAnsi" w:hAnsiTheme="minorHAnsi"/>
          <w:sz w:val="20"/>
          <w:szCs w:val="20"/>
        </w:rPr>
        <w:t>No matter which method of determining depreciation expense for the period is used, the accounts involved in the journal entry are the same.</w:t>
      </w:r>
    </w:p>
    <w:p w:rsidR="009344E6" w:rsidRPr="005B7B14" w:rsidRDefault="009344E6" w:rsidP="009344E6">
      <w:pPr>
        <w:pStyle w:val="LLSLevel4"/>
        <w:numPr>
          <w:ilvl w:val="0"/>
          <w:numId w:val="0"/>
        </w:numPr>
        <w:ind w:left="1440"/>
        <w:rPr>
          <w:rFonts w:asciiTheme="minorHAnsi" w:hAnsiTheme="minorHAnsi"/>
          <w:sz w:val="20"/>
          <w:szCs w:val="20"/>
        </w:rPr>
      </w:pPr>
    </w:p>
    <w:tbl>
      <w:tblPr>
        <w:tblW w:w="0" w:type="auto"/>
        <w:tblInd w:w="1665" w:type="dxa"/>
        <w:tblLook w:val="01E0"/>
      </w:tblPr>
      <w:tblGrid>
        <w:gridCol w:w="3960"/>
        <w:gridCol w:w="1080"/>
        <w:gridCol w:w="1008"/>
      </w:tblGrid>
      <w:tr w:rsidR="009344E6" w:rsidRPr="005B7B14" w:rsidTr="00DF0A73">
        <w:tc>
          <w:tcPr>
            <w:tcW w:w="3960" w:type="dxa"/>
          </w:tcPr>
          <w:p w:rsidR="009344E6" w:rsidRPr="005B7B14" w:rsidRDefault="009344E6" w:rsidP="009344E6">
            <w:pPr>
              <w:pStyle w:val="LLSLevel4"/>
              <w:numPr>
                <w:ilvl w:val="0"/>
                <w:numId w:val="0"/>
              </w:numPr>
              <w:rPr>
                <w:rFonts w:asciiTheme="minorHAnsi" w:hAnsiTheme="minorHAnsi"/>
                <w:sz w:val="20"/>
                <w:szCs w:val="20"/>
              </w:rPr>
            </w:pPr>
            <w:r w:rsidRPr="005B7B14">
              <w:rPr>
                <w:rFonts w:asciiTheme="minorHAnsi" w:hAnsiTheme="minorHAnsi"/>
                <w:sz w:val="20"/>
                <w:szCs w:val="20"/>
              </w:rPr>
              <w:t>Depreciation Expense</w:t>
            </w:r>
          </w:p>
        </w:tc>
        <w:tc>
          <w:tcPr>
            <w:tcW w:w="1080" w:type="dxa"/>
          </w:tcPr>
          <w:p w:rsidR="009344E6" w:rsidRPr="005B7B14" w:rsidRDefault="009344E6" w:rsidP="009344E6">
            <w:pPr>
              <w:pStyle w:val="LLSLevel4"/>
              <w:numPr>
                <w:ilvl w:val="0"/>
                <w:numId w:val="0"/>
              </w:numPr>
              <w:rPr>
                <w:rFonts w:asciiTheme="minorHAnsi" w:hAnsiTheme="minorHAnsi"/>
                <w:sz w:val="20"/>
                <w:szCs w:val="20"/>
              </w:rPr>
            </w:pPr>
            <w:r w:rsidRPr="005B7B14">
              <w:rPr>
                <w:rFonts w:asciiTheme="minorHAnsi" w:hAnsiTheme="minorHAnsi"/>
                <w:sz w:val="20"/>
                <w:szCs w:val="20"/>
              </w:rPr>
              <w:t>xxx</w:t>
            </w:r>
          </w:p>
        </w:tc>
        <w:tc>
          <w:tcPr>
            <w:tcW w:w="1008" w:type="dxa"/>
          </w:tcPr>
          <w:p w:rsidR="009344E6" w:rsidRPr="005B7B14" w:rsidRDefault="009344E6" w:rsidP="009344E6">
            <w:pPr>
              <w:pStyle w:val="LLSLevel4"/>
              <w:numPr>
                <w:ilvl w:val="0"/>
                <w:numId w:val="0"/>
              </w:numPr>
              <w:rPr>
                <w:rFonts w:asciiTheme="minorHAnsi" w:hAnsiTheme="minorHAnsi"/>
                <w:sz w:val="20"/>
                <w:szCs w:val="20"/>
              </w:rPr>
            </w:pPr>
          </w:p>
        </w:tc>
      </w:tr>
      <w:tr w:rsidR="009344E6" w:rsidRPr="005B7B14" w:rsidTr="00DF0A73">
        <w:tc>
          <w:tcPr>
            <w:tcW w:w="3960" w:type="dxa"/>
          </w:tcPr>
          <w:p w:rsidR="009344E6" w:rsidRPr="005B7B14" w:rsidRDefault="009344E6" w:rsidP="009344E6">
            <w:pPr>
              <w:pStyle w:val="LLSLevel4"/>
              <w:numPr>
                <w:ilvl w:val="0"/>
                <w:numId w:val="0"/>
              </w:numPr>
              <w:rPr>
                <w:rFonts w:asciiTheme="minorHAnsi" w:hAnsiTheme="minorHAnsi"/>
                <w:sz w:val="20"/>
                <w:szCs w:val="20"/>
              </w:rPr>
            </w:pPr>
            <w:r w:rsidRPr="005B7B14">
              <w:rPr>
                <w:rFonts w:asciiTheme="minorHAnsi" w:hAnsiTheme="minorHAnsi"/>
                <w:sz w:val="20"/>
                <w:szCs w:val="20"/>
              </w:rPr>
              <w:tab/>
              <w:t>Accumulated Depreciation</w:t>
            </w:r>
          </w:p>
        </w:tc>
        <w:tc>
          <w:tcPr>
            <w:tcW w:w="1080" w:type="dxa"/>
          </w:tcPr>
          <w:p w:rsidR="009344E6" w:rsidRPr="005B7B14" w:rsidRDefault="009344E6" w:rsidP="009344E6">
            <w:pPr>
              <w:pStyle w:val="LLSLevel4"/>
              <w:numPr>
                <w:ilvl w:val="0"/>
                <w:numId w:val="0"/>
              </w:numPr>
              <w:rPr>
                <w:rFonts w:asciiTheme="minorHAnsi" w:hAnsiTheme="minorHAnsi"/>
                <w:sz w:val="20"/>
                <w:szCs w:val="20"/>
              </w:rPr>
            </w:pPr>
          </w:p>
        </w:tc>
        <w:tc>
          <w:tcPr>
            <w:tcW w:w="1008" w:type="dxa"/>
          </w:tcPr>
          <w:p w:rsidR="009344E6" w:rsidRPr="005B7B14" w:rsidRDefault="009344E6" w:rsidP="009344E6">
            <w:pPr>
              <w:pStyle w:val="LLSLevel4"/>
              <w:numPr>
                <w:ilvl w:val="0"/>
                <w:numId w:val="0"/>
              </w:numPr>
              <w:rPr>
                <w:rFonts w:asciiTheme="minorHAnsi" w:hAnsiTheme="minorHAnsi"/>
                <w:sz w:val="20"/>
                <w:szCs w:val="20"/>
              </w:rPr>
            </w:pPr>
            <w:r w:rsidRPr="005B7B14">
              <w:rPr>
                <w:rFonts w:asciiTheme="minorHAnsi" w:hAnsiTheme="minorHAnsi"/>
                <w:sz w:val="20"/>
                <w:szCs w:val="20"/>
              </w:rPr>
              <w:t>xxx</w:t>
            </w:r>
          </w:p>
        </w:tc>
      </w:tr>
    </w:tbl>
    <w:p w:rsidR="009344E6" w:rsidRPr="005B7B14" w:rsidRDefault="009344E6" w:rsidP="009344E6">
      <w:pPr>
        <w:pStyle w:val="LLSLevel4"/>
        <w:numPr>
          <w:ilvl w:val="0"/>
          <w:numId w:val="0"/>
        </w:numPr>
        <w:ind w:left="1440"/>
        <w:rPr>
          <w:rFonts w:asciiTheme="minorHAnsi" w:hAnsiTheme="minorHAnsi"/>
          <w:sz w:val="20"/>
          <w:szCs w:val="20"/>
        </w:rPr>
      </w:pPr>
    </w:p>
    <w:p w:rsidR="009344E6" w:rsidRPr="005B7B14" w:rsidRDefault="009344E6" w:rsidP="009344E6">
      <w:pPr>
        <w:pStyle w:val="LLSLevel4"/>
        <w:numPr>
          <w:ilvl w:val="0"/>
          <w:numId w:val="33"/>
        </w:numPr>
        <w:rPr>
          <w:rFonts w:asciiTheme="minorHAnsi" w:hAnsiTheme="minorHAnsi"/>
          <w:sz w:val="20"/>
          <w:szCs w:val="20"/>
        </w:rPr>
      </w:pPr>
      <w:r w:rsidRPr="005B7B14">
        <w:rPr>
          <w:rFonts w:asciiTheme="minorHAnsi" w:hAnsiTheme="minorHAnsi"/>
          <w:sz w:val="20"/>
          <w:szCs w:val="20"/>
        </w:rPr>
        <w:t xml:space="preserve">Depreciation Expense is presented on the income statement. </w:t>
      </w:r>
    </w:p>
    <w:p w:rsidR="009344E6" w:rsidRPr="005B7B14" w:rsidRDefault="009344E6" w:rsidP="009344E6">
      <w:pPr>
        <w:pStyle w:val="LLSLevel4"/>
        <w:numPr>
          <w:ilvl w:val="0"/>
          <w:numId w:val="33"/>
        </w:numPr>
        <w:rPr>
          <w:rFonts w:asciiTheme="minorHAnsi" w:hAnsiTheme="minorHAnsi"/>
          <w:sz w:val="20"/>
          <w:szCs w:val="20"/>
        </w:rPr>
      </w:pPr>
      <w:r w:rsidRPr="005B7B14">
        <w:rPr>
          <w:rFonts w:asciiTheme="minorHAnsi" w:hAnsiTheme="minorHAnsi"/>
          <w:sz w:val="20"/>
          <w:szCs w:val="20"/>
        </w:rPr>
        <w:t>Accumulated Depreciation, the total amount of depreciation expense recorded for an asset since its acquisition date, reduces the cost of the productive asset on the balance sheet.</w:t>
      </w:r>
    </w:p>
    <w:p w:rsidR="009344E6" w:rsidRPr="005B7B14" w:rsidRDefault="009344E6" w:rsidP="009344E6">
      <w:pPr>
        <w:pStyle w:val="LLSLevel4"/>
        <w:rPr>
          <w:rFonts w:asciiTheme="minorHAnsi" w:hAnsiTheme="minorHAnsi"/>
          <w:sz w:val="20"/>
          <w:szCs w:val="20"/>
        </w:rPr>
      </w:pPr>
    </w:p>
    <w:tbl>
      <w:tblPr>
        <w:tblW w:w="0" w:type="auto"/>
        <w:jc w:val="center"/>
        <w:tblInd w:w="5328" w:type="dxa"/>
        <w:tblLook w:val="01E0"/>
      </w:tblPr>
      <w:tblGrid>
        <w:gridCol w:w="318"/>
        <w:gridCol w:w="3597"/>
      </w:tblGrid>
      <w:tr w:rsidR="009344E6" w:rsidRPr="005B7B14" w:rsidTr="00DF0A73">
        <w:trPr>
          <w:jc w:val="center"/>
        </w:trPr>
        <w:tc>
          <w:tcPr>
            <w:tcW w:w="324" w:type="dxa"/>
          </w:tcPr>
          <w:p w:rsidR="009344E6" w:rsidRPr="005B7B14" w:rsidRDefault="009344E6" w:rsidP="009344E6">
            <w:pPr>
              <w:pStyle w:val="LLSLevel4"/>
              <w:ind w:left="0"/>
              <w:rPr>
                <w:rFonts w:asciiTheme="minorHAnsi" w:hAnsiTheme="minorHAnsi"/>
                <w:sz w:val="20"/>
                <w:szCs w:val="20"/>
              </w:rPr>
            </w:pPr>
          </w:p>
        </w:tc>
        <w:tc>
          <w:tcPr>
            <w:tcW w:w="3924" w:type="dxa"/>
          </w:tcPr>
          <w:p w:rsidR="009344E6" w:rsidRPr="005B7B14" w:rsidRDefault="009344E6" w:rsidP="009344E6">
            <w:pPr>
              <w:pStyle w:val="LLSLevel4"/>
              <w:ind w:left="0"/>
              <w:rPr>
                <w:rFonts w:asciiTheme="minorHAnsi" w:hAnsiTheme="minorHAnsi"/>
                <w:sz w:val="20"/>
                <w:szCs w:val="20"/>
              </w:rPr>
            </w:pPr>
            <w:r w:rsidRPr="005B7B14">
              <w:rPr>
                <w:rFonts w:asciiTheme="minorHAnsi" w:hAnsiTheme="minorHAnsi"/>
                <w:sz w:val="20"/>
                <w:szCs w:val="20"/>
              </w:rPr>
              <w:t>Asset Cost</w:t>
            </w:r>
          </w:p>
        </w:tc>
      </w:tr>
      <w:tr w:rsidR="009344E6" w:rsidRPr="005B7B14" w:rsidTr="00DF0A73">
        <w:trPr>
          <w:jc w:val="center"/>
        </w:trPr>
        <w:tc>
          <w:tcPr>
            <w:tcW w:w="324" w:type="dxa"/>
            <w:tcBorders>
              <w:bottom w:val="single" w:sz="4" w:space="0" w:color="auto"/>
            </w:tcBorders>
          </w:tcPr>
          <w:p w:rsidR="009344E6" w:rsidRPr="005B7B14" w:rsidRDefault="009344E6" w:rsidP="009344E6">
            <w:pPr>
              <w:pStyle w:val="LLSLevel4"/>
              <w:ind w:left="0"/>
              <w:rPr>
                <w:rFonts w:asciiTheme="minorHAnsi" w:hAnsiTheme="minorHAnsi"/>
                <w:sz w:val="20"/>
                <w:szCs w:val="20"/>
              </w:rPr>
            </w:pPr>
            <w:r w:rsidRPr="005B7B14">
              <w:rPr>
                <w:rFonts w:asciiTheme="minorHAnsi" w:hAnsiTheme="minorHAnsi"/>
                <w:sz w:val="20"/>
                <w:szCs w:val="20"/>
              </w:rPr>
              <w:t>-</w:t>
            </w:r>
          </w:p>
        </w:tc>
        <w:tc>
          <w:tcPr>
            <w:tcW w:w="3924" w:type="dxa"/>
            <w:tcBorders>
              <w:bottom w:val="single" w:sz="4" w:space="0" w:color="auto"/>
            </w:tcBorders>
          </w:tcPr>
          <w:p w:rsidR="009344E6" w:rsidRPr="005B7B14" w:rsidRDefault="009344E6" w:rsidP="009344E6">
            <w:pPr>
              <w:pStyle w:val="LLSLevel4"/>
              <w:ind w:left="0"/>
              <w:rPr>
                <w:rFonts w:asciiTheme="minorHAnsi" w:hAnsiTheme="minorHAnsi"/>
                <w:sz w:val="20"/>
                <w:szCs w:val="20"/>
              </w:rPr>
            </w:pPr>
            <w:r w:rsidRPr="005B7B14">
              <w:rPr>
                <w:rFonts w:asciiTheme="minorHAnsi" w:hAnsiTheme="minorHAnsi"/>
                <w:sz w:val="20"/>
                <w:szCs w:val="20"/>
              </w:rPr>
              <w:t>Accumulated Depreciation</w:t>
            </w:r>
          </w:p>
        </w:tc>
      </w:tr>
      <w:tr w:rsidR="009344E6" w:rsidRPr="005B7B14" w:rsidTr="00DF0A73">
        <w:trPr>
          <w:jc w:val="center"/>
        </w:trPr>
        <w:tc>
          <w:tcPr>
            <w:tcW w:w="324" w:type="dxa"/>
            <w:tcBorders>
              <w:top w:val="single" w:sz="4" w:space="0" w:color="auto"/>
            </w:tcBorders>
          </w:tcPr>
          <w:p w:rsidR="009344E6" w:rsidRPr="005B7B14" w:rsidRDefault="009344E6" w:rsidP="009344E6">
            <w:pPr>
              <w:pStyle w:val="LLSLevel4"/>
              <w:ind w:left="0"/>
              <w:rPr>
                <w:rFonts w:asciiTheme="minorHAnsi" w:hAnsiTheme="minorHAnsi"/>
                <w:sz w:val="20"/>
                <w:szCs w:val="20"/>
              </w:rPr>
            </w:pPr>
          </w:p>
        </w:tc>
        <w:tc>
          <w:tcPr>
            <w:tcW w:w="3924" w:type="dxa"/>
            <w:tcBorders>
              <w:top w:val="single" w:sz="4" w:space="0" w:color="auto"/>
            </w:tcBorders>
          </w:tcPr>
          <w:p w:rsidR="009344E6" w:rsidRPr="005B7B14" w:rsidRDefault="009344E6" w:rsidP="009344E6">
            <w:pPr>
              <w:pStyle w:val="LLSLevel4"/>
              <w:ind w:left="0"/>
              <w:rPr>
                <w:rFonts w:asciiTheme="minorHAnsi" w:hAnsiTheme="minorHAnsi"/>
                <w:sz w:val="20"/>
                <w:szCs w:val="20"/>
              </w:rPr>
            </w:pPr>
            <w:r w:rsidRPr="005B7B14">
              <w:rPr>
                <w:rFonts w:asciiTheme="minorHAnsi" w:hAnsiTheme="minorHAnsi"/>
                <w:sz w:val="20"/>
                <w:szCs w:val="20"/>
              </w:rPr>
              <w:t>Net Book Value of Asset</w:t>
            </w:r>
          </w:p>
        </w:tc>
      </w:tr>
    </w:tbl>
    <w:p w:rsidR="009344E6" w:rsidRPr="005B7B14" w:rsidRDefault="009344E6" w:rsidP="009344E6">
      <w:pPr>
        <w:pStyle w:val="LLSLevel4"/>
        <w:rPr>
          <w:rFonts w:asciiTheme="minorHAnsi" w:hAnsiTheme="minorHAnsi"/>
          <w:sz w:val="20"/>
          <w:szCs w:val="20"/>
        </w:rPr>
      </w:pPr>
    </w:p>
    <w:p w:rsidR="009344E6" w:rsidRPr="005B7B14" w:rsidRDefault="009344E6" w:rsidP="009344E6">
      <w:pPr>
        <w:pStyle w:val="LLSLevel4"/>
        <w:numPr>
          <w:ilvl w:val="0"/>
          <w:numId w:val="33"/>
        </w:numPr>
        <w:rPr>
          <w:rFonts w:asciiTheme="minorHAnsi" w:hAnsiTheme="minorHAnsi"/>
          <w:sz w:val="20"/>
          <w:szCs w:val="20"/>
        </w:rPr>
      </w:pPr>
      <w:r w:rsidRPr="005B7B14">
        <w:rPr>
          <w:rFonts w:asciiTheme="minorHAnsi" w:hAnsiTheme="minorHAnsi"/>
          <w:sz w:val="20"/>
          <w:szCs w:val="20"/>
        </w:rPr>
        <w:t xml:space="preserve">Accumulated Depreciation is a </w:t>
      </w:r>
      <w:r w:rsidRPr="005B7B14">
        <w:rPr>
          <w:rFonts w:asciiTheme="minorHAnsi" w:hAnsiTheme="minorHAnsi"/>
          <w:sz w:val="20"/>
          <w:szCs w:val="20"/>
          <w:u w:val="single"/>
        </w:rPr>
        <w:t>contra-asset</w:t>
      </w:r>
      <w:r w:rsidRPr="005B7B14">
        <w:rPr>
          <w:rFonts w:asciiTheme="minorHAnsi" w:hAnsiTheme="minorHAnsi"/>
          <w:sz w:val="20"/>
          <w:szCs w:val="20"/>
        </w:rPr>
        <w:t xml:space="preserve"> account since it reduces the book value (carrying value) of an asset.  Note: Since Accumulated Depreciation is a contra asset account, it is not closed during the closing process.</w:t>
      </w:r>
    </w:p>
    <w:p w:rsidR="009344E6" w:rsidRPr="005B7B14" w:rsidRDefault="009344E6" w:rsidP="009344E6">
      <w:pPr>
        <w:pStyle w:val="LLSLevel4"/>
        <w:numPr>
          <w:ilvl w:val="0"/>
          <w:numId w:val="33"/>
        </w:numPr>
        <w:rPr>
          <w:rFonts w:asciiTheme="minorHAnsi" w:hAnsiTheme="minorHAnsi"/>
          <w:sz w:val="20"/>
          <w:szCs w:val="20"/>
        </w:rPr>
      </w:pPr>
      <w:r w:rsidRPr="005B7B14">
        <w:rPr>
          <w:rFonts w:asciiTheme="minorHAnsi" w:hAnsiTheme="minorHAnsi"/>
          <w:sz w:val="20"/>
          <w:szCs w:val="20"/>
        </w:rPr>
        <w:t xml:space="preserve">The balance sheet presentation does not represent current </w:t>
      </w:r>
      <w:r w:rsidRPr="005B7B14">
        <w:rPr>
          <w:rFonts w:asciiTheme="minorHAnsi" w:hAnsiTheme="minorHAnsi"/>
          <w:sz w:val="20"/>
          <w:szCs w:val="20"/>
          <w:u w:val="single"/>
        </w:rPr>
        <w:t>market values</w:t>
      </w:r>
      <w:r w:rsidRPr="005B7B14">
        <w:rPr>
          <w:rFonts w:asciiTheme="minorHAnsi" w:hAnsiTheme="minorHAnsi"/>
          <w:sz w:val="20"/>
          <w:szCs w:val="20"/>
        </w:rPr>
        <w:t xml:space="preserve">. </w:t>
      </w:r>
    </w:p>
    <w:p w:rsidR="009344E6" w:rsidRPr="005B7B14" w:rsidRDefault="009344E6" w:rsidP="009344E6">
      <w:pPr>
        <w:pStyle w:val="a"/>
        <w:widowControl/>
        <w:numPr>
          <w:ilvl w:val="0"/>
          <w:numId w:val="30"/>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The calculation of depreciation expense requires three amounts to be determined, two of which are estimates made by management. Therefore, depreciation expense is an estimate.</w:t>
      </w:r>
    </w:p>
    <w:p w:rsidR="009344E6" w:rsidRPr="005B7B14" w:rsidRDefault="009344E6" w:rsidP="009344E6">
      <w:pPr>
        <w:pStyle w:val="LLSLevel4"/>
        <w:numPr>
          <w:ilvl w:val="0"/>
          <w:numId w:val="31"/>
        </w:numPr>
        <w:rPr>
          <w:rFonts w:asciiTheme="minorHAnsi" w:hAnsiTheme="minorHAnsi"/>
          <w:sz w:val="20"/>
          <w:szCs w:val="20"/>
        </w:rPr>
      </w:pPr>
      <w:r w:rsidRPr="005B7B14">
        <w:rPr>
          <w:rFonts w:asciiTheme="minorHAnsi" w:hAnsiTheme="minorHAnsi"/>
          <w:sz w:val="20"/>
          <w:szCs w:val="20"/>
        </w:rPr>
        <w:t>Acquisition cost – All cost incurred to purchase and get the asset ready for use.</w:t>
      </w:r>
    </w:p>
    <w:p w:rsidR="009344E6" w:rsidRPr="005B7B14" w:rsidRDefault="009344E6" w:rsidP="009344E6">
      <w:pPr>
        <w:pStyle w:val="LLSLevel4"/>
        <w:numPr>
          <w:ilvl w:val="0"/>
          <w:numId w:val="31"/>
        </w:numPr>
        <w:rPr>
          <w:rFonts w:asciiTheme="minorHAnsi" w:hAnsiTheme="minorHAnsi"/>
          <w:sz w:val="20"/>
          <w:szCs w:val="20"/>
        </w:rPr>
      </w:pPr>
      <w:r w:rsidRPr="005B7B14">
        <w:rPr>
          <w:rFonts w:asciiTheme="minorHAnsi" w:hAnsiTheme="minorHAnsi"/>
          <w:sz w:val="20"/>
          <w:szCs w:val="20"/>
        </w:rPr>
        <w:t>Useful life is the estimated service life of an asset to the present owner. This life often differs from the total economic life of the asset. The continuity assumption (going concern) underlies the determination of this estimate.</w:t>
      </w:r>
    </w:p>
    <w:p w:rsidR="009344E6" w:rsidRPr="005B7B14" w:rsidRDefault="009344E6" w:rsidP="009344E6">
      <w:pPr>
        <w:pStyle w:val="LLSLevel4"/>
        <w:numPr>
          <w:ilvl w:val="0"/>
          <w:numId w:val="31"/>
        </w:numPr>
        <w:rPr>
          <w:rFonts w:asciiTheme="minorHAnsi" w:hAnsiTheme="minorHAnsi"/>
          <w:sz w:val="20"/>
          <w:szCs w:val="20"/>
        </w:rPr>
      </w:pPr>
      <w:r w:rsidRPr="005B7B14">
        <w:rPr>
          <w:rFonts w:asciiTheme="minorHAnsi" w:hAnsiTheme="minorHAnsi"/>
          <w:sz w:val="20"/>
          <w:szCs w:val="20"/>
        </w:rPr>
        <w:t>Residual value (salvage value, scrap value, or trade-in value) is the estimated amount to be recovered at the end of the estimated useful life of the asset.</w:t>
      </w:r>
    </w:p>
    <w:p w:rsidR="009344E6" w:rsidRPr="005B7B14" w:rsidRDefault="009344E6" w:rsidP="009344E6">
      <w:pPr>
        <w:pStyle w:val="LLSLevel4"/>
        <w:numPr>
          <w:ilvl w:val="0"/>
          <w:numId w:val="0"/>
        </w:numPr>
        <w:rPr>
          <w:rFonts w:asciiTheme="minorHAnsi" w:hAnsiTheme="minorHAnsi"/>
          <w:sz w:val="20"/>
          <w:szCs w:val="20"/>
        </w:rPr>
      </w:pPr>
    </w:p>
    <w:p w:rsidR="009344E6" w:rsidRPr="005B7B14" w:rsidRDefault="009344E6" w:rsidP="009344E6">
      <w:pPr>
        <w:pStyle w:val="LLSLevel2"/>
        <w:numPr>
          <w:ilvl w:val="0"/>
          <w:numId w:val="10"/>
        </w:numPr>
        <w:rPr>
          <w:rFonts w:asciiTheme="minorHAnsi" w:hAnsiTheme="minorHAnsi"/>
          <w:sz w:val="20"/>
          <w:szCs w:val="20"/>
        </w:rPr>
      </w:pPr>
      <w:r w:rsidRPr="005B7B14">
        <w:rPr>
          <w:rFonts w:asciiTheme="minorHAnsi" w:hAnsiTheme="minorHAnsi"/>
          <w:sz w:val="20"/>
          <w:szCs w:val="20"/>
        </w:rPr>
        <w:t>Alternative Depreciation Methods</w:t>
      </w:r>
    </w:p>
    <w:p w:rsidR="009344E6" w:rsidRPr="005B7B14" w:rsidRDefault="009344E6" w:rsidP="009344E6">
      <w:pPr>
        <w:pStyle w:val="a"/>
        <w:widowControl/>
        <w:numPr>
          <w:ilvl w:val="0"/>
          <w:numId w:val="3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Because of differences between companies and the assets they own, different depreciation methods exist. </w:t>
      </w:r>
    </w:p>
    <w:p w:rsidR="009344E6" w:rsidRPr="005B7B14" w:rsidRDefault="009344E6" w:rsidP="009344E6">
      <w:pPr>
        <w:pStyle w:val="LLSLevel4"/>
        <w:numPr>
          <w:ilvl w:val="0"/>
          <w:numId w:val="35"/>
        </w:numPr>
        <w:rPr>
          <w:rFonts w:asciiTheme="minorHAnsi" w:hAnsiTheme="minorHAnsi"/>
          <w:sz w:val="20"/>
          <w:szCs w:val="20"/>
        </w:rPr>
      </w:pPr>
      <w:r w:rsidRPr="005B7B14">
        <w:rPr>
          <w:rFonts w:asciiTheme="minorHAnsi" w:hAnsiTheme="minorHAnsi"/>
          <w:sz w:val="20"/>
          <w:szCs w:val="20"/>
        </w:rPr>
        <w:t xml:space="preserve">Each method that is in conformity with GAAP allocates costs in a systematic and rational manner. </w:t>
      </w:r>
    </w:p>
    <w:p w:rsidR="009344E6" w:rsidRPr="005B7B14" w:rsidRDefault="009344E6" w:rsidP="009344E6">
      <w:pPr>
        <w:pStyle w:val="LLSLevel4"/>
        <w:numPr>
          <w:ilvl w:val="0"/>
          <w:numId w:val="35"/>
        </w:numPr>
        <w:rPr>
          <w:rFonts w:asciiTheme="minorHAnsi" w:hAnsiTheme="minorHAnsi"/>
          <w:sz w:val="20"/>
          <w:szCs w:val="20"/>
        </w:rPr>
      </w:pPr>
      <w:r w:rsidRPr="005B7B14">
        <w:rPr>
          <w:rFonts w:asciiTheme="minorHAnsi" w:hAnsiTheme="minorHAnsi"/>
          <w:sz w:val="20"/>
          <w:szCs w:val="20"/>
        </w:rPr>
        <w:t>The amount of cost allocation in each period varies by method, but the depreciation charges over the entire estimated life will be the same in total for all methods.</w:t>
      </w:r>
    </w:p>
    <w:p w:rsidR="009344E6" w:rsidRPr="005B7B14" w:rsidRDefault="009344E6" w:rsidP="009344E6">
      <w:pPr>
        <w:pStyle w:val="a"/>
        <w:widowControl/>
        <w:numPr>
          <w:ilvl w:val="0"/>
          <w:numId w:val="34"/>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lastRenderedPageBreak/>
        <w:t>Three of the most commonly used depreciation methods are as follows:</w:t>
      </w:r>
    </w:p>
    <w:p w:rsidR="009344E6" w:rsidRPr="005B7B14" w:rsidRDefault="009344E6" w:rsidP="009344E6">
      <w:pPr>
        <w:pStyle w:val="LLSLevel4"/>
        <w:numPr>
          <w:ilvl w:val="0"/>
          <w:numId w:val="36"/>
        </w:numPr>
        <w:rPr>
          <w:rFonts w:asciiTheme="minorHAnsi" w:hAnsiTheme="minorHAnsi"/>
          <w:sz w:val="20"/>
          <w:szCs w:val="20"/>
        </w:rPr>
      </w:pPr>
      <w:r w:rsidRPr="005B7B14">
        <w:rPr>
          <w:rFonts w:asciiTheme="minorHAnsi" w:hAnsiTheme="minorHAnsi"/>
          <w:sz w:val="20"/>
          <w:szCs w:val="20"/>
        </w:rPr>
        <w:t>Straight-line depreciation</w:t>
      </w:r>
    </w:p>
    <w:p w:rsidR="009344E6" w:rsidRPr="005B7B14" w:rsidRDefault="009344E6" w:rsidP="009344E6">
      <w:pPr>
        <w:pStyle w:val="LLSLevel4"/>
        <w:numPr>
          <w:ilvl w:val="0"/>
          <w:numId w:val="37"/>
        </w:numPr>
        <w:rPr>
          <w:rFonts w:asciiTheme="minorHAnsi" w:hAnsiTheme="minorHAnsi"/>
          <w:sz w:val="20"/>
          <w:szCs w:val="20"/>
        </w:rPr>
      </w:pPr>
      <w:r w:rsidRPr="005B7B14">
        <w:rPr>
          <w:rFonts w:asciiTheme="minorHAnsi" w:hAnsiTheme="minorHAnsi"/>
          <w:sz w:val="20"/>
          <w:szCs w:val="20"/>
        </w:rPr>
        <w:t xml:space="preserve">Allocates the depreciable cost in equal amounts over the estimated useful life. </w:t>
      </w:r>
    </w:p>
    <w:p w:rsidR="009344E6" w:rsidRPr="005B7B14" w:rsidRDefault="009344E6" w:rsidP="009344E6">
      <w:pPr>
        <w:pStyle w:val="LLSLevel4"/>
        <w:numPr>
          <w:ilvl w:val="0"/>
          <w:numId w:val="37"/>
        </w:numPr>
        <w:rPr>
          <w:rFonts w:asciiTheme="minorHAnsi" w:hAnsiTheme="minorHAnsi"/>
          <w:sz w:val="20"/>
          <w:szCs w:val="20"/>
        </w:rPr>
      </w:pPr>
      <w:r w:rsidRPr="005B7B14">
        <w:rPr>
          <w:rFonts w:asciiTheme="minorHAnsi" w:hAnsiTheme="minorHAnsi"/>
          <w:sz w:val="20"/>
          <w:szCs w:val="20"/>
        </w:rPr>
        <w:t xml:space="preserve">The most commonly used method due to its relative simplicity. </w:t>
      </w:r>
    </w:p>
    <w:p w:rsidR="009344E6" w:rsidRPr="005B7B14" w:rsidRDefault="009344E6" w:rsidP="009344E6">
      <w:pPr>
        <w:pStyle w:val="LLSLevel4"/>
        <w:numPr>
          <w:ilvl w:val="0"/>
          <w:numId w:val="37"/>
        </w:numPr>
        <w:rPr>
          <w:rFonts w:asciiTheme="minorHAnsi" w:hAnsiTheme="minorHAnsi"/>
          <w:sz w:val="20"/>
          <w:szCs w:val="20"/>
        </w:rPr>
      </w:pPr>
      <w:r w:rsidRPr="005B7B14">
        <w:rPr>
          <w:rFonts w:asciiTheme="minorHAnsi" w:hAnsiTheme="minorHAnsi"/>
          <w:sz w:val="20"/>
          <w:szCs w:val="20"/>
        </w:rPr>
        <w:t>Based on the estimated time for using the asset.</w:t>
      </w:r>
    </w:p>
    <w:p w:rsidR="009344E6" w:rsidRPr="005B7B14" w:rsidRDefault="009344E6" w:rsidP="009344E6">
      <w:pPr>
        <w:pStyle w:val="LLSLevel4"/>
        <w:numPr>
          <w:ilvl w:val="0"/>
          <w:numId w:val="37"/>
        </w:numPr>
        <w:rPr>
          <w:rFonts w:asciiTheme="minorHAnsi" w:hAnsiTheme="minorHAnsi"/>
          <w:sz w:val="20"/>
          <w:szCs w:val="20"/>
        </w:rPr>
      </w:pPr>
      <w:r w:rsidRPr="005B7B14">
        <w:rPr>
          <w:rFonts w:asciiTheme="minorHAnsi" w:hAnsiTheme="minorHAnsi"/>
          <w:sz w:val="20"/>
          <w:szCs w:val="20"/>
        </w:rPr>
        <w:t>Provides for a constant depreciation expense, equal increases to accumulated depreciation, and equal decreases of book value each year.</w: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8A7B29"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24"/>
          <w:sz w:val="20"/>
          <w:szCs w:val="20"/>
        </w:rPr>
        <w:object w:dxaOrig="5620" w:dyaOrig="620">
          <v:shape id="_x0000_i1027" type="#_x0000_t75" style="width:280.4pt;height:30.3pt" o:ole="">
            <v:imagedata r:id="rId9" o:title=""/>
          </v:shape>
          <o:OLEObject Type="Embed" ProgID="Equation.3" ShapeID="_x0000_i1027" DrawAspect="Content" ObjectID="_1313753095" r:id="rId10"/>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9344E6" w:rsidP="009344E6">
      <w:pPr>
        <w:pStyle w:val="LLSLevel4"/>
        <w:numPr>
          <w:ilvl w:val="0"/>
          <w:numId w:val="36"/>
        </w:numPr>
        <w:rPr>
          <w:rFonts w:asciiTheme="minorHAnsi" w:hAnsiTheme="minorHAnsi"/>
          <w:sz w:val="20"/>
          <w:szCs w:val="20"/>
        </w:rPr>
      </w:pPr>
      <w:r w:rsidRPr="005B7B14">
        <w:rPr>
          <w:rFonts w:asciiTheme="minorHAnsi" w:hAnsiTheme="minorHAnsi"/>
          <w:sz w:val="20"/>
          <w:szCs w:val="20"/>
        </w:rPr>
        <w:t>Units-of-production depreciation</w:t>
      </w:r>
    </w:p>
    <w:p w:rsidR="009344E6" w:rsidRPr="005B7B14" w:rsidRDefault="009344E6" w:rsidP="009344E6">
      <w:pPr>
        <w:pStyle w:val="LLSLevel4"/>
        <w:numPr>
          <w:ilvl w:val="0"/>
          <w:numId w:val="38"/>
        </w:numPr>
        <w:rPr>
          <w:rFonts w:asciiTheme="minorHAnsi" w:hAnsiTheme="minorHAnsi"/>
          <w:sz w:val="20"/>
          <w:szCs w:val="20"/>
        </w:rPr>
      </w:pPr>
      <w:r w:rsidRPr="005B7B14">
        <w:rPr>
          <w:rFonts w:asciiTheme="minorHAnsi" w:hAnsiTheme="minorHAnsi"/>
          <w:sz w:val="20"/>
          <w:szCs w:val="20"/>
        </w:rPr>
        <w:t>Allocates the cost over the useful life based on its productive output (usage) related to its total estimated productive output (usage).</w:t>
      </w:r>
    </w:p>
    <w:p w:rsidR="009344E6" w:rsidRPr="005B7B14" w:rsidRDefault="009344E6" w:rsidP="009344E6">
      <w:pPr>
        <w:pStyle w:val="LLSLevel4"/>
        <w:numPr>
          <w:ilvl w:val="0"/>
          <w:numId w:val="38"/>
        </w:numPr>
        <w:rPr>
          <w:rFonts w:asciiTheme="minorHAnsi" w:hAnsiTheme="minorHAnsi"/>
          <w:sz w:val="20"/>
          <w:szCs w:val="20"/>
        </w:rPr>
      </w:pPr>
      <w:r w:rsidRPr="005B7B14">
        <w:rPr>
          <w:rFonts w:asciiTheme="minorHAnsi" w:hAnsiTheme="minorHAnsi"/>
          <w:sz w:val="20"/>
          <w:szCs w:val="20"/>
        </w:rPr>
        <w:t xml:space="preserve">Results in depreciation expense, accumulated depreciation, and book values that vary from period to period. </w:t>
      </w:r>
    </w:p>
    <w:p w:rsidR="009344E6" w:rsidRPr="005B7B14" w:rsidRDefault="009344E6" w:rsidP="009344E6">
      <w:pPr>
        <w:pStyle w:val="LLSLevel4"/>
        <w:numPr>
          <w:ilvl w:val="0"/>
          <w:numId w:val="6"/>
        </w:numPr>
        <w:tabs>
          <w:tab w:val="clear" w:pos="1800"/>
          <w:tab w:val="num" w:pos="2160"/>
        </w:tabs>
        <w:ind w:left="2160"/>
        <w:rPr>
          <w:rFonts w:asciiTheme="minorHAnsi" w:hAnsiTheme="minorHAnsi"/>
          <w:sz w:val="20"/>
          <w:szCs w:val="20"/>
        </w:rPr>
      </w:pPr>
      <w:r w:rsidRPr="005B7B14">
        <w:rPr>
          <w:rFonts w:asciiTheme="minorHAnsi" w:hAnsiTheme="minorHAnsi"/>
          <w:sz w:val="20"/>
          <w:szCs w:val="20"/>
        </w:rPr>
        <w:t xml:space="preserve">Varies directly with the units produced. </w:t>
      </w:r>
    </w:p>
    <w:p w:rsidR="009344E6" w:rsidRPr="005B7B14" w:rsidRDefault="009344E6" w:rsidP="009344E6">
      <w:pPr>
        <w:pStyle w:val="LLSLevel4"/>
        <w:numPr>
          <w:ilvl w:val="0"/>
          <w:numId w:val="6"/>
        </w:numPr>
        <w:tabs>
          <w:tab w:val="clear" w:pos="1800"/>
          <w:tab w:val="num" w:pos="2160"/>
        </w:tabs>
        <w:ind w:left="2160"/>
        <w:rPr>
          <w:rFonts w:asciiTheme="minorHAnsi" w:hAnsiTheme="minorHAnsi"/>
          <w:sz w:val="20"/>
          <w:szCs w:val="20"/>
        </w:rPr>
      </w:pPr>
      <w:r w:rsidRPr="005B7B14">
        <w:rPr>
          <w:rFonts w:asciiTheme="minorHAnsi" w:hAnsiTheme="minorHAnsi"/>
          <w:sz w:val="20"/>
          <w:szCs w:val="20"/>
        </w:rPr>
        <w:t xml:space="preserve">Depreciation under this method is a variable expense. </w:t>
      </w:r>
    </w:p>
    <w:p w:rsidR="009344E6" w:rsidRPr="005B7B14" w:rsidRDefault="009344E6" w:rsidP="009344E6">
      <w:pPr>
        <w:pStyle w:val="LLSLevel4"/>
        <w:numPr>
          <w:ilvl w:val="0"/>
          <w:numId w:val="38"/>
        </w:numPr>
        <w:rPr>
          <w:rFonts w:asciiTheme="minorHAnsi" w:hAnsiTheme="minorHAnsi"/>
          <w:sz w:val="20"/>
          <w:szCs w:val="20"/>
        </w:rPr>
      </w:pPr>
      <w:r w:rsidRPr="005B7B14">
        <w:rPr>
          <w:rFonts w:asciiTheme="minorHAnsi" w:hAnsiTheme="minorHAnsi"/>
          <w:sz w:val="20"/>
          <w:szCs w:val="20"/>
        </w:rPr>
        <w:t>Based on an estimate of the total productive capacity of an asset. This is an “activity” based estimate instead of a time based estimate.</w: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8A7B29"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28"/>
          <w:sz w:val="20"/>
          <w:szCs w:val="20"/>
        </w:rPr>
        <w:object w:dxaOrig="5300" w:dyaOrig="660">
          <v:shape id="_x0000_i1028" type="#_x0000_t75" style="width:265.25pt;height:32.85pt" o:ole="">
            <v:imagedata r:id="rId11" o:title=""/>
          </v:shape>
          <o:OLEObject Type="Embed" ProgID="Equation.3" ShapeID="_x0000_i1028" DrawAspect="Content" ObjectID="_1313753096" r:id="rId12"/>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8A7B29" w:rsidP="008A7B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left="1800" w:hanging="1710"/>
        <w:jc w:val="center"/>
        <w:rPr>
          <w:rFonts w:asciiTheme="minorHAnsi" w:hAnsiTheme="minorHAnsi"/>
          <w:color w:val="000000"/>
          <w:sz w:val="20"/>
          <w:szCs w:val="20"/>
        </w:rPr>
      </w:pPr>
      <w:r w:rsidRPr="005B7B14">
        <w:rPr>
          <w:rFonts w:asciiTheme="minorHAnsi" w:hAnsiTheme="minorHAnsi"/>
          <w:color w:val="000000"/>
          <w:position w:val="-10"/>
          <w:sz w:val="20"/>
          <w:szCs w:val="20"/>
        </w:rPr>
        <w:object w:dxaOrig="7119" w:dyaOrig="320">
          <v:shape id="_x0000_i1029" type="#_x0000_t75" style="width:356.2pt;height:16.4pt" o:ole="">
            <v:imagedata r:id="rId13" o:title=""/>
          </v:shape>
          <o:OLEObject Type="Embed" ProgID="Equation.3" ShapeID="_x0000_i1029" DrawAspect="Content" ObjectID="_1313753097" r:id="rId14"/>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9344E6" w:rsidP="009344E6">
      <w:pPr>
        <w:pStyle w:val="LLSLevel4"/>
        <w:numPr>
          <w:ilvl w:val="0"/>
          <w:numId w:val="36"/>
        </w:numPr>
        <w:rPr>
          <w:rFonts w:asciiTheme="minorHAnsi" w:hAnsiTheme="minorHAnsi"/>
          <w:sz w:val="20"/>
          <w:szCs w:val="20"/>
        </w:rPr>
      </w:pPr>
      <w:r w:rsidRPr="005B7B14">
        <w:rPr>
          <w:rFonts w:asciiTheme="minorHAnsi" w:hAnsiTheme="minorHAnsi"/>
          <w:sz w:val="20"/>
          <w:szCs w:val="20"/>
        </w:rPr>
        <w:t>Declining-balance depreciation</w:t>
      </w: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 xml:space="preserve">An accelerated depreciation method. </w:t>
      </w: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 xml:space="preserve">It allocates cost over the useful life based on a multiple of the straight line rate. </w:t>
      </w: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Declining balance ignores residual value in its computation, but, the asset may not be depreciated beyond the residual value.</w:t>
      </w: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The declining balance rate often used is 200% or 2 times the straight-line rate.</w: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8A7B29"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28"/>
          <w:sz w:val="20"/>
          <w:szCs w:val="20"/>
        </w:rPr>
        <w:object w:dxaOrig="3080" w:dyaOrig="660">
          <v:shape id="_x0000_i1030" type="#_x0000_t75" style="width:154.1pt;height:32.85pt" o:ole="">
            <v:imagedata r:id="rId15" o:title=""/>
          </v:shape>
          <o:OLEObject Type="Embed" ProgID="Equation.3" ShapeID="_x0000_i1030" DrawAspect="Content" ObjectID="_1313753098" r:id="rId16"/>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19271C"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10"/>
          <w:sz w:val="20"/>
          <w:szCs w:val="20"/>
        </w:rPr>
        <w:object w:dxaOrig="6780" w:dyaOrig="320">
          <v:shape id="_x0000_i1031" type="#_x0000_t75" style="width:338.55pt;height:16.4pt" o:ole="">
            <v:imagedata r:id="rId17" o:title=""/>
          </v:shape>
          <o:OLEObject Type="Embed" ProgID="Equation.3" ShapeID="_x0000_i1031" DrawAspect="Content" ObjectID="_1313753099" r:id="rId18"/>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19271C"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10"/>
          <w:sz w:val="20"/>
          <w:szCs w:val="20"/>
        </w:rPr>
        <w:object w:dxaOrig="3100" w:dyaOrig="320">
          <v:shape id="_x0000_i1032" type="#_x0000_t75" style="width:155.35pt;height:16.4pt" o:ole="">
            <v:imagedata r:id="rId19" o:title=""/>
          </v:shape>
          <o:OLEObject Type="Embed" ProgID="Equation.3" ShapeID="_x0000_i1032" DrawAspect="Content" ObjectID="_1313753100" r:id="rId20"/>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DB69D5"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10"/>
          <w:sz w:val="20"/>
          <w:szCs w:val="20"/>
        </w:rPr>
        <w:object w:dxaOrig="6759" w:dyaOrig="320">
          <v:shape id="_x0000_i1033" type="#_x0000_t75" style="width:338.55pt;height:16.4pt" o:ole="">
            <v:imagedata r:id="rId21" o:title=""/>
          </v:shape>
          <o:OLEObject Type="Embed" ProgID="Equation.3" ShapeID="_x0000_i1033" DrawAspect="Content" ObjectID="_1313753101" r:id="rId22"/>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 xml:space="preserve">Declining balance provides for larger expenses in early years and smaller expenses in later years compared to the straight-line method. </w:t>
      </w:r>
    </w:p>
    <w:p w:rsidR="009344E6" w:rsidRPr="005B7B14" w:rsidRDefault="009344E6" w:rsidP="009344E6">
      <w:pPr>
        <w:pStyle w:val="LLSLevel4"/>
        <w:numPr>
          <w:ilvl w:val="0"/>
          <w:numId w:val="73"/>
        </w:numPr>
        <w:rPr>
          <w:rFonts w:asciiTheme="minorHAnsi" w:hAnsiTheme="minorHAnsi"/>
          <w:sz w:val="20"/>
          <w:szCs w:val="20"/>
        </w:rPr>
      </w:pPr>
      <w:r w:rsidRPr="005B7B14">
        <w:rPr>
          <w:rFonts w:asciiTheme="minorHAnsi" w:hAnsiTheme="minorHAnsi"/>
          <w:sz w:val="20"/>
          <w:szCs w:val="20"/>
        </w:rPr>
        <w:t xml:space="preserve">The last year(s) of depreciation expense must be adjusted from the formula above so that book value does not go below residual value. </w:t>
      </w:r>
    </w:p>
    <w:p w:rsidR="009344E6" w:rsidRPr="005B7B14" w:rsidRDefault="009344E6" w:rsidP="009344E6">
      <w:pPr>
        <w:pStyle w:val="LLSLevel4"/>
        <w:numPr>
          <w:ilvl w:val="0"/>
          <w:numId w:val="39"/>
        </w:numPr>
        <w:rPr>
          <w:rFonts w:asciiTheme="minorHAnsi" w:hAnsiTheme="minorHAnsi"/>
          <w:sz w:val="20"/>
          <w:szCs w:val="20"/>
        </w:rPr>
      </w:pPr>
      <w:r w:rsidRPr="005B7B14">
        <w:rPr>
          <w:rFonts w:asciiTheme="minorHAnsi" w:hAnsiTheme="minorHAnsi"/>
          <w:sz w:val="20"/>
          <w:szCs w:val="20"/>
        </w:rPr>
        <w:t>Declining Balance is commonly used by companies that experience rapid obsolescence in long-lived productive assets.</w:t>
      </w:r>
    </w:p>
    <w:p w:rsidR="009344E6" w:rsidRPr="005B7B14" w:rsidRDefault="009344E6" w:rsidP="009344E6">
      <w:pPr>
        <w:pStyle w:val="LLSLevel4"/>
        <w:numPr>
          <w:ilvl w:val="0"/>
          <w:numId w:val="0"/>
        </w:numPr>
        <w:ind w:left="1080"/>
        <w:rPr>
          <w:rFonts w:asciiTheme="minorHAnsi" w:hAnsiTheme="minorHAnsi"/>
          <w:sz w:val="20"/>
          <w:szCs w:val="20"/>
        </w:rPr>
      </w:pPr>
    </w:p>
    <w:p w:rsidR="005B7B14" w:rsidRDefault="005B7B14">
      <w:pPr>
        <w:spacing w:after="200" w:line="276" w:lineRule="auto"/>
        <w:rPr>
          <w:rFonts w:asciiTheme="minorHAnsi" w:hAnsiTheme="minorHAnsi"/>
          <w:sz w:val="20"/>
          <w:szCs w:val="20"/>
        </w:rPr>
      </w:pPr>
      <w:r>
        <w:rPr>
          <w:rFonts w:asciiTheme="minorHAnsi" w:hAnsiTheme="minorHAnsi"/>
          <w:sz w:val="20"/>
          <w:szCs w:val="20"/>
        </w:rPr>
        <w:br w:type="page"/>
      </w:r>
    </w:p>
    <w:p w:rsidR="009344E6" w:rsidRPr="005B7B14" w:rsidRDefault="009344E6" w:rsidP="009344E6">
      <w:pPr>
        <w:pStyle w:val="LLSLevel2"/>
        <w:numPr>
          <w:ilvl w:val="0"/>
          <w:numId w:val="10"/>
        </w:numPr>
        <w:rPr>
          <w:rFonts w:asciiTheme="minorHAnsi" w:hAnsiTheme="minorHAnsi"/>
          <w:sz w:val="20"/>
          <w:szCs w:val="20"/>
        </w:rPr>
      </w:pPr>
      <w:r w:rsidRPr="005B7B14">
        <w:rPr>
          <w:rFonts w:asciiTheme="minorHAnsi" w:hAnsiTheme="minorHAnsi"/>
          <w:sz w:val="20"/>
          <w:szCs w:val="20"/>
        </w:rPr>
        <w:lastRenderedPageBreak/>
        <w:t>How Managers Choose</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Managers should choose a depreciation method that best matches the use of long-lived productive assets relative to the revenues it helps to generate. </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Straight-line depreciation is the most widely used for financial statement purposes due to its simplicity.</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Accelerated methods of depreciation</w:t>
      </w:r>
    </w:p>
    <w:p w:rsidR="009344E6" w:rsidRPr="005B7B14" w:rsidRDefault="009344E6" w:rsidP="009344E6">
      <w:pPr>
        <w:pStyle w:val="LLSLevel4"/>
        <w:numPr>
          <w:ilvl w:val="0"/>
          <w:numId w:val="42"/>
        </w:numPr>
        <w:rPr>
          <w:rFonts w:asciiTheme="minorHAnsi" w:hAnsiTheme="minorHAnsi"/>
          <w:sz w:val="20"/>
          <w:szCs w:val="20"/>
        </w:rPr>
      </w:pPr>
      <w:r w:rsidRPr="005B7B14">
        <w:rPr>
          <w:rFonts w:asciiTheme="minorHAnsi" w:hAnsiTheme="minorHAnsi"/>
          <w:sz w:val="20"/>
          <w:szCs w:val="20"/>
        </w:rPr>
        <w:t>Assets are more efficient in their early years. Therefore, they help to produce more revenues in those years.</w:t>
      </w:r>
    </w:p>
    <w:p w:rsidR="009344E6" w:rsidRPr="005B7B14" w:rsidRDefault="009344E6" w:rsidP="009344E6">
      <w:pPr>
        <w:pStyle w:val="LLSLevel4"/>
        <w:numPr>
          <w:ilvl w:val="0"/>
          <w:numId w:val="42"/>
        </w:numPr>
        <w:rPr>
          <w:rFonts w:asciiTheme="minorHAnsi" w:hAnsiTheme="minorHAnsi"/>
          <w:sz w:val="20"/>
          <w:szCs w:val="20"/>
        </w:rPr>
      </w:pPr>
      <w:r w:rsidRPr="005B7B14">
        <w:rPr>
          <w:rFonts w:asciiTheme="minorHAnsi" w:hAnsiTheme="minorHAnsi"/>
          <w:sz w:val="20"/>
          <w:szCs w:val="20"/>
        </w:rPr>
        <w:t>Repair costs are lower in early years and higher in later years. When the cost of the asset and the cost of repairs for that asset are considered collectively, accelerated depreciation tends to level out the total cost of using an asset over its useful life.</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Companies may use one depreciation method for some assets and another depreciation method for other assets. Note, disclosure is required for depreciation methods used and estimated useful lives selected.</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When a depreciation method is chosen for an asset, it should be consistently applied.</w:t>
      </w:r>
    </w:p>
    <w:p w:rsidR="009344E6" w:rsidRPr="005B7B14" w:rsidRDefault="009344E6" w:rsidP="009344E6">
      <w:pPr>
        <w:pStyle w:val="a"/>
        <w:widowControl/>
        <w:numPr>
          <w:ilvl w:val="0"/>
          <w:numId w:val="4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Companies generally must maintain two sets of accounting records. </w:t>
      </w:r>
    </w:p>
    <w:p w:rsidR="009344E6" w:rsidRPr="005B7B14" w:rsidRDefault="009344E6" w:rsidP="009344E6">
      <w:pPr>
        <w:pStyle w:val="LLSLevel4"/>
        <w:numPr>
          <w:ilvl w:val="0"/>
          <w:numId w:val="43"/>
        </w:numPr>
        <w:rPr>
          <w:rFonts w:asciiTheme="minorHAnsi" w:hAnsiTheme="minorHAnsi"/>
          <w:sz w:val="20"/>
          <w:szCs w:val="20"/>
        </w:rPr>
      </w:pPr>
      <w:r w:rsidRPr="005B7B14">
        <w:rPr>
          <w:rFonts w:asciiTheme="minorHAnsi" w:hAnsiTheme="minorHAnsi"/>
          <w:sz w:val="20"/>
          <w:szCs w:val="20"/>
        </w:rPr>
        <w:t xml:space="preserve">One set is for financial statement purposes according to GAAP. </w:t>
      </w:r>
    </w:p>
    <w:p w:rsidR="009344E6" w:rsidRPr="005B7B14" w:rsidRDefault="009344E6" w:rsidP="009344E6">
      <w:pPr>
        <w:pStyle w:val="LLSLevel4"/>
        <w:numPr>
          <w:ilvl w:val="0"/>
          <w:numId w:val="43"/>
        </w:numPr>
        <w:rPr>
          <w:rFonts w:asciiTheme="minorHAnsi" w:hAnsiTheme="minorHAnsi"/>
          <w:sz w:val="20"/>
          <w:szCs w:val="20"/>
        </w:rPr>
      </w:pPr>
      <w:r w:rsidRPr="005B7B14">
        <w:rPr>
          <w:rFonts w:asciiTheme="minorHAnsi" w:hAnsiTheme="minorHAnsi"/>
          <w:sz w:val="20"/>
          <w:szCs w:val="20"/>
        </w:rPr>
        <w:t xml:space="preserve">The other is for income tax purposes according to Internal Revenue Code. </w:t>
      </w:r>
    </w:p>
    <w:p w:rsidR="009344E6" w:rsidRPr="005B7B14" w:rsidRDefault="009344E6" w:rsidP="009344E6">
      <w:pPr>
        <w:pStyle w:val="LLSLevel4"/>
        <w:numPr>
          <w:ilvl w:val="0"/>
          <w:numId w:val="43"/>
        </w:numPr>
        <w:rPr>
          <w:rFonts w:asciiTheme="minorHAnsi" w:hAnsiTheme="minorHAnsi"/>
          <w:sz w:val="20"/>
          <w:szCs w:val="20"/>
        </w:rPr>
      </w:pPr>
      <w:r w:rsidRPr="005B7B14">
        <w:rPr>
          <w:rFonts w:asciiTheme="minorHAnsi" w:hAnsiTheme="minorHAnsi"/>
          <w:sz w:val="20"/>
          <w:szCs w:val="20"/>
        </w:rPr>
        <w:t xml:space="preserve">It is legal and necessary to keep “two sets of books" for these purposes since financial reporting and income tax determination have different objectives and rules. </w:t>
      </w:r>
    </w:p>
    <w:p w:rsidR="009344E6" w:rsidRPr="005B7B14" w:rsidRDefault="009344E6" w:rsidP="009344E6">
      <w:pPr>
        <w:pStyle w:val="LLSLevel4"/>
        <w:numPr>
          <w:ilvl w:val="0"/>
          <w:numId w:val="44"/>
        </w:numPr>
        <w:rPr>
          <w:rFonts w:asciiTheme="minorHAnsi" w:hAnsiTheme="minorHAnsi"/>
          <w:sz w:val="20"/>
          <w:szCs w:val="20"/>
        </w:rPr>
      </w:pPr>
      <w:r w:rsidRPr="005B7B14">
        <w:rPr>
          <w:rFonts w:asciiTheme="minorHAnsi" w:hAnsiTheme="minorHAnsi"/>
          <w:sz w:val="20"/>
          <w:szCs w:val="20"/>
        </w:rPr>
        <w:t xml:space="preserve">Financial reporting is designed to provide economic information about a business so that decision makers can formulate predictions about the future cash flows. </w:t>
      </w:r>
    </w:p>
    <w:p w:rsidR="009344E6" w:rsidRPr="005B7B14" w:rsidRDefault="009344E6" w:rsidP="009344E6">
      <w:pPr>
        <w:pStyle w:val="LLSLevel4"/>
        <w:numPr>
          <w:ilvl w:val="0"/>
          <w:numId w:val="44"/>
        </w:numPr>
        <w:rPr>
          <w:rFonts w:asciiTheme="minorHAnsi" w:hAnsiTheme="minorHAnsi"/>
          <w:sz w:val="20"/>
          <w:szCs w:val="20"/>
        </w:rPr>
      </w:pPr>
      <w:r w:rsidRPr="005B7B14">
        <w:rPr>
          <w:rFonts w:asciiTheme="minorHAnsi" w:hAnsiTheme="minorHAnsi"/>
          <w:sz w:val="20"/>
          <w:szCs w:val="20"/>
        </w:rPr>
        <w:t xml:space="preserve">Income tax reporting is driven by the government's focus to secure revenues. Taxpayers are driven by "the least and the latest rule."  That is, they want to pay the smallest amount of tax at the latest possible date. </w:t>
      </w:r>
    </w:p>
    <w:p w:rsidR="009344E6" w:rsidRPr="005B7B14" w:rsidRDefault="009344E6" w:rsidP="009344E6">
      <w:pPr>
        <w:pStyle w:val="LLSLevel4"/>
        <w:numPr>
          <w:ilvl w:val="0"/>
          <w:numId w:val="43"/>
        </w:numPr>
        <w:rPr>
          <w:rFonts w:asciiTheme="minorHAnsi" w:hAnsiTheme="minorHAnsi"/>
          <w:sz w:val="20"/>
          <w:szCs w:val="20"/>
        </w:rPr>
      </w:pPr>
      <w:r w:rsidRPr="005B7B14">
        <w:rPr>
          <w:rFonts w:asciiTheme="minorHAnsi" w:hAnsiTheme="minorHAnsi"/>
          <w:sz w:val="20"/>
          <w:szCs w:val="20"/>
        </w:rPr>
        <w:t xml:space="preserve">Depreciation methods for GAAP and income tax purposes are quite different. </w:t>
      </w:r>
    </w:p>
    <w:p w:rsidR="009344E6" w:rsidRPr="005B7B14" w:rsidRDefault="009344E6" w:rsidP="009344E6">
      <w:pPr>
        <w:pStyle w:val="LLSLevel4"/>
        <w:numPr>
          <w:ilvl w:val="0"/>
          <w:numId w:val="45"/>
        </w:numPr>
        <w:rPr>
          <w:rFonts w:asciiTheme="minorHAnsi" w:hAnsiTheme="minorHAnsi"/>
          <w:sz w:val="20"/>
          <w:szCs w:val="20"/>
        </w:rPr>
      </w:pPr>
      <w:r w:rsidRPr="005B7B14">
        <w:rPr>
          <w:rFonts w:asciiTheme="minorHAnsi" w:hAnsiTheme="minorHAnsi"/>
          <w:sz w:val="20"/>
          <w:szCs w:val="20"/>
        </w:rPr>
        <w:t xml:space="preserve">The acceptable methods for GAAP are discussed above. </w:t>
      </w:r>
    </w:p>
    <w:p w:rsidR="009344E6" w:rsidRPr="005B7B14" w:rsidRDefault="009344E6" w:rsidP="009344E6">
      <w:pPr>
        <w:pStyle w:val="LLSLevel4"/>
        <w:numPr>
          <w:ilvl w:val="0"/>
          <w:numId w:val="45"/>
        </w:numPr>
        <w:rPr>
          <w:rFonts w:asciiTheme="minorHAnsi" w:hAnsiTheme="minorHAnsi"/>
          <w:sz w:val="20"/>
          <w:szCs w:val="20"/>
        </w:rPr>
      </w:pPr>
      <w:r w:rsidRPr="005B7B14">
        <w:rPr>
          <w:rFonts w:asciiTheme="minorHAnsi" w:hAnsiTheme="minorHAnsi"/>
          <w:sz w:val="20"/>
          <w:szCs w:val="20"/>
        </w:rPr>
        <w:t>The method used for federal income tax purposes is the Modified Accelerated Cost Recovery System (MACRS). Tax laws mandate the lives and depreciation rates to be used. These are not the same as for GAAP. Note that a disclosure is needed to explain GAAP and tax depreciation differences.</w:t>
      </w:r>
    </w:p>
    <w:p w:rsidR="009344E6" w:rsidRPr="005B7B14" w:rsidRDefault="009344E6" w:rsidP="009344E6">
      <w:pPr>
        <w:pStyle w:val="LLSLevel4"/>
        <w:numPr>
          <w:ilvl w:val="0"/>
          <w:numId w:val="45"/>
        </w:numPr>
        <w:rPr>
          <w:rFonts w:asciiTheme="minorHAnsi" w:hAnsiTheme="minorHAnsi"/>
          <w:sz w:val="20"/>
          <w:szCs w:val="20"/>
        </w:rPr>
      </w:pPr>
      <w:r w:rsidRPr="005B7B14">
        <w:rPr>
          <w:rFonts w:asciiTheme="minorHAnsi" w:hAnsiTheme="minorHAnsi"/>
          <w:sz w:val="20"/>
          <w:szCs w:val="20"/>
        </w:rPr>
        <w:t>MACRS delays the payment of income taxes, since it allocates more of the depreciable cost in the early years of an asset.</w:t>
      </w:r>
    </w:p>
    <w:p w:rsidR="009344E6" w:rsidRPr="005B7B14" w:rsidRDefault="009344E6" w:rsidP="009344E6">
      <w:pPr>
        <w:pStyle w:val="LLSLevel4"/>
        <w:numPr>
          <w:ilvl w:val="0"/>
          <w:numId w:val="45"/>
        </w:numPr>
        <w:rPr>
          <w:rFonts w:asciiTheme="minorHAnsi" w:hAnsiTheme="minorHAnsi"/>
          <w:sz w:val="20"/>
          <w:szCs w:val="20"/>
        </w:rPr>
      </w:pPr>
      <w:r w:rsidRPr="005B7B14">
        <w:rPr>
          <w:rFonts w:asciiTheme="minorHAnsi" w:hAnsiTheme="minorHAnsi"/>
          <w:sz w:val="20"/>
          <w:szCs w:val="20"/>
        </w:rPr>
        <w:t>Theoretically, this delay will reverse in the later years of an asset; however, as long as a company continues to purchase new assets, the tax will continue to be delayed.</w:t>
      </w:r>
    </w:p>
    <w:p w:rsidR="009344E6" w:rsidRPr="005B7B14" w:rsidRDefault="009344E6" w:rsidP="009344E6">
      <w:pPr>
        <w:pStyle w:val="LLSLevel4"/>
        <w:numPr>
          <w:ilvl w:val="0"/>
          <w:numId w:val="45"/>
        </w:numPr>
        <w:rPr>
          <w:rFonts w:asciiTheme="minorHAnsi" w:hAnsiTheme="minorHAnsi"/>
          <w:sz w:val="20"/>
          <w:szCs w:val="20"/>
        </w:rPr>
      </w:pPr>
      <w:r w:rsidRPr="005B7B14">
        <w:rPr>
          <w:rFonts w:asciiTheme="minorHAnsi" w:hAnsiTheme="minorHAnsi"/>
          <w:sz w:val="20"/>
          <w:szCs w:val="20"/>
        </w:rPr>
        <w:t>Straight-line depreciation will generate a higher net income, which is preferable for financial reporting purposes.</w:t>
      </w:r>
    </w:p>
    <w:p w:rsidR="009344E6" w:rsidRPr="005B7B14" w:rsidRDefault="009344E6" w:rsidP="009344E6">
      <w:pPr>
        <w:pStyle w:val="LLSLevel4"/>
        <w:numPr>
          <w:ilvl w:val="0"/>
          <w:numId w:val="0"/>
        </w:numPr>
        <w:ind w:left="1080"/>
        <w:rPr>
          <w:rFonts w:asciiTheme="minorHAnsi" w:hAnsiTheme="minorHAnsi"/>
          <w:sz w:val="20"/>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LO4 EXPLAIN THE EFFECT OF ASSET IMPAIRMENT ON THE FINANCIAL STATEMENTS.</w:t>
      </w:r>
    </w:p>
    <w:p w:rsidR="009344E6" w:rsidRPr="005B7B14" w:rsidRDefault="009344E6" w:rsidP="009344E6">
      <w:pPr>
        <w:pStyle w:val="LLSLevel2"/>
        <w:numPr>
          <w:ilvl w:val="0"/>
          <w:numId w:val="11"/>
        </w:numPr>
        <w:rPr>
          <w:rFonts w:asciiTheme="minorHAnsi" w:hAnsiTheme="minorHAnsi"/>
          <w:sz w:val="20"/>
          <w:szCs w:val="20"/>
        </w:rPr>
      </w:pPr>
      <w:r w:rsidRPr="005B7B14">
        <w:rPr>
          <w:rFonts w:asciiTheme="minorHAnsi" w:hAnsiTheme="minorHAnsi"/>
          <w:sz w:val="20"/>
          <w:szCs w:val="20"/>
        </w:rPr>
        <w:t>Measuring Asset Impairment</w:t>
      </w:r>
    </w:p>
    <w:p w:rsidR="009344E6" w:rsidRPr="005B7B14" w:rsidRDefault="009344E6" w:rsidP="009344E6">
      <w:pPr>
        <w:pStyle w:val="a"/>
        <w:widowControl/>
        <w:numPr>
          <w:ilvl w:val="0"/>
          <w:numId w:val="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It is important for management to review long-lived tangible and intangible assets for possible impairment. </w:t>
      </w:r>
    </w:p>
    <w:p w:rsidR="009344E6" w:rsidRPr="005B7B14" w:rsidRDefault="009344E6" w:rsidP="009344E6">
      <w:pPr>
        <w:pStyle w:val="a"/>
        <w:widowControl/>
        <w:numPr>
          <w:ilvl w:val="0"/>
          <w:numId w:val="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Impairment  occurs when events or circumstances cause the book value of an asset to be higher than estimates of future cash flows (future benefits). </w:t>
      </w:r>
    </w:p>
    <w:p w:rsidR="009344E6" w:rsidRPr="005B7B14" w:rsidRDefault="009344E6" w:rsidP="009344E6">
      <w:pPr>
        <w:pStyle w:val="LLSLevel4"/>
        <w:numPr>
          <w:ilvl w:val="0"/>
          <w:numId w:val="9"/>
        </w:numPr>
        <w:rPr>
          <w:rFonts w:asciiTheme="minorHAnsi" w:hAnsiTheme="minorHAnsi"/>
          <w:sz w:val="20"/>
          <w:szCs w:val="20"/>
        </w:rPr>
      </w:pPr>
      <w:r w:rsidRPr="005B7B14">
        <w:rPr>
          <w:rFonts w:asciiTheme="minorHAnsi" w:hAnsiTheme="minorHAnsi"/>
          <w:sz w:val="20"/>
          <w:szCs w:val="20"/>
        </w:rPr>
        <w:t xml:space="preserve">If the estimated future cash flows are less than the book value of the asset, the asset should be “written down.”  </w:t>
      </w:r>
    </w:p>
    <w:p w:rsidR="009344E6" w:rsidRPr="005B7B14" w:rsidRDefault="009344E6" w:rsidP="009344E6">
      <w:pPr>
        <w:pStyle w:val="LLSLevel4"/>
        <w:numPr>
          <w:ilvl w:val="0"/>
          <w:numId w:val="9"/>
        </w:numPr>
        <w:rPr>
          <w:rFonts w:asciiTheme="minorHAnsi" w:hAnsiTheme="minorHAnsi"/>
          <w:sz w:val="20"/>
          <w:szCs w:val="20"/>
        </w:rPr>
      </w:pPr>
      <w:r w:rsidRPr="005B7B14">
        <w:rPr>
          <w:rFonts w:asciiTheme="minorHAnsi" w:hAnsiTheme="minorHAnsi"/>
          <w:sz w:val="20"/>
          <w:szCs w:val="20"/>
        </w:rPr>
        <w:t xml:space="preserve">The carrying value is reduced to the fair value and an impairment loss is recognized. </w:t>
      </w:r>
    </w:p>
    <w:p w:rsidR="009344E6" w:rsidRPr="005B7B14" w:rsidRDefault="009344E6" w:rsidP="009344E6">
      <w:pPr>
        <w:pStyle w:val="LLSLevel2"/>
        <w:rPr>
          <w:rFonts w:asciiTheme="minorHAnsi" w:hAnsiTheme="minorHAnsi"/>
          <w:sz w:val="20"/>
          <w:szCs w:val="20"/>
        </w:rPr>
      </w:pPr>
    </w:p>
    <w:p w:rsidR="009344E6" w:rsidRPr="005B7B14" w:rsidRDefault="00DF0A73" w:rsidP="009344E6">
      <w:pPr>
        <w:pStyle w:val="LLSLevel2"/>
        <w:jc w:val="center"/>
        <w:rPr>
          <w:rFonts w:asciiTheme="minorHAnsi" w:hAnsiTheme="minorHAnsi"/>
          <w:sz w:val="20"/>
          <w:szCs w:val="20"/>
        </w:rPr>
      </w:pPr>
      <w:r w:rsidRPr="005B7B14">
        <w:rPr>
          <w:rFonts w:asciiTheme="minorHAnsi" w:hAnsiTheme="minorHAnsi"/>
          <w:position w:val="-10"/>
          <w:sz w:val="20"/>
          <w:szCs w:val="20"/>
        </w:rPr>
        <w:object w:dxaOrig="4420" w:dyaOrig="320">
          <v:shape id="_x0000_i1034" type="#_x0000_t75" style="width:221.05pt;height:16.4pt" o:ole="">
            <v:imagedata r:id="rId23" o:title=""/>
          </v:shape>
          <o:OLEObject Type="Embed" ProgID="Equation.3" ShapeID="_x0000_i1034" DrawAspect="Content" ObjectID="_1313753102" r:id="rId24"/>
        </w:object>
      </w:r>
    </w:p>
    <w:p w:rsidR="009344E6" w:rsidRPr="005B7B14" w:rsidRDefault="009344E6" w:rsidP="009344E6">
      <w:pPr>
        <w:pStyle w:val="LLSLevel2"/>
        <w:rPr>
          <w:rFonts w:asciiTheme="minorHAnsi" w:hAnsiTheme="minorHAnsi"/>
          <w:sz w:val="20"/>
          <w:szCs w:val="20"/>
        </w:rPr>
      </w:pPr>
    </w:p>
    <w:p w:rsidR="005B7B14" w:rsidRDefault="005B7B14">
      <w:pPr>
        <w:spacing w:after="200" w:line="276" w:lineRule="auto"/>
        <w:rPr>
          <w:rFonts w:asciiTheme="minorHAnsi" w:hAnsiTheme="minorHAnsi"/>
          <w:sz w:val="20"/>
          <w:szCs w:val="20"/>
        </w:rPr>
      </w:pPr>
      <w:r>
        <w:rPr>
          <w:rFonts w:asciiTheme="minorHAnsi" w:hAnsiTheme="minorHAnsi"/>
          <w:b/>
          <w:bCs/>
          <w:sz w:val="20"/>
          <w:szCs w:val="20"/>
        </w:rPr>
        <w:br w:type="page"/>
      </w: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lastRenderedPageBreak/>
        <w:t>LO5 ANALYZE THE DISPOSAL OF PROPERTY, PLANT, AND EQUIPMENT.</w:t>
      </w:r>
    </w:p>
    <w:p w:rsidR="009344E6" w:rsidRPr="005B7B14" w:rsidRDefault="009344E6" w:rsidP="009344E6">
      <w:pPr>
        <w:pStyle w:val="LLSLevel2"/>
        <w:numPr>
          <w:ilvl w:val="0"/>
          <w:numId w:val="12"/>
        </w:numPr>
        <w:rPr>
          <w:rFonts w:asciiTheme="minorHAnsi" w:hAnsiTheme="minorHAnsi"/>
          <w:sz w:val="20"/>
          <w:szCs w:val="20"/>
        </w:rPr>
      </w:pPr>
      <w:r w:rsidRPr="005B7B14">
        <w:rPr>
          <w:rFonts w:asciiTheme="minorHAnsi" w:hAnsiTheme="minorHAnsi"/>
          <w:sz w:val="20"/>
          <w:szCs w:val="20"/>
        </w:rPr>
        <w:t>Disposal of PP&amp;E</w:t>
      </w:r>
    </w:p>
    <w:p w:rsidR="009344E6" w:rsidRPr="005B7B14" w:rsidRDefault="009344E6" w:rsidP="009344E6">
      <w:pPr>
        <w:pStyle w:val="a"/>
        <w:widowControl/>
        <w:numPr>
          <w:ilvl w:val="0"/>
          <w:numId w:val="46"/>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u w:val="single"/>
        </w:rPr>
        <w:t>Voluntary</w:t>
      </w:r>
      <w:r w:rsidRPr="005B7B14">
        <w:rPr>
          <w:rFonts w:asciiTheme="minorHAnsi" w:hAnsiTheme="minorHAnsi"/>
          <w:szCs w:val="20"/>
        </w:rPr>
        <w:t xml:space="preserve"> disposals of assets include sales, trade-ins, and retirements.</w:t>
      </w:r>
    </w:p>
    <w:p w:rsidR="009344E6" w:rsidRPr="005B7B14" w:rsidRDefault="009344E6" w:rsidP="009344E6">
      <w:pPr>
        <w:pStyle w:val="a"/>
        <w:widowControl/>
        <w:numPr>
          <w:ilvl w:val="0"/>
          <w:numId w:val="46"/>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u w:val="single"/>
        </w:rPr>
        <w:t>Involuntary</w:t>
      </w:r>
      <w:r w:rsidRPr="005B7B14">
        <w:rPr>
          <w:rFonts w:asciiTheme="minorHAnsi" w:hAnsiTheme="minorHAnsi"/>
          <w:szCs w:val="20"/>
        </w:rPr>
        <w:t xml:space="preserve"> disposals of assets result from casualties such as fires, storms, and accidents.</w:t>
      </w:r>
    </w:p>
    <w:p w:rsidR="009344E6" w:rsidRPr="005B7B14" w:rsidRDefault="009344E6" w:rsidP="009344E6">
      <w:pPr>
        <w:pStyle w:val="a"/>
        <w:widowControl/>
        <w:tabs>
          <w:tab w:val="right" w:pos="720"/>
          <w:tab w:val="left" w:pos="1440"/>
          <w:tab w:val="left" w:pos="1800"/>
          <w:tab w:val="left" w:pos="6840"/>
        </w:tabs>
        <w:ind w:left="0" w:firstLine="0"/>
        <w:rPr>
          <w:rFonts w:asciiTheme="minorHAnsi" w:hAnsiTheme="minorHAnsi"/>
          <w:szCs w:val="20"/>
        </w:rPr>
      </w:pPr>
    </w:p>
    <w:p w:rsidR="009344E6" w:rsidRPr="005B7B14" w:rsidRDefault="009344E6" w:rsidP="009344E6">
      <w:pPr>
        <w:pStyle w:val="LLSLevel2"/>
        <w:numPr>
          <w:ilvl w:val="0"/>
          <w:numId w:val="12"/>
        </w:numPr>
        <w:rPr>
          <w:rFonts w:asciiTheme="minorHAnsi" w:hAnsiTheme="minorHAnsi"/>
          <w:sz w:val="20"/>
          <w:szCs w:val="20"/>
        </w:rPr>
      </w:pPr>
      <w:r w:rsidRPr="005B7B14">
        <w:rPr>
          <w:rFonts w:asciiTheme="minorHAnsi" w:hAnsiTheme="minorHAnsi"/>
          <w:sz w:val="20"/>
          <w:szCs w:val="20"/>
        </w:rPr>
        <w:t>Recording Disposals</w:t>
      </w:r>
      <w:r w:rsidRPr="005B7B14">
        <w:rPr>
          <w:rFonts w:asciiTheme="minorHAnsi" w:hAnsiTheme="minorHAnsi"/>
          <w:sz w:val="20"/>
          <w:szCs w:val="20"/>
        </w:rPr>
        <w:tab/>
      </w:r>
    </w:p>
    <w:p w:rsidR="009344E6" w:rsidRPr="005B7B14" w:rsidRDefault="009344E6" w:rsidP="009344E6">
      <w:pPr>
        <w:pStyle w:val="a"/>
        <w:widowControl/>
        <w:numPr>
          <w:ilvl w:val="0"/>
          <w:numId w:val="47"/>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Two journal entries are usually required to record the disposal of depreciable assets.</w:t>
      </w:r>
    </w:p>
    <w:p w:rsidR="009344E6" w:rsidRPr="005B7B14" w:rsidRDefault="009344E6" w:rsidP="009344E6">
      <w:pPr>
        <w:pStyle w:val="LLSLevel4"/>
        <w:numPr>
          <w:ilvl w:val="0"/>
          <w:numId w:val="48"/>
        </w:numPr>
        <w:rPr>
          <w:rFonts w:asciiTheme="minorHAnsi" w:hAnsiTheme="minorHAnsi"/>
          <w:sz w:val="20"/>
          <w:szCs w:val="20"/>
        </w:rPr>
      </w:pPr>
      <w:r w:rsidRPr="005B7B14">
        <w:rPr>
          <w:rFonts w:asciiTheme="minorHAnsi" w:hAnsiTheme="minorHAnsi"/>
          <w:sz w:val="20"/>
          <w:szCs w:val="20"/>
        </w:rPr>
        <w:t>Disposals seldom occur on the last day of the accounting period, so the depreciation expense and accumulated depreciation accounts must be updated at the time of disposal.</w:t>
      </w:r>
    </w:p>
    <w:p w:rsidR="009344E6" w:rsidRPr="005B7B14" w:rsidRDefault="009344E6" w:rsidP="009344E6">
      <w:pPr>
        <w:pStyle w:val="LLSLevel4"/>
        <w:numPr>
          <w:ilvl w:val="0"/>
          <w:numId w:val="48"/>
        </w:numPr>
        <w:rPr>
          <w:rFonts w:asciiTheme="minorHAnsi" w:hAnsiTheme="minorHAnsi"/>
          <w:sz w:val="20"/>
          <w:szCs w:val="20"/>
        </w:rPr>
      </w:pPr>
      <w:r w:rsidRPr="005B7B14">
        <w:rPr>
          <w:rFonts w:asciiTheme="minorHAnsi" w:hAnsiTheme="minorHAnsi"/>
          <w:sz w:val="20"/>
          <w:szCs w:val="20"/>
        </w:rPr>
        <w:t xml:space="preserve">The cost of the asset and any accumulated depreciation must be removed from the accounts. </w:t>
      </w:r>
    </w:p>
    <w:p w:rsidR="009344E6" w:rsidRPr="005B7B14" w:rsidRDefault="009344E6" w:rsidP="009344E6">
      <w:pPr>
        <w:pStyle w:val="LLSLevel4"/>
        <w:numPr>
          <w:ilvl w:val="0"/>
          <w:numId w:val="49"/>
        </w:numPr>
        <w:rPr>
          <w:rFonts w:asciiTheme="minorHAnsi" w:hAnsiTheme="minorHAnsi"/>
          <w:sz w:val="20"/>
          <w:szCs w:val="20"/>
        </w:rPr>
      </w:pPr>
      <w:r w:rsidRPr="005B7B14">
        <w:rPr>
          <w:rFonts w:asciiTheme="minorHAnsi" w:hAnsiTheme="minorHAnsi"/>
          <w:sz w:val="20"/>
          <w:szCs w:val="20"/>
        </w:rPr>
        <w:t xml:space="preserve">If the cash or other consideration received for the asset is greater than its book value, a gain on disposal is recognized. </w:t>
      </w:r>
    </w:p>
    <w:p w:rsidR="009344E6" w:rsidRPr="005B7B14" w:rsidRDefault="009344E6" w:rsidP="009344E6">
      <w:pPr>
        <w:pStyle w:val="LLSLevel4"/>
        <w:numPr>
          <w:ilvl w:val="0"/>
          <w:numId w:val="49"/>
        </w:numPr>
        <w:rPr>
          <w:rFonts w:asciiTheme="minorHAnsi" w:hAnsiTheme="minorHAnsi"/>
          <w:sz w:val="20"/>
          <w:szCs w:val="20"/>
        </w:rPr>
      </w:pPr>
      <w:r w:rsidRPr="005B7B14">
        <w:rPr>
          <w:rFonts w:asciiTheme="minorHAnsi" w:hAnsiTheme="minorHAnsi"/>
          <w:sz w:val="20"/>
          <w:szCs w:val="20"/>
        </w:rPr>
        <w:t xml:space="preserve">If cash or other consideration received is less than book value, a loss is recognized. </w:t>
      </w:r>
    </w:p>
    <w:p w:rsidR="009344E6" w:rsidRPr="005B7B14" w:rsidRDefault="009344E6" w:rsidP="009344E6">
      <w:pPr>
        <w:pStyle w:val="LLSLevel4"/>
        <w:numPr>
          <w:ilvl w:val="0"/>
          <w:numId w:val="49"/>
        </w:numPr>
        <w:rPr>
          <w:rFonts w:asciiTheme="minorHAnsi" w:hAnsiTheme="minorHAnsi"/>
          <w:sz w:val="20"/>
          <w:szCs w:val="20"/>
        </w:rPr>
      </w:pPr>
      <w:r w:rsidRPr="005B7B14">
        <w:rPr>
          <w:rFonts w:asciiTheme="minorHAnsi" w:hAnsiTheme="minorHAnsi"/>
          <w:sz w:val="20"/>
          <w:szCs w:val="20"/>
        </w:rPr>
        <w:t>Discarded assets</w:t>
      </w:r>
    </w:p>
    <w:p w:rsidR="009344E6" w:rsidRPr="005B7B14" w:rsidRDefault="009344E6" w:rsidP="009344E6">
      <w:pPr>
        <w:pStyle w:val="LLSLevel4"/>
        <w:numPr>
          <w:ilvl w:val="0"/>
          <w:numId w:val="50"/>
        </w:numPr>
        <w:tabs>
          <w:tab w:val="clear" w:pos="2160"/>
          <w:tab w:val="num" w:pos="2340"/>
        </w:tabs>
        <w:ind w:left="2340" w:hanging="540"/>
        <w:rPr>
          <w:rFonts w:asciiTheme="minorHAnsi" w:hAnsiTheme="minorHAnsi"/>
          <w:sz w:val="20"/>
          <w:szCs w:val="20"/>
        </w:rPr>
      </w:pPr>
      <w:r w:rsidRPr="005B7B14">
        <w:rPr>
          <w:rFonts w:asciiTheme="minorHAnsi" w:hAnsiTheme="minorHAnsi"/>
          <w:sz w:val="20"/>
          <w:szCs w:val="20"/>
        </w:rPr>
        <w:t xml:space="preserve">If a fully depreciated asset (when salvage value is zero) is discarded, no gain or loss results. </w:t>
      </w:r>
    </w:p>
    <w:p w:rsidR="009344E6" w:rsidRPr="005B7B14" w:rsidRDefault="009344E6" w:rsidP="009344E6">
      <w:pPr>
        <w:pStyle w:val="LLSLevel4"/>
        <w:numPr>
          <w:ilvl w:val="0"/>
          <w:numId w:val="50"/>
        </w:numPr>
        <w:tabs>
          <w:tab w:val="clear" w:pos="2160"/>
          <w:tab w:val="num" w:pos="2340"/>
        </w:tabs>
        <w:ind w:left="2340" w:hanging="540"/>
        <w:rPr>
          <w:rFonts w:asciiTheme="minorHAnsi" w:hAnsiTheme="minorHAnsi"/>
          <w:sz w:val="20"/>
          <w:szCs w:val="20"/>
        </w:rPr>
      </w:pPr>
      <w:r w:rsidRPr="005B7B14">
        <w:rPr>
          <w:rFonts w:asciiTheme="minorHAnsi" w:hAnsiTheme="minorHAnsi"/>
          <w:sz w:val="20"/>
          <w:szCs w:val="20"/>
        </w:rPr>
        <w:t>If it is not fully depreciated, a loss is recognized.</w:t>
      </w:r>
    </w:p>
    <w:p w:rsidR="009344E6" w:rsidRPr="005B7B14" w:rsidRDefault="009344E6" w:rsidP="009344E6">
      <w:pPr>
        <w:pStyle w:val="LLSLevel4"/>
        <w:numPr>
          <w:ilvl w:val="0"/>
          <w:numId w:val="0"/>
        </w:numPr>
        <w:rPr>
          <w:rFonts w:asciiTheme="minorHAnsi" w:hAnsiTheme="minorHAnsi"/>
          <w:sz w:val="20"/>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LO6 APPLY MEASUREMENT AND REPORTING CONCEPTS FOR NATURAL RESOURCES AND INTANGIBLE ASSETS.</w:t>
      </w:r>
    </w:p>
    <w:p w:rsidR="009344E6" w:rsidRPr="005B7B14" w:rsidRDefault="009344E6" w:rsidP="009344E6">
      <w:pPr>
        <w:pStyle w:val="LLSLevel2"/>
        <w:numPr>
          <w:ilvl w:val="0"/>
          <w:numId w:val="13"/>
        </w:numPr>
        <w:rPr>
          <w:rFonts w:asciiTheme="minorHAnsi" w:hAnsiTheme="minorHAnsi"/>
          <w:sz w:val="20"/>
          <w:szCs w:val="20"/>
        </w:rPr>
      </w:pPr>
      <w:r w:rsidRPr="005B7B14">
        <w:rPr>
          <w:rFonts w:asciiTheme="minorHAnsi" w:hAnsiTheme="minorHAnsi"/>
          <w:sz w:val="20"/>
          <w:szCs w:val="20"/>
        </w:rPr>
        <w:t>Acquisition and Depletion of Natural Resources</w:t>
      </w:r>
    </w:p>
    <w:p w:rsidR="009344E6" w:rsidRPr="005B7B14" w:rsidRDefault="009344E6" w:rsidP="009344E6">
      <w:pPr>
        <w:pStyle w:val="a"/>
        <w:widowControl/>
        <w:numPr>
          <w:ilvl w:val="0"/>
          <w:numId w:val="5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Natural resources: assets that occur in nature. </w:t>
      </w:r>
    </w:p>
    <w:p w:rsidR="009344E6" w:rsidRPr="005B7B14" w:rsidRDefault="009344E6" w:rsidP="009344E6">
      <w:pPr>
        <w:pStyle w:val="LLSLevel4"/>
        <w:numPr>
          <w:ilvl w:val="0"/>
          <w:numId w:val="52"/>
        </w:numPr>
        <w:rPr>
          <w:rFonts w:asciiTheme="minorHAnsi" w:hAnsiTheme="minorHAnsi"/>
          <w:sz w:val="20"/>
          <w:szCs w:val="20"/>
        </w:rPr>
      </w:pPr>
      <w:r w:rsidRPr="005B7B14">
        <w:rPr>
          <w:rFonts w:asciiTheme="minorHAnsi" w:hAnsiTheme="minorHAnsi"/>
          <w:sz w:val="20"/>
          <w:szCs w:val="20"/>
        </w:rPr>
        <w:t xml:space="preserve">Often referred to as </w:t>
      </w:r>
      <w:r w:rsidRPr="005B7B14">
        <w:rPr>
          <w:rFonts w:asciiTheme="minorHAnsi" w:hAnsiTheme="minorHAnsi"/>
          <w:sz w:val="20"/>
          <w:szCs w:val="20"/>
          <w:u w:val="single"/>
        </w:rPr>
        <w:t>wasting assets</w:t>
      </w:r>
      <w:r w:rsidRPr="005B7B14">
        <w:rPr>
          <w:rFonts w:asciiTheme="minorHAnsi" w:hAnsiTheme="minorHAnsi"/>
          <w:sz w:val="20"/>
          <w:szCs w:val="20"/>
        </w:rPr>
        <w:t xml:space="preserve"> since they are </w:t>
      </w:r>
      <w:r w:rsidRPr="005B7B14">
        <w:rPr>
          <w:rFonts w:asciiTheme="minorHAnsi" w:hAnsiTheme="minorHAnsi"/>
          <w:sz w:val="20"/>
          <w:szCs w:val="20"/>
          <w:u w:val="single"/>
        </w:rPr>
        <w:t>depleted</w:t>
      </w:r>
      <w:r w:rsidRPr="005B7B14">
        <w:rPr>
          <w:rFonts w:asciiTheme="minorHAnsi" w:hAnsiTheme="minorHAnsi"/>
          <w:sz w:val="20"/>
          <w:szCs w:val="20"/>
        </w:rPr>
        <w:t xml:space="preserve"> or </w:t>
      </w:r>
      <w:r w:rsidRPr="005B7B14">
        <w:rPr>
          <w:rFonts w:asciiTheme="minorHAnsi" w:hAnsiTheme="minorHAnsi"/>
          <w:sz w:val="20"/>
          <w:szCs w:val="20"/>
          <w:u w:val="single"/>
        </w:rPr>
        <w:t>used up</w:t>
      </w:r>
      <w:r w:rsidRPr="005B7B14">
        <w:rPr>
          <w:rFonts w:asciiTheme="minorHAnsi" w:hAnsiTheme="minorHAnsi"/>
          <w:sz w:val="20"/>
          <w:szCs w:val="20"/>
        </w:rPr>
        <w:t xml:space="preserve"> when they are extracted for use in products. </w:t>
      </w:r>
    </w:p>
    <w:p w:rsidR="009344E6" w:rsidRPr="005B7B14" w:rsidRDefault="009344E6" w:rsidP="009344E6">
      <w:pPr>
        <w:pStyle w:val="LLSLevel4"/>
        <w:numPr>
          <w:ilvl w:val="0"/>
          <w:numId w:val="52"/>
        </w:numPr>
        <w:rPr>
          <w:rFonts w:asciiTheme="minorHAnsi" w:hAnsiTheme="minorHAnsi"/>
          <w:sz w:val="20"/>
          <w:szCs w:val="20"/>
        </w:rPr>
      </w:pPr>
      <w:r w:rsidRPr="005B7B14">
        <w:rPr>
          <w:rFonts w:asciiTheme="minorHAnsi" w:hAnsiTheme="minorHAnsi"/>
          <w:sz w:val="20"/>
          <w:szCs w:val="20"/>
        </w:rPr>
        <w:t xml:space="preserve">Examples: gold, coal, iron ore, oil, and timber. </w:t>
      </w:r>
    </w:p>
    <w:p w:rsidR="009344E6" w:rsidRPr="005B7B14" w:rsidRDefault="009344E6" w:rsidP="009344E6">
      <w:pPr>
        <w:pStyle w:val="a"/>
        <w:widowControl/>
        <w:numPr>
          <w:ilvl w:val="0"/>
          <w:numId w:val="5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Environmental considerations are particularly important for companies owning natural resources.</w:t>
      </w:r>
    </w:p>
    <w:p w:rsidR="009344E6" w:rsidRPr="005B7B14" w:rsidRDefault="009344E6" w:rsidP="009344E6">
      <w:pPr>
        <w:pStyle w:val="a"/>
        <w:widowControl/>
        <w:numPr>
          <w:ilvl w:val="0"/>
          <w:numId w:val="5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Acquisition</w:t>
      </w:r>
    </w:p>
    <w:p w:rsidR="009344E6" w:rsidRPr="005B7B14" w:rsidRDefault="009344E6" w:rsidP="009344E6">
      <w:pPr>
        <w:pStyle w:val="LLSLevel4"/>
        <w:numPr>
          <w:ilvl w:val="0"/>
          <w:numId w:val="53"/>
        </w:numPr>
        <w:rPr>
          <w:rFonts w:asciiTheme="minorHAnsi" w:hAnsiTheme="minorHAnsi"/>
          <w:sz w:val="20"/>
          <w:szCs w:val="20"/>
        </w:rPr>
      </w:pPr>
      <w:r w:rsidRPr="005B7B14">
        <w:rPr>
          <w:rFonts w:asciiTheme="minorHAnsi" w:hAnsiTheme="minorHAnsi"/>
          <w:sz w:val="20"/>
          <w:szCs w:val="20"/>
        </w:rPr>
        <w:t xml:space="preserve">Recorded in conformity with the </w:t>
      </w:r>
      <w:r w:rsidRPr="005B7B14">
        <w:rPr>
          <w:rFonts w:asciiTheme="minorHAnsi" w:hAnsiTheme="minorHAnsi"/>
          <w:sz w:val="20"/>
          <w:szCs w:val="20"/>
          <w:u w:val="single"/>
        </w:rPr>
        <w:t>cost principle</w:t>
      </w:r>
      <w:r w:rsidRPr="005B7B14">
        <w:rPr>
          <w:rFonts w:asciiTheme="minorHAnsi" w:hAnsiTheme="minorHAnsi"/>
          <w:sz w:val="20"/>
          <w:szCs w:val="20"/>
        </w:rPr>
        <w:t xml:space="preserve"> when acquired.</w:t>
      </w:r>
    </w:p>
    <w:p w:rsidR="009344E6" w:rsidRPr="005B7B14" w:rsidRDefault="009344E6" w:rsidP="009344E6">
      <w:pPr>
        <w:pStyle w:val="a"/>
        <w:widowControl/>
        <w:numPr>
          <w:ilvl w:val="0"/>
          <w:numId w:val="51"/>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Depletion</w:t>
      </w:r>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rPr>
        <w:t>The action of allocating the cost over the period of its exploitation. [Example: When coal is mined, the mine value is reduced (depleted) and the asset account for coal inventory is increased.  The coal is expensed when the coal is sold</w:t>
      </w:r>
      <w:proofErr w:type="gramStart"/>
      <w:r w:rsidRPr="005B7B14">
        <w:rPr>
          <w:rFonts w:asciiTheme="minorHAnsi" w:hAnsiTheme="minorHAnsi"/>
          <w:sz w:val="20"/>
          <w:szCs w:val="20"/>
        </w:rPr>
        <w:t>..]</w:t>
      </w:r>
      <w:proofErr w:type="gramEnd"/>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rPr>
        <w:t xml:space="preserve">The process of </w:t>
      </w:r>
      <w:r w:rsidRPr="005B7B14">
        <w:rPr>
          <w:rFonts w:asciiTheme="minorHAnsi" w:hAnsiTheme="minorHAnsi"/>
          <w:sz w:val="20"/>
          <w:szCs w:val="20"/>
          <w:u w:val="single"/>
        </w:rPr>
        <w:t>periodic cost allocation</w:t>
      </w:r>
      <w:r w:rsidRPr="005B7B14">
        <w:rPr>
          <w:rFonts w:asciiTheme="minorHAnsi" w:hAnsiTheme="minorHAnsi"/>
          <w:sz w:val="20"/>
          <w:szCs w:val="20"/>
        </w:rPr>
        <w:t xml:space="preserve"> of the natural resource over the economic life in conformity with the </w:t>
      </w:r>
      <w:r w:rsidRPr="005B7B14">
        <w:rPr>
          <w:rFonts w:asciiTheme="minorHAnsi" w:hAnsiTheme="minorHAnsi"/>
          <w:sz w:val="20"/>
          <w:szCs w:val="20"/>
          <w:u w:val="single"/>
        </w:rPr>
        <w:t>matching principle</w:t>
      </w:r>
      <w:r w:rsidRPr="005B7B14">
        <w:rPr>
          <w:rFonts w:asciiTheme="minorHAnsi" w:hAnsiTheme="minorHAnsi"/>
          <w:sz w:val="20"/>
          <w:szCs w:val="20"/>
        </w:rPr>
        <w:t>.</w:t>
      </w:r>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rPr>
        <w:t>Computation is similar to the units-of-production depreciation method. It is a systematic and rational allocation of the natural resource's cost.</w: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FA031F"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24"/>
          <w:sz w:val="20"/>
          <w:szCs w:val="20"/>
        </w:rPr>
        <w:object w:dxaOrig="3620" w:dyaOrig="620">
          <v:shape id="_x0000_i1035" type="#_x0000_t75" style="width:180.65pt;height:30.3pt" o:ole="">
            <v:imagedata r:id="rId25" o:title=""/>
          </v:shape>
          <o:OLEObject Type="Embed" ProgID="Equation.3" ShapeID="_x0000_i1035" DrawAspect="Content" ObjectID="_1313753103" r:id="rId26"/>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FA031F"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10"/>
          <w:sz w:val="20"/>
          <w:szCs w:val="20"/>
        </w:rPr>
        <w:object w:dxaOrig="4220" w:dyaOrig="320">
          <v:shape id="_x0000_i1036" type="#_x0000_t75" style="width:210.95pt;height:16.4pt" o:ole="">
            <v:imagedata r:id="rId27" o:title=""/>
          </v:shape>
          <o:OLEObject Type="Embed" ProgID="Equation.3" ShapeID="_x0000_i1036" DrawAspect="Content" ObjectID="_1313753104" r:id="rId28"/>
        </w:objec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rPr>
        <w:t xml:space="preserve">Residual value is rarely used for natural resources. </w:t>
      </w:r>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rPr>
        <w:t>An Accumulated Depletion account may be used; however, usually the natural resource asset itself is reduced directly.</w:t>
      </w:r>
    </w:p>
    <w:p w:rsidR="009344E6" w:rsidRPr="005B7B14" w:rsidRDefault="009344E6" w:rsidP="009344E6">
      <w:pPr>
        <w:pStyle w:val="LLSLevel4"/>
        <w:numPr>
          <w:ilvl w:val="0"/>
          <w:numId w:val="54"/>
        </w:numPr>
        <w:rPr>
          <w:rFonts w:asciiTheme="minorHAnsi" w:hAnsiTheme="minorHAnsi"/>
          <w:sz w:val="20"/>
          <w:szCs w:val="20"/>
        </w:rPr>
      </w:pPr>
      <w:r w:rsidRPr="005B7B14">
        <w:rPr>
          <w:rFonts w:asciiTheme="minorHAnsi" w:hAnsiTheme="minorHAnsi"/>
          <w:sz w:val="20"/>
          <w:szCs w:val="20"/>
          <w:u w:val="single"/>
        </w:rPr>
        <w:t>Depletion is not expensed</w:t>
      </w:r>
      <w:r w:rsidRPr="005B7B14">
        <w:rPr>
          <w:rFonts w:asciiTheme="minorHAnsi" w:hAnsiTheme="minorHAnsi"/>
          <w:sz w:val="20"/>
          <w:szCs w:val="20"/>
        </w:rPr>
        <w:t>. It is added to the company's inventory as the natural resource is extracted or harvested. When inventory is sold, cost of goods sold is matched to sales revenue.</w:t>
      </w:r>
    </w:p>
    <w:p w:rsidR="009344E6" w:rsidRPr="005B7B14" w:rsidRDefault="009344E6" w:rsidP="009344E6">
      <w:pPr>
        <w:pStyle w:val="LLSLevel4"/>
        <w:numPr>
          <w:ilvl w:val="0"/>
          <w:numId w:val="0"/>
        </w:numPr>
        <w:rPr>
          <w:rFonts w:asciiTheme="minorHAnsi" w:hAnsiTheme="minorHAnsi"/>
          <w:sz w:val="20"/>
          <w:szCs w:val="20"/>
        </w:rPr>
      </w:pPr>
    </w:p>
    <w:p w:rsidR="0019271C" w:rsidRPr="005B7B14" w:rsidRDefault="0019271C">
      <w:pPr>
        <w:spacing w:after="200" w:line="276" w:lineRule="auto"/>
        <w:rPr>
          <w:rFonts w:asciiTheme="minorHAnsi" w:hAnsiTheme="minorHAnsi"/>
          <w:sz w:val="20"/>
          <w:szCs w:val="20"/>
        </w:rPr>
      </w:pPr>
      <w:r w:rsidRPr="005B7B14">
        <w:rPr>
          <w:rFonts w:asciiTheme="minorHAnsi" w:hAnsiTheme="minorHAnsi"/>
          <w:sz w:val="20"/>
          <w:szCs w:val="20"/>
        </w:rPr>
        <w:br w:type="page"/>
      </w:r>
    </w:p>
    <w:p w:rsidR="009344E6" w:rsidRPr="005B7B14" w:rsidRDefault="009344E6" w:rsidP="009344E6">
      <w:pPr>
        <w:pStyle w:val="LLSLevel2"/>
        <w:numPr>
          <w:ilvl w:val="0"/>
          <w:numId w:val="13"/>
        </w:numPr>
        <w:rPr>
          <w:rFonts w:asciiTheme="minorHAnsi" w:hAnsiTheme="minorHAnsi"/>
          <w:sz w:val="20"/>
          <w:szCs w:val="20"/>
        </w:rPr>
      </w:pPr>
      <w:r w:rsidRPr="005B7B14">
        <w:rPr>
          <w:rFonts w:asciiTheme="minorHAnsi" w:hAnsiTheme="minorHAnsi"/>
          <w:sz w:val="20"/>
          <w:szCs w:val="20"/>
        </w:rPr>
        <w:lastRenderedPageBreak/>
        <w:t>Acquisition and Amortization of Intangible Assets</w:t>
      </w:r>
    </w:p>
    <w:p w:rsidR="009344E6" w:rsidRPr="005B7B14" w:rsidRDefault="009344E6" w:rsidP="009344E6">
      <w:pPr>
        <w:pStyle w:val="a"/>
        <w:widowControl/>
        <w:numPr>
          <w:ilvl w:val="0"/>
          <w:numId w:val="5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Intangible assets: assets that have no physical substance. Their value results from certain rights and privileges conferred by law on the owner of the asset.  Intangible assets can either have definite lives or indefinite lives.  </w:t>
      </w:r>
    </w:p>
    <w:p w:rsidR="009344E6" w:rsidRPr="005B7B14" w:rsidRDefault="009344E6" w:rsidP="009344E6">
      <w:pPr>
        <w:pStyle w:val="a"/>
        <w:widowControl/>
        <w:numPr>
          <w:ilvl w:val="0"/>
          <w:numId w:val="5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Acquisition</w:t>
      </w:r>
    </w:p>
    <w:p w:rsidR="009344E6" w:rsidRPr="005B7B14" w:rsidRDefault="009344E6" w:rsidP="009344E6">
      <w:pPr>
        <w:pStyle w:val="LLSLevel4"/>
        <w:numPr>
          <w:ilvl w:val="0"/>
          <w:numId w:val="56"/>
        </w:numPr>
        <w:rPr>
          <w:rFonts w:asciiTheme="minorHAnsi" w:hAnsiTheme="minorHAnsi"/>
          <w:sz w:val="20"/>
          <w:szCs w:val="20"/>
        </w:rPr>
      </w:pPr>
      <w:r w:rsidRPr="005B7B14">
        <w:rPr>
          <w:rFonts w:asciiTheme="minorHAnsi" w:hAnsiTheme="minorHAnsi"/>
          <w:sz w:val="20"/>
          <w:szCs w:val="20"/>
        </w:rPr>
        <w:t xml:space="preserve">Recorded in conformity with the </w:t>
      </w:r>
      <w:r w:rsidRPr="005B7B14">
        <w:rPr>
          <w:rFonts w:asciiTheme="minorHAnsi" w:hAnsiTheme="minorHAnsi"/>
          <w:sz w:val="20"/>
          <w:szCs w:val="20"/>
          <w:u w:val="single"/>
        </w:rPr>
        <w:t>cost principle</w:t>
      </w:r>
      <w:r w:rsidRPr="005B7B14">
        <w:rPr>
          <w:rFonts w:asciiTheme="minorHAnsi" w:hAnsiTheme="minorHAnsi"/>
          <w:sz w:val="20"/>
          <w:szCs w:val="20"/>
        </w:rPr>
        <w:t xml:space="preserve"> </w:t>
      </w:r>
      <w:r w:rsidRPr="005B7B14">
        <w:rPr>
          <w:rFonts w:asciiTheme="minorHAnsi" w:hAnsiTheme="minorHAnsi"/>
          <w:i/>
          <w:iCs/>
          <w:sz w:val="20"/>
          <w:szCs w:val="20"/>
        </w:rPr>
        <w:t>only</w:t>
      </w:r>
      <w:r w:rsidRPr="005B7B14">
        <w:rPr>
          <w:rFonts w:asciiTheme="minorHAnsi" w:hAnsiTheme="minorHAnsi"/>
          <w:sz w:val="20"/>
          <w:szCs w:val="20"/>
        </w:rPr>
        <w:t xml:space="preserve"> if purchased. </w:t>
      </w:r>
    </w:p>
    <w:p w:rsidR="009344E6" w:rsidRPr="005B7B14" w:rsidRDefault="009344E6" w:rsidP="009344E6">
      <w:pPr>
        <w:pStyle w:val="LLSLevel4"/>
        <w:numPr>
          <w:ilvl w:val="0"/>
          <w:numId w:val="0"/>
        </w:numPr>
        <w:ind w:left="1440" w:hanging="360"/>
        <w:rPr>
          <w:rFonts w:asciiTheme="minorHAnsi" w:hAnsiTheme="minorHAnsi"/>
          <w:sz w:val="20"/>
          <w:szCs w:val="20"/>
        </w:rPr>
      </w:pPr>
      <w:r w:rsidRPr="005B7B14">
        <w:rPr>
          <w:rFonts w:asciiTheme="minorHAnsi" w:hAnsiTheme="minorHAnsi"/>
          <w:sz w:val="20"/>
          <w:szCs w:val="20"/>
        </w:rPr>
        <w:t>b.</w:t>
      </w:r>
      <w:r w:rsidRPr="005B7B14">
        <w:rPr>
          <w:rFonts w:asciiTheme="minorHAnsi" w:hAnsiTheme="minorHAnsi"/>
          <w:sz w:val="20"/>
          <w:szCs w:val="20"/>
        </w:rPr>
        <w:tab/>
        <w:t>If they are developed by a company, the development costs are usually recorded as expenses when incurred.</w:t>
      </w:r>
    </w:p>
    <w:p w:rsidR="009344E6" w:rsidRPr="005B7B14" w:rsidRDefault="009344E6" w:rsidP="009344E6">
      <w:pPr>
        <w:pStyle w:val="a"/>
        <w:widowControl/>
        <w:numPr>
          <w:ilvl w:val="0"/>
          <w:numId w:val="5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Amortization</w:t>
      </w:r>
    </w:p>
    <w:p w:rsidR="009344E6" w:rsidRPr="005B7B14" w:rsidRDefault="009344E6" w:rsidP="009344E6">
      <w:pPr>
        <w:pStyle w:val="LLSLevel4"/>
        <w:numPr>
          <w:ilvl w:val="0"/>
          <w:numId w:val="57"/>
        </w:numPr>
        <w:rPr>
          <w:rFonts w:asciiTheme="minorHAnsi" w:hAnsiTheme="minorHAnsi"/>
          <w:sz w:val="20"/>
          <w:szCs w:val="20"/>
        </w:rPr>
      </w:pPr>
      <w:r w:rsidRPr="005B7B14">
        <w:rPr>
          <w:rFonts w:asciiTheme="minorHAnsi" w:hAnsiTheme="minorHAnsi"/>
          <w:sz w:val="20"/>
          <w:szCs w:val="20"/>
        </w:rPr>
        <w:t xml:space="preserve">If the intangible assets have </w:t>
      </w:r>
      <w:r w:rsidRPr="005B7B14">
        <w:rPr>
          <w:rFonts w:asciiTheme="minorHAnsi" w:hAnsiTheme="minorHAnsi"/>
          <w:sz w:val="20"/>
          <w:szCs w:val="20"/>
          <w:u w:val="single"/>
        </w:rPr>
        <w:t>definite</w:t>
      </w:r>
      <w:r w:rsidRPr="005B7B14">
        <w:rPr>
          <w:rFonts w:asciiTheme="minorHAnsi" w:hAnsiTheme="minorHAnsi"/>
          <w:sz w:val="20"/>
          <w:szCs w:val="20"/>
        </w:rPr>
        <w:t xml:space="preserve"> lives, the process of periodic cost allocation of intangible assets over their estimated useful lives in conformity with the </w:t>
      </w:r>
      <w:r w:rsidRPr="005B7B14">
        <w:rPr>
          <w:rFonts w:asciiTheme="minorHAnsi" w:hAnsiTheme="minorHAnsi"/>
          <w:sz w:val="20"/>
          <w:szCs w:val="20"/>
          <w:u w:val="single"/>
        </w:rPr>
        <w:t>matching principle</w:t>
      </w:r>
      <w:r w:rsidRPr="005B7B14">
        <w:rPr>
          <w:rFonts w:asciiTheme="minorHAnsi" w:hAnsiTheme="minorHAnsi"/>
          <w:sz w:val="20"/>
          <w:szCs w:val="20"/>
        </w:rPr>
        <w:t>.</w:t>
      </w:r>
    </w:p>
    <w:p w:rsidR="009344E6" w:rsidRPr="005B7B14" w:rsidRDefault="009344E6" w:rsidP="009344E6">
      <w:pPr>
        <w:pStyle w:val="LLSLevel4"/>
        <w:numPr>
          <w:ilvl w:val="0"/>
          <w:numId w:val="57"/>
        </w:numPr>
        <w:rPr>
          <w:rFonts w:asciiTheme="minorHAnsi" w:hAnsiTheme="minorHAnsi"/>
          <w:sz w:val="20"/>
          <w:szCs w:val="20"/>
        </w:rPr>
      </w:pPr>
      <w:r w:rsidRPr="005B7B14">
        <w:rPr>
          <w:rFonts w:asciiTheme="minorHAnsi" w:hAnsiTheme="minorHAnsi"/>
          <w:sz w:val="20"/>
          <w:szCs w:val="20"/>
        </w:rPr>
        <w:t>Similar to depreciation for plant assets.</w:t>
      </w:r>
    </w:p>
    <w:p w:rsidR="009344E6" w:rsidRPr="005B7B14" w:rsidRDefault="009344E6" w:rsidP="009344E6">
      <w:pPr>
        <w:pStyle w:val="LLSLevel4"/>
        <w:numPr>
          <w:ilvl w:val="0"/>
          <w:numId w:val="57"/>
        </w:numPr>
        <w:rPr>
          <w:rFonts w:asciiTheme="minorHAnsi" w:hAnsiTheme="minorHAnsi"/>
          <w:sz w:val="20"/>
          <w:szCs w:val="20"/>
        </w:rPr>
      </w:pPr>
      <w:r w:rsidRPr="005B7B14">
        <w:rPr>
          <w:rFonts w:asciiTheme="minorHAnsi" w:hAnsiTheme="minorHAnsi"/>
          <w:sz w:val="20"/>
          <w:szCs w:val="20"/>
        </w:rPr>
        <w:t>Computation is a systematic and rational allocation, similar to the straight-line depreciation method when intangible assets have definite lives.</w:t>
      </w:r>
    </w:p>
    <w:p w:rsidR="009344E6" w:rsidRPr="005B7B14" w:rsidRDefault="009344E6"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asciiTheme="minorHAnsi" w:hAnsiTheme="minorHAnsi"/>
          <w:color w:val="000000"/>
          <w:sz w:val="20"/>
          <w:szCs w:val="20"/>
        </w:rPr>
      </w:pPr>
    </w:p>
    <w:p w:rsidR="009344E6" w:rsidRPr="005B7B14" w:rsidRDefault="00FA031F" w:rsidP="009344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asciiTheme="minorHAnsi" w:hAnsiTheme="minorHAnsi"/>
          <w:color w:val="000000"/>
          <w:sz w:val="20"/>
          <w:szCs w:val="20"/>
        </w:rPr>
      </w:pPr>
      <w:r w:rsidRPr="005B7B14">
        <w:rPr>
          <w:rFonts w:asciiTheme="minorHAnsi" w:hAnsiTheme="minorHAnsi"/>
          <w:color w:val="000000"/>
          <w:position w:val="-28"/>
          <w:sz w:val="20"/>
          <w:szCs w:val="20"/>
        </w:rPr>
        <w:object w:dxaOrig="3680" w:dyaOrig="660">
          <v:shape id="_x0000_i1037" type="#_x0000_t75" style="width:184.4pt;height:32.85pt" o:ole="">
            <v:imagedata r:id="rId29" o:title=""/>
          </v:shape>
          <o:OLEObject Type="Embed" ProgID="Equation.3" ShapeID="_x0000_i1037" DrawAspect="Content" ObjectID="_1313753105" r:id="rId30"/>
        </w:object>
      </w:r>
    </w:p>
    <w:p w:rsidR="009344E6" w:rsidRPr="005B7B14" w:rsidRDefault="009344E6" w:rsidP="009344E6">
      <w:pPr>
        <w:tabs>
          <w:tab w:val="left" w:pos="2880"/>
        </w:tabs>
        <w:rPr>
          <w:rFonts w:asciiTheme="minorHAnsi" w:hAnsiTheme="minorHAnsi"/>
          <w:sz w:val="20"/>
          <w:szCs w:val="20"/>
        </w:rPr>
      </w:pPr>
      <w:r w:rsidRPr="005B7B14">
        <w:rPr>
          <w:rFonts w:asciiTheme="minorHAnsi" w:hAnsiTheme="minorHAnsi"/>
          <w:sz w:val="20"/>
          <w:szCs w:val="20"/>
        </w:rPr>
        <w:tab/>
      </w:r>
    </w:p>
    <w:p w:rsidR="009344E6" w:rsidRPr="005B7B14" w:rsidRDefault="009344E6" w:rsidP="009344E6">
      <w:pPr>
        <w:tabs>
          <w:tab w:val="left" w:pos="2880"/>
        </w:tabs>
        <w:ind w:left="5040"/>
        <w:rPr>
          <w:rFonts w:asciiTheme="minorHAnsi" w:hAnsiTheme="minorHAnsi"/>
          <w:sz w:val="20"/>
          <w:szCs w:val="20"/>
        </w:rPr>
      </w:pPr>
      <w:r w:rsidRPr="005B7B14">
        <w:rPr>
          <w:rFonts w:asciiTheme="minorHAnsi" w:hAnsiTheme="minorHAnsi"/>
          <w:sz w:val="20"/>
          <w:szCs w:val="20"/>
        </w:rPr>
        <w:t>*Residual value usually is zero</w:t>
      </w:r>
    </w:p>
    <w:p w:rsidR="009344E6" w:rsidRPr="005B7B14" w:rsidRDefault="009344E6" w:rsidP="009344E6">
      <w:pPr>
        <w:tabs>
          <w:tab w:val="left" w:pos="2880"/>
        </w:tabs>
        <w:rPr>
          <w:rFonts w:asciiTheme="minorHAnsi" w:hAnsiTheme="minorHAnsi"/>
          <w:sz w:val="20"/>
          <w:szCs w:val="20"/>
        </w:rPr>
      </w:pPr>
    </w:p>
    <w:p w:rsidR="009344E6" w:rsidRPr="005B7B14" w:rsidRDefault="009344E6" w:rsidP="009344E6">
      <w:pPr>
        <w:pStyle w:val="LLSLevel4"/>
        <w:numPr>
          <w:ilvl w:val="0"/>
          <w:numId w:val="57"/>
        </w:numPr>
        <w:rPr>
          <w:rFonts w:asciiTheme="minorHAnsi" w:hAnsiTheme="minorHAnsi"/>
          <w:sz w:val="20"/>
          <w:szCs w:val="20"/>
        </w:rPr>
      </w:pPr>
      <w:r w:rsidRPr="005B7B14">
        <w:rPr>
          <w:rFonts w:asciiTheme="minorHAnsi" w:hAnsiTheme="minorHAnsi"/>
          <w:sz w:val="20"/>
          <w:szCs w:val="20"/>
        </w:rPr>
        <w:t>An Accumulated Amortization account may be used. However, usually the intangible asset itself is reduced directly.</w:t>
      </w:r>
    </w:p>
    <w:p w:rsidR="009344E6" w:rsidRPr="005B7B14" w:rsidRDefault="009344E6" w:rsidP="009344E6">
      <w:pPr>
        <w:pStyle w:val="LLSLevel4"/>
        <w:numPr>
          <w:ilvl w:val="0"/>
          <w:numId w:val="57"/>
        </w:numPr>
        <w:rPr>
          <w:rFonts w:asciiTheme="minorHAnsi" w:hAnsiTheme="minorHAnsi"/>
          <w:sz w:val="20"/>
          <w:szCs w:val="20"/>
        </w:rPr>
      </w:pPr>
      <w:r w:rsidRPr="005B7B14">
        <w:rPr>
          <w:rFonts w:asciiTheme="minorHAnsi" w:hAnsiTheme="minorHAnsi"/>
          <w:sz w:val="20"/>
          <w:szCs w:val="20"/>
        </w:rPr>
        <w:t xml:space="preserve">If intangible assets have </w:t>
      </w:r>
      <w:r w:rsidRPr="005B7B14">
        <w:rPr>
          <w:rFonts w:asciiTheme="minorHAnsi" w:hAnsiTheme="minorHAnsi"/>
          <w:sz w:val="20"/>
          <w:szCs w:val="20"/>
          <w:u w:val="single"/>
        </w:rPr>
        <w:t>indefinite</w:t>
      </w:r>
      <w:r w:rsidRPr="005B7B14">
        <w:rPr>
          <w:rFonts w:asciiTheme="minorHAnsi" w:hAnsiTheme="minorHAnsi"/>
          <w:sz w:val="20"/>
          <w:szCs w:val="20"/>
        </w:rPr>
        <w:t xml:space="preserve"> lives, they are not amortized. </w:t>
      </w:r>
    </w:p>
    <w:p w:rsidR="009344E6" w:rsidRPr="005B7B14" w:rsidRDefault="009344E6" w:rsidP="009344E6">
      <w:pPr>
        <w:pStyle w:val="LLSLevel4"/>
        <w:numPr>
          <w:ilvl w:val="0"/>
          <w:numId w:val="58"/>
        </w:numPr>
        <w:rPr>
          <w:rFonts w:asciiTheme="minorHAnsi" w:hAnsiTheme="minorHAnsi"/>
          <w:sz w:val="20"/>
          <w:szCs w:val="20"/>
        </w:rPr>
      </w:pPr>
      <w:r w:rsidRPr="005B7B14">
        <w:rPr>
          <w:rFonts w:asciiTheme="minorHAnsi" w:hAnsiTheme="minorHAnsi"/>
          <w:sz w:val="20"/>
          <w:szCs w:val="20"/>
        </w:rPr>
        <w:t xml:space="preserve">Such assets are tested annually for impairment. </w:t>
      </w:r>
    </w:p>
    <w:p w:rsidR="009344E6" w:rsidRPr="005B7B14" w:rsidRDefault="009344E6" w:rsidP="009344E6">
      <w:pPr>
        <w:pStyle w:val="LLSLevel4"/>
        <w:numPr>
          <w:ilvl w:val="0"/>
          <w:numId w:val="58"/>
        </w:numPr>
        <w:rPr>
          <w:rFonts w:asciiTheme="minorHAnsi" w:hAnsiTheme="minorHAnsi"/>
          <w:sz w:val="20"/>
          <w:szCs w:val="20"/>
        </w:rPr>
      </w:pPr>
      <w:r w:rsidRPr="005B7B14">
        <w:rPr>
          <w:rFonts w:asciiTheme="minorHAnsi" w:hAnsiTheme="minorHAnsi"/>
          <w:sz w:val="20"/>
          <w:szCs w:val="20"/>
        </w:rPr>
        <w:t xml:space="preserve">Impairment occurs when the book value exceeds future cash flows. </w:t>
      </w:r>
    </w:p>
    <w:p w:rsidR="009344E6" w:rsidRPr="005B7B14" w:rsidRDefault="009344E6" w:rsidP="009344E6">
      <w:pPr>
        <w:pStyle w:val="LLSLevel4"/>
        <w:numPr>
          <w:ilvl w:val="0"/>
          <w:numId w:val="58"/>
        </w:numPr>
        <w:rPr>
          <w:rFonts w:asciiTheme="minorHAnsi" w:hAnsiTheme="minorHAnsi"/>
          <w:sz w:val="20"/>
          <w:szCs w:val="20"/>
        </w:rPr>
      </w:pPr>
      <w:r w:rsidRPr="005B7B14">
        <w:rPr>
          <w:rFonts w:asciiTheme="minorHAnsi" w:hAnsiTheme="minorHAnsi"/>
          <w:sz w:val="20"/>
          <w:szCs w:val="20"/>
        </w:rPr>
        <w:t>As with tangible assets, the impairment loss recognized is the excess of book value over fair value.</w:t>
      </w:r>
    </w:p>
    <w:p w:rsidR="009344E6" w:rsidRPr="005B7B14" w:rsidRDefault="009344E6" w:rsidP="009344E6">
      <w:pPr>
        <w:pStyle w:val="a"/>
        <w:widowControl/>
        <w:numPr>
          <w:ilvl w:val="0"/>
          <w:numId w:val="55"/>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Examples of Intangible Assets</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Goodwill </w:t>
      </w:r>
    </w:p>
    <w:p w:rsidR="009344E6" w:rsidRPr="005B7B14" w:rsidRDefault="009344E6" w:rsidP="009344E6">
      <w:pPr>
        <w:pStyle w:val="LLSLevel4"/>
        <w:numPr>
          <w:ilvl w:val="0"/>
          <w:numId w:val="60"/>
        </w:numPr>
        <w:rPr>
          <w:rFonts w:asciiTheme="minorHAnsi" w:hAnsiTheme="minorHAnsi"/>
          <w:sz w:val="20"/>
          <w:szCs w:val="20"/>
        </w:rPr>
      </w:pPr>
      <w:r w:rsidRPr="005B7B14">
        <w:rPr>
          <w:rFonts w:asciiTheme="minorHAnsi" w:hAnsiTheme="minorHAnsi"/>
          <w:sz w:val="20"/>
          <w:szCs w:val="20"/>
        </w:rPr>
        <w:t>Includes aspects of a business such as good reputation, good location, customer loyalty, and quality goods or services.</w:t>
      </w:r>
    </w:p>
    <w:p w:rsidR="009344E6" w:rsidRPr="005B7B14" w:rsidRDefault="009344E6" w:rsidP="009344E6">
      <w:pPr>
        <w:pStyle w:val="LLSLevel4"/>
        <w:numPr>
          <w:ilvl w:val="0"/>
          <w:numId w:val="60"/>
        </w:numPr>
        <w:rPr>
          <w:rFonts w:asciiTheme="minorHAnsi" w:hAnsiTheme="minorHAnsi"/>
          <w:sz w:val="20"/>
          <w:szCs w:val="20"/>
        </w:rPr>
      </w:pPr>
      <w:r w:rsidRPr="005B7B14">
        <w:rPr>
          <w:rFonts w:asciiTheme="minorHAnsi" w:hAnsiTheme="minorHAnsi"/>
          <w:sz w:val="20"/>
          <w:szCs w:val="20"/>
        </w:rPr>
        <w:t xml:space="preserve">The only time goodwill is recorded is when one business buys another business. </w:t>
      </w:r>
    </w:p>
    <w:p w:rsidR="009344E6" w:rsidRPr="005B7B14" w:rsidRDefault="009344E6" w:rsidP="009344E6">
      <w:pPr>
        <w:pStyle w:val="LLSLevel4"/>
        <w:numPr>
          <w:ilvl w:val="0"/>
          <w:numId w:val="40"/>
        </w:numPr>
        <w:rPr>
          <w:rFonts w:asciiTheme="minorHAnsi" w:hAnsiTheme="minorHAnsi"/>
          <w:sz w:val="20"/>
          <w:szCs w:val="20"/>
        </w:rPr>
      </w:pPr>
      <w:r w:rsidRPr="005B7B14">
        <w:rPr>
          <w:rFonts w:asciiTheme="minorHAnsi" w:hAnsiTheme="minorHAnsi"/>
          <w:sz w:val="20"/>
          <w:szCs w:val="20"/>
        </w:rPr>
        <w:t xml:space="preserve">It is recorded at its cost. </w:t>
      </w:r>
    </w:p>
    <w:p w:rsidR="009344E6" w:rsidRPr="005B7B14" w:rsidRDefault="009344E6" w:rsidP="009344E6">
      <w:pPr>
        <w:pStyle w:val="LLSLevel4"/>
        <w:numPr>
          <w:ilvl w:val="0"/>
          <w:numId w:val="40"/>
        </w:numPr>
        <w:rPr>
          <w:rFonts w:asciiTheme="minorHAnsi" w:hAnsiTheme="minorHAnsi"/>
          <w:sz w:val="20"/>
          <w:szCs w:val="20"/>
        </w:rPr>
      </w:pPr>
      <w:r w:rsidRPr="005B7B14">
        <w:rPr>
          <w:rFonts w:asciiTheme="minorHAnsi" w:hAnsiTheme="minorHAnsi"/>
          <w:sz w:val="20"/>
          <w:szCs w:val="20"/>
        </w:rPr>
        <w:t xml:space="preserve">The cost of goodwill is the amount paid for the whole business minus the market value of its identifiable net assets. </w:t>
      </w:r>
    </w:p>
    <w:p w:rsidR="009344E6" w:rsidRPr="005B7B14" w:rsidRDefault="009344E6" w:rsidP="009344E6">
      <w:pPr>
        <w:pStyle w:val="LLSLevel4"/>
        <w:numPr>
          <w:ilvl w:val="0"/>
          <w:numId w:val="40"/>
        </w:numPr>
        <w:rPr>
          <w:rFonts w:asciiTheme="minorHAnsi" w:hAnsiTheme="minorHAnsi"/>
          <w:sz w:val="20"/>
          <w:szCs w:val="20"/>
        </w:rPr>
      </w:pPr>
      <w:r w:rsidRPr="005B7B14">
        <w:rPr>
          <w:rFonts w:asciiTheme="minorHAnsi" w:hAnsiTheme="minorHAnsi"/>
          <w:sz w:val="20"/>
          <w:szCs w:val="20"/>
        </w:rPr>
        <w:t xml:space="preserve">Often reported as “cost in excess of net assets acquired.” </w:t>
      </w:r>
    </w:p>
    <w:p w:rsidR="009344E6" w:rsidRPr="005B7B14" w:rsidRDefault="009344E6" w:rsidP="009344E6">
      <w:pPr>
        <w:pStyle w:val="LLSLevel4"/>
        <w:numPr>
          <w:ilvl w:val="0"/>
          <w:numId w:val="40"/>
        </w:numPr>
        <w:rPr>
          <w:rFonts w:asciiTheme="minorHAnsi" w:hAnsiTheme="minorHAnsi"/>
          <w:sz w:val="20"/>
          <w:szCs w:val="20"/>
        </w:rPr>
      </w:pPr>
      <w:r w:rsidRPr="005B7B14">
        <w:rPr>
          <w:rFonts w:asciiTheme="minorHAnsi" w:hAnsiTheme="minorHAnsi"/>
          <w:sz w:val="20"/>
          <w:szCs w:val="20"/>
        </w:rPr>
        <w:t>Goodwill has an indefinite life and must be reviewed at least annually for possible impairment.</w:t>
      </w:r>
    </w:p>
    <w:p w:rsidR="009344E6" w:rsidRPr="005B7B14" w:rsidRDefault="009344E6" w:rsidP="009344E6">
      <w:pPr>
        <w:pStyle w:val="LLSLevel4"/>
        <w:numPr>
          <w:ilvl w:val="0"/>
          <w:numId w:val="60"/>
        </w:numPr>
        <w:rPr>
          <w:rFonts w:asciiTheme="minorHAnsi" w:hAnsiTheme="minorHAnsi"/>
          <w:sz w:val="20"/>
          <w:szCs w:val="20"/>
        </w:rPr>
      </w:pPr>
      <w:r w:rsidRPr="005B7B14">
        <w:rPr>
          <w:rFonts w:asciiTheme="minorHAnsi" w:hAnsiTheme="minorHAnsi"/>
          <w:sz w:val="20"/>
          <w:szCs w:val="20"/>
        </w:rPr>
        <w:t>Goodwill that is internally generated is not recorded.</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Trademark </w:t>
      </w:r>
    </w:p>
    <w:p w:rsidR="009344E6" w:rsidRPr="005B7B14" w:rsidRDefault="009344E6" w:rsidP="009344E6">
      <w:pPr>
        <w:pStyle w:val="LLSLevel4"/>
        <w:numPr>
          <w:ilvl w:val="0"/>
          <w:numId w:val="61"/>
        </w:numPr>
        <w:rPr>
          <w:rFonts w:asciiTheme="minorHAnsi" w:hAnsiTheme="minorHAnsi"/>
          <w:sz w:val="20"/>
          <w:szCs w:val="20"/>
        </w:rPr>
      </w:pPr>
      <w:r w:rsidRPr="005B7B14">
        <w:rPr>
          <w:rFonts w:asciiTheme="minorHAnsi" w:hAnsiTheme="minorHAnsi"/>
          <w:sz w:val="20"/>
          <w:szCs w:val="20"/>
        </w:rPr>
        <w:t>A special name, image, logo, or slogan that is identified with a product or a company.</w:t>
      </w:r>
    </w:p>
    <w:p w:rsidR="009344E6" w:rsidRPr="005B7B14" w:rsidRDefault="009344E6" w:rsidP="009344E6">
      <w:pPr>
        <w:pStyle w:val="LLSLevel4"/>
        <w:numPr>
          <w:ilvl w:val="0"/>
          <w:numId w:val="61"/>
        </w:numPr>
        <w:rPr>
          <w:rFonts w:asciiTheme="minorHAnsi" w:hAnsiTheme="minorHAnsi"/>
          <w:sz w:val="20"/>
          <w:szCs w:val="20"/>
        </w:rPr>
      </w:pPr>
      <w:r w:rsidRPr="005B7B14">
        <w:rPr>
          <w:rFonts w:asciiTheme="minorHAnsi" w:hAnsiTheme="minorHAnsi"/>
          <w:sz w:val="20"/>
          <w:szCs w:val="20"/>
        </w:rPr>
        <w:t xml:space="preserve">Among the most valuable assets a company can own. </w:t>
      </w:r>
    </w:p>
    <w:p w:rsidR="009344E6" w:rsidRPr="005B7B14" w:rsidRDefault="009344E6" w:rsidP="009344E6">
      <w:pPr>
        <w:pStyle w:val="LLSLevel4"/>
        <w:numPr>
          <w:ilvl w:val="0"/>
          <w:numId w:val="61"/>
        </w:numPr>
        <w:rPr>
          <w:rFonts w:asciiTheme="minorHAnsi" w:hAnsiTheme="minorHAnsi"/>
          <w:sz w:val="20"/>
          <w:szCs w:val="20"/>
        </w:rPr>
      </w:pPr>
      <w:r w:rsidRPr="005B7B14">
        <w:rPr>
          <w:rFonts w:asciiTheme="minorHAnsi" w:hAnsiTheme="minorHAnsi"/>
          <w:sz w:val="20"/>
          <w:szCs w:val="20"/>
        </w:rPr>
        <w:t>Since trademarks are normally created internally by a company, they are not recorded. The costs of developing trademarks internally are recorded as expenses.</w:t>
      </w:r>
    </w:p>
    <w:p w:rsidR="009344E6" w:rsidRPr="005B7B14" w:rsidRDefault="009344E6" w:rsidP="009344E6">
      <w:pPr>
        <w:pStyle w:val="LLSLevel4"/>
        <w:numPr>
          <w:ilvl w:val="0"/>
          <w:numId w:val="61"/>
        </w:numPr>
        <w:rPr>
          <w:rFonts w:asciiTheme="minorHAnsi" w:hAnsiTheme="minorHAnsi"/>
          <w:sz w:val="20"/>
          <w:szCs w:val="20"/>
        </w:rPr>
      </w:pPr>
      <w:r w:rsidRPr="005B7B14">
        <w:rPr>
          <w:rFonts w:asciiTheme="minorHAnsi" w:hAnsiTheme="minorHAnsi"/>
          <w:sz w:val="20"/>
          <w:szCs w:val="20"/>
        </w:rPr>
        <w:t>If a trademark is purchased, it follows the rules for other purchased intangibles.</w:t>
      </w:r>
    </w:p>
    <w:p w:rsidR="0019271C" w:rsidRPr="005B7B14" w:rsidRDefault="0019271C">
      <w:pPr>
        <w:spacing w:after="200" w:line="276" w:lineRule="auto"/>
        <w:rPr>
          <w:rFonts w:asciiTheme="minorHAnsi" w:hAnsiTheme="minorHAnsi"/>
          <w:sz w:val="20"/>
          <w:szCs w:val="20"/>
        </w:rPr>
      </w:pPr>
      <w:r w:rsidRPr="005B7B14">
        <w:rPr>
          <w:rFonts w:asciiTheme="minorHAnsi" w:hAnsiTheme="minorHAnsi"/>
          <w:sz w:val="20"/>
          <w:szCs w:val="20"/>
        </w:rPr>
        <w:br w:type="page"/>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lastRenderedPageBreak/>
        <w:t xml:space="preserve">Copyright </w:t>
      </w:r>
    </w:p>
    <w:p w:rsidR="009344E6" w:rsidRPr="005B7B14" w:rsidRDefault="009344E6" w:rsidP="009344E6">
      <w:pPr>
        <w:pStyle w:val="LLSLevel4"/>
        <w:numPr>
          <w:ilvl w:val="0"/>
          <w:numId w:val="62"/>
        </w:numPr>
        <w:rPr>
          <w:rFonts w:asciiTheme="minorHAnsi" w:hAnsiTheme="minorHAnsi"/>
          <w:sz w:val="20"/>
          <w:szCs w:val="20"/>
        </w:rPr>
      </w:pPr>
      <w:r w:rsidRPr="005B7B14">
        <w:rPr>
          <w:rFonts w:asciiTheme="minorHAnsi" w:hAnsiTheme="minorHAnsi"/>
          <w:sz w:val="20"/>
          <w:szCs w:val="20"/>
        </w:rPr>
        <w:t xml:space="preserve">The exclusive right to publish, use, and sell a literary, musical, or artistic work for a period generally not to exceed 70 years after the author's death. </w:t>
      </w:r>
    </w:p>
    <w:p w:rsidR="009344E6" w:rsidRPr="005B7B14" w:rsidRDefault="009344E6" w:rsidP="009344E6">
      <w:pPr>
        <w:pStyle w:val="LLSLevel4"/>
        <w:numPr>
          <w:ilvl w:val="0"/>
          <w:numId w:val="62"/>
        </w:numPr>
        <w:rPr>
          <w:rFonts w:asciiTheme="minorHAnsi" w:hAnsiTheme="minorHAnsi"/>
          <w:sz w:val="20"/>
          <w:szCs w:val="20"/>
        </w:rPr>
      </w:pPr>
      <w:r w:rsidRPr="005B7B14">
        <w:rPr>
          <w:rFonts w:asciiTheme="minorHAnsi" w:hAnsiTheme="minorHAnsi"/>
          <w:sz w:val="20"/>
          <w:szCs w:val="20"/>
        </w:rPr>
        <w:t>Should be recorded at cost and amortized over the shorter of their useful life or remaining legal life.</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Patent </w:t>
      </w:r>
    </w:p>
    <w:p w:rsidR="009344E6" w:rsidRPr="005B7B14" w:rsidRDefault="009344E6" w:rsidP="009344E6">
      <w:pPr>
        <w:pStyle w:val="LLSLevel4"/>
        <w:numPr>
          <w:ilvl w:val="0"/>
          <w:numId w:val="63"/>
        </w:numPr>
        <w:rPr>
          <w:rFonts w:asciiTheme="minorHAnsi" w:hAnsiTheme="minorHAnsi"/>
          <w:sz w:val="20"/>
          <w:szCs w:val="20"/>
        </w:rPr>
      </w:pPr>
      <w:r w:rsidRPr="005B7B14">
        <w:rPr>
          <w:rFonts w:asciiTheme="minorHAnsi" w:hAnsiTheme="minorHAnsi"/>
          <w:sz w:val="20"/>
          <w:szCs w:val="20"/>
        </w:rPr>
        <w:t xml:space="preserve">An exclusive right granted by the federal government for a period of 20 years. </w:t>
      </w:r>
    </w:p>
    <w:p w:rsidR="009344E6" w:rsidRPr="005B7B14" w:rsidRDefault="009344E6" w:rsidP="009344E6">
      <w:pPr>
        <w:pStyle w:val="LLSLevel4"/>
        <w:numPr>
          <w:ilvl w:val="0"/>
          <w:numId w:val="63"/>
        </w:numPr>
        <w:rPr>
          <w:rFonts w:asciiTheme="minorHAnsi" w:hAnsiTheme="minorHAnsi"/>
          <w:sz w:val="20"/>
          <w:szCs w:val="20"/>
        </w:rPr>
      </w:pPr>
      <w:r w:rsidRPr="005B7B14">
        <w:rPr>
          <w:rFonts w:asciiTheme="minorHAnsi" w:hAnsiTheme="minorHAnsi"/>
          <w:sz w:val="20"/>
          <w:szCs w:val="20"/>
        </w:rPr>
        <w:t xml:space="preserve">Enables its owner to use, manufacture, and sell the subject of the patent. </w:t>
      </w:r>
    </w:p>
    <w:p w:rsidR="009344E6" w:rsidRPr="005B7B14" w:rsidRDefault="009344E6" w:rsidP="009344E6">
      <w:pPr>
        <w:pStyle w:val="LLSLevel4"/>
        <w:numPr>
          <w:ilvl w:val="0"/>
          <w:numId w:val="63"/>
        </w:numPr>
        <w:rPr>
          <w:rFonts w:asciiTheme="minorHAnsi" w:hAnsiTheme="minorHAnsi"/>
          <w:sz w:val="20"/>
          <w:szCs w:val="20"/>
        </w:rPr>
      </w:pPr>
      <w:r w:rsidRPr="005B7B14">
        <w:rPr>
          <w:rFonts w:asciiTheme="minorHAnsi" w:hAnsiTheme="minorHAnsi"/>
          <w:sz w:val="20"/>
          <w:szCs w:val="20"/>
        </w:rPr>
        <w:t xml:space="preserve">Patents encourage the development of new products. </w:t>
      </w:r>
    </w:p>
    <w:p w:rsidR="009344E6" w:rsidRPr="005B7B14" w:rsidRDefault="009344E6" w:rsidP="009344E6">
      <w:pPr>
        <w:pStyle w:val="LLSLevel4"/>
        <w:numPr>
          <w:ilvl w:val="0"/>
          <w:numId w:val="63"/>
        </w:numPr>
        <w:rPr>
          <w:rFonts w:asciiTheme="minorHAnsi" w:hAnsiTheme="minorHAnsi"/>
          <w:sz w:val="20"/>
          <w:szCs w:val="20"/>
        </w:rPr>
      </w:pPr>
      <w:r w:rsidRPr="005B7B14">
        <w:rPr>
          <w:rFonts w:asciiTheme="minorHAnsi" w:hAnsiTheme="minorHAnsi"/>
          <w:sz w:val="20"/>
          <w:szCs w:val="20"/>
        </w:rPr>
        <w:t xml:space="preserve">If a patent is purchased, it should be recorded at cost and amortized over the shorter of its useful life or remaining legal life. </w:t>
      </w:r>
    </w:p>
    <w:p w:rsidR="009344E6" w:rsidRPr="005B7B14" w:rsidRDefault="009344E6" w:rsidP="009344E6">
      <w:pPr>
        <w:pStyle w:val="LLSLevel4"/>
        <w:numPr>
          <w:ilvl w:val="0"/>
          <w:numId w:val="63"/>
        </w:numPr>
        <w:rPr>
          <w:rFonts w:asciiTheme="minorHAnsi" w:hAnsiTheme="minorHAnsi"/>
          <w:sz w:val="20"/>
          <w:szCs w:val="20"/>
        </w:rPr>
      </w:pPr>
      <w:r w:rsidRPr="005B7B14">
        <w:rPr>
          <w:rFonts w:asciiTheme="minorHAnsi" w:hAnsiTheme="minorHAnsi"/>
          <w:sz w:val="20"/>
          <w:szCs w:val="20"/>
        </w:rPr>
        <w:t>If a patent is internally developed, only the costs associated with registration would be capitalized and amortized.</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Technology </w:t>
      </w:r>
    </w:p>
    <w:p w:rsidR="009344E6" w:rsidRPr="005B7B14" w:rsidRDefault="009344E6" w:rsidP="009344E6">
      <w:pPr>
        <w:pStyle w:val="LLSLevel4"/>
        <w:numPr>
          <w:ilvl w:val="0"/>
          <w:numId w:val="64"/>
        </w:numPr>
        <w:rPr>
          <w:rFonts w:asciiTheme="minorHAnsi" w:hAnsiTheme="minorHAnsi"/>
          <w:sz w:val="20"/>
          <w:szCs w:val="20"/>
        </w:rPr>
      </w:pPr>
      <w:r w:rsidRPr="005B7B14">
        <w:rPr>
          <w:rFonts w:asciiTheme="minorHAnsi" w:hAnsiTheme="minorHAnsi"/>
          <w:sz w:val="20"/>
          <w:szCs w:val="20"/>
        </w:rPr>
        <w:t xml:space="preserve">Includes costs for computer software and Web development. </w:t>
      </w:r>
    </w:p>
    <w:p w:rsidR="009344E6" w:rsidRPr="005B7B14" w:rsidRDefault="009344E6" w:rsidP="009344E6">
      <w:pPr>
        <w:pStyle w:val="LLSLevel4"/>
        <w:numPr>
          <w:ilvl w:val="0"/>
          <w:numId w:val="64"/>
        </w:numPr>
        <w:rPr>
          <w:rFonts w:asciiTheme="minorHAnsi" w:hAnsiTheme="minorHAnsi"/>
          <w:sz w:val="20"/>
          <w:szCs w:val="20"/>
        </w:rPr>
      </w:pPr>
      <w:r w:rsidRPr="005B7B14">
        <w:rPr>
          <w:rFonts w:asciiTheme="minorHAnsi" w:hAnsiTheme="minorHAnsi"/>
          <w:sz w:val="20"/>
          <w:szCs w:val="20"/>
        </w:rPr>
        <w:t>Amortization follows the impairment rules due to the indefinite life of technology.</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Franchises </w:t>
      </w:r>
    </w:p>
    <w:p w:rsidR="009344E6" w:rsidRPr="005B7B14" w:rsidRDefault="009344E6" w:rsidP="009344E6">
      <w:pPr>
        <w:pStyle w:val="LLSLevel4"/>
        <w:numPr>
          <w:ilvl w:val="0"/>
          <w:numId w:val="65"/>
        </w:numPr>
        <w:rPr>
          <w:rFonts w:asciiTheme="minorHAnsi" w:hAnsiTheme="minorHAnsi"/>
          <w:sz w:val="20"/>
          <w:szCs w:val="20"/>
        </w:rPr>
      </w:pPr>
      <w:r w:rsidRPr="005B7B14">
        <w:rPr>
          <w:rFonts w:asciiTheme="minorHAnsi" w:hAnsiTheme="minorHAnsi"/>
          <w:sz w:val="20"/>
          <w:szCs w:val="20"/>
        </w:rPr>
        <w:t xml:space="preserve">May be granted by a government or a business for a specified period and purpose. </w:t>
      </w:r>
    </w:p>
    <w:p w:rsidR="009344E6" w:rsidRPr="005B7B14" w:rsidRDefault="009344E6" w:rsidP="009344E6">
      <w:pPr>
        <w:pStyle w:val="LLSLevel4"/>
        <w:numPr>
          <w:ilvl w:val="0"/>
          <w:numId w:val="65"/>
        </w:numPr>
        <w:rPr>
          <w:rFonts w:asciiTheme="minorHAnsi" w:hAnsiTheme="minorHAnsi"/>
          <w:sz w:val="20"/>
          <w:szCs w:val="20"/>
        </w:rPr>
      </w:pPr>
      <w:r w:rsidRPr="005B7B14">
        <w:rPr>
          <w:rFonts w:asciiTheme="minorHAnsi" w:hAnsiTheme="minorHAnsi"/>
          <w:sz w:val="20"/>
          <w:szCs w:val="20"/>
        </w:rPr>
        <w:t>The life of is usually included in a contract, and the cost is amortized over the appropriate life.</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Licenses and operating rights (Examples include radio and television rights)</w:t>
      </w:r>
    </w:p>
    <w:p w:rsidR="009344E6" w:rsidRPr="005B7B14" w:rsidRDefault="009344E6" w:rsidP="009344E6">
      <w:pPr>
        <w:pStyle w:val="LLSLevel4"/>
        <w:numPr>
          <w:ilvl w:val="0"/>
          <w:numId w:val="66"/>
        </w:numPr>
        <w:rPr>
          <w:rFonts w:asciiTheme="minorHAnsi" w:hAnsiTheme="minorHAnsi"/>
          <w:sz w:val="20"/>
          <w:szCs w:val="20"/>
        </w:rPr>
      </w:pPr>
      <w:r w:rsidRPr="005B7B14">
        <w:rPr>
          <w:rFonts w:asciiTheme="minorHAnsi" w:hAnsiTheme="minorHAnsi"/>
          <w:sz w:val="20"/>
          <w:szCs w:val="20"/>
        </w:rPr>
        <w:t xml:space="preserve">Obtained through agreements with governmental agencies. </w:t>
      </w:r>
    </w:p>
    <w:p w:rsidR="009344E6" w:rsidRPr="005B7B14" w:rsidRDefault="009344E6" w:rsidP="009344E6">
      <w:pPr>
        <w:pStyle w:val="LLSLevel4"/>
        <w:numPr>
          <w:ilvl w:val="0"/>
          <w:numId w:val="66"/>
        </w:numPr>
        <w:rPr>
          <w:rFonts w:asciiTheme="minorHAnsi" w:hAnsiTheme="minorHAnsi"/>
          <w:sz w:val="20"/>
          <w:szCs w:val="20"/>
        </w:rPr>
      </w:pPr>
      <w:r w:rsidRPr="005B7B14">
        <w:rPr>
          <w:rFonts w:asciiTheme="minorHAnsi" w:hAnsiTheme="minorHAnsi"/>
          <w:sz w:val="20"/>
          <w:szCs w:val="20"/>
        </w:rPr>
        <w:t>They permit owners to use public property to provide services.</w:t>
      </w:r>
    </w:p>
    <w:p w:rsidR="009344E6" w:rsidRPr="005B7B14" w:rsidRDefault="009344E6" w:rsidP="009344E6">
      <w:pPr>
        <w:pStyle w:val="LLSLevel4"/>
        <w:numPr>
          <w:ilvl w:val="0"/>
          <w:numId w:val="59"/>
        </w:numPr>
        <w:rPr>
          <w:rFonts w:asciiTheme="minorHAnsi" w:hAnsiTheme="minorHAnsi"/>
          <w:sz w:val="20"/>
          <w:szCs w:val="20"/>
        </w:rPr>
      </w:pPr>
      <w:r w:rsidRPr="005B7B14">
        <w:rPr>
          <w:rFonts w:asciiTheme="minorHAnsi" w:hAnsiTheme="minorHAnsi"/>
          <w:sz w:val="20"/>
          <w:szCs w:val="20"/>
        </w:rPr>
        <w:t xml:space="preserve">Research and development costs </w:t>
      </w:r>
    </w:p>
    <w:p w:rsidR="009344E6" w:rsidRPr="005B7B14" w:rsidRDefault="009344E6" w:rsidP="009344E6">
      <w:pPr>
        <w:pStyle w:val="LLSLevel4"/>
        <w:numPr>
          <w:ilvl w:val="0"/>
          <w:numId w:val="67"/>
        </w:numPr>
        <w:rPr>
          <w:rFonts w:asciiTheme="minorHAnsi" w:hAnsiTheme="minorHAnsi"/>
          <w:sz w:val="20"/>
          <w:szCs w:val="20"/>
        </w:rPr>
      </w:pPr>
      <w:r w:rsidRPr="005B7B14">
        <w:rPr>
          <w:rFonts w:asciiTheme="minorHAnsi" w:hAnsiTheme="minorHAnsi"/>
          <w:sz w:val="20"/>
          <w:szCs w:val="20"/>
        </w:rPr>
        <w:t xml:space="preserve">Generally expensed as incurred. </w:t>
      </w:r>
    </w:p>
    <w:p w:rsidR="009344E6" w:rsidRPr="005B7B14" w:rsidRDefault="009344E6" w:rsidP="009344E6">
      <w:pPr>
        <w:pStyle w:val="LLSLevel4"/>
        <w:numPr>
          <w:ilvl w:val="0"/>
          <w:numId w:val="67"/>
        </w:numPr>
        <w:rPr>
          <w:rFonts w:asciiTheme="minorHAnsi" w:hAnsiTheme="minorHAnsi"/>
          <w:sz w:val="20"/>
          <w:szCs w:val="20"/>
        </w:rPr>
      </w:pPr>
      <w:r w:rsidRPr="005B7B14">
        <w:rPr>
          <w:rFonts w:asciiTheme="minorHAnsi" w:hAnsiTheme="minorHAnsi"/>
          <w:sz w:val="20"/>
          <w:szCs w:val="20"/>
        </w:rPr>
        <w:t xml:space="preserve">R&amp;D is usually </w:t>
      </w:r>
      <w:r w:rsidRPr="005B7B14">
        <w:rPr>
          <w:rFonts w:asciiTheme="minorHAnsi" w:hAnsiTheme="minorHAnsi"/>
          <w:sz w:val="20"/>
          <w:szCs w:val="20"/>
          <w:u w:val="single"/>
        </w:rPr>
        <w:t>not</w:t>
      </w:r>
      <w:r w:rsidRPr="005B7B14">
        <w:rPr>
          <w:rFonts w:asciiTheme="minorHAnsi" w:hAnsiTheme="minorHAnsi"/>
          <w:sz w:val="20"/>
          <w:szCs w:val="20"/>
        </w:rPr>
        <w:t xml:space="preserve"> an intangible asset because of the insufficient probability of measurable future cash flows.</w:t>
      </w:r>
    </w:p>
    <w:p w:rsidR="009344E6" w:rsidRPr="005B7B14" w:rsidRDefault="009344E6" w:rsidP="009344E6">
      <w:pPr>
        <w:pStyle w:val="LLSLevel4"/>
        <w:numPr>
          <w:ilvl w:val="0"/>
          <w:numId w:val="0"/>
        </w:numPr>
        <w:ind w:left="1080"/>
        <w:rPr>
          <w:rFonts w:asciiTheme="minorHAnsi" w:hAnsiTheme="minorHAnsi"/>
          <w:sz w:val="20"/>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LO7 EXPLAIN THE IMPACT ON CASH FLOWS OF ACQUIRING, USING, AND DISPOSING OF LONG-LIVED ASSETS.</w:t>
      </w:r>
    </w:p>
    <w:p w:rsidR="009344E6" w:rsidRPr="005B7B14" w:rsidRDefault="009344E6" w:rsidP="009344E6">
      <w:pPr>
        <w:pStyle w:val="LLSLevel2"/>
        <w:numPr>
          <w:ilvl w:val="0"/>
          <w:numId w:val="14"/>
        </w:numPr>
        <w:rPr>
          <w:rFonts w:asciiTheme="minorHAnsi" w:hAnsiTheme="minorHAnsi"/>
          <w:sz w:val="20"/>
          <w:szCs w:val="20"/>
        </w:rPr>
      </w:pPr>
      <w:r w:rsidRPr="005B7B14">
        <w:rPr>
          <w:rFonts w:asciiTheme="minorHAnsi" w:hAnsiTheme="minorHAnsi"/>
          <w:sz w:val="20"/>
          <w:szCs w:val="20"/>
        </w:rPr>
        <w:t>Purchase (or sale) of an intangible asset is an outflow (inflow) of cash in the I</w:t>
      </w:r>
      <w:r w:rsidRPr="005B7B14">
        <w:rPr>
          <w:rFonts w:asciiTheme="minorHAnsi" w:hAnsiTheme="minorHAnsi"/>
          <w:sz w:val="20"/>
          <w:szCs w:val="20"/>
          <w:u w:val="single"/>
        </w:rPr>
        <w:t>nvesting</w:t>
      </w:r>
      <w:r w:rsidRPr="005B7B14">
        <w:rPr>
          <w:rFonts w:asciiTheme="minorHAnsi" w:hAnsiTheme="minorHAnsi"/>
          <w:sz w:val="20"/>
          <w:szCs w:val="20"/>
        </w:rPr>
        <w:t xml:space="preserve"> section of the Statement of Cash Flows.</w:t>
      </w:r>
    </w:p>
    <w:p w:rsidR="009344E6" w:rsidRPr="005B7B14" w:rsidRDefault="009344E6" w:rsidP="009344E6">
      <w:pPr>
        <w:pStyle w:val="LLSLevel2"/>
        <w:rPr>
          <w:rFonts w:asciiTheme="minorHAnsi" w:hAnsiTheme="minorHAnsi"/>
          <w:sz w:val="20"/>
          <w:szCs w:val="20"/>
        </w:rPr>
      </w:pPr>
    </w:p>
    <w:p w:rsidR="009344E6" w:rsidRPr="005B7B14" w:rsidRDefault="009344E6" w:rsidP="009344E6">
      <w:pPr>
        <w:pStyle w:val="LLSLevel2"/>
        <w:numPr>
          <w:ilvl w:val="0"/>
          <w:numId w:val="14"/>
        </w:numPr>
        <w:rPr>
          <w:rFonts w:asciiTheme="minorHAnsi" w:hAnsiTheme="minorHAnsi"/>
          <w:sz w:val="20"/>
          <w:szCs w:val="20"/>
        </w:rPr>
      </w:pPr>
      <w:r w:rsidRPr="005B7B14">
        <w:rPr>
          <w:rFonts w:asciiTheme="minorHAnsi" w:hAnsiTheme="minorHAnsi"/>
          <w:sz w:val="20"/>
          <w:szCs w:val="20"/>
        </w:rPr>
        <w:t>Operating Section adjustments (indirect method):</w:t>
      </w:r>
    </w:p>
    <w:p w:rsidR="009344E6" w:rsidRPr="005B7B14" w:rsidRDefault="009344E6" w:rsidP="009344E6">
      <w:pPr>
        <w:pStyle w:val="a"/>
        <w:widowControl/>
        <w:numPr>
          <w:ilvl w:val="0"/>
          <w:numId w:val="6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Depreciation and amortization expense is added back.</w:t>
      </w:r>
    </w:p>
    <w:p w:rsidR="009344E6" w:rsidRPr="005B7B14" w:rsidRDefault="009344E6" w:rsidP="009344E6">
      <w:pPr>
        <w:pStyle w:val="a"/>
        <w:widowControl/>
        <w:numPr>
          <w:ilvl w:val="0"/>
          <w:numId w:val="6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Gain on sale of a plant asset or an intangible asset is deducted.</w:t>
      </w:r>
    </w:p>
    <w:p w:rsidR="009344E6" w:rsidRPr="005B7B14" w:rsidRDefault="009344E6" w:rsidP="009344E6">
      <w:pPr>
        <w:pStyle w:val="a"/>
        <w:widowControl/>
        <w:numPr>
          <w:ilvl w:val="0"/>
          <w:numId w:val="6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Loss on sale of a plant asset an intangible asset is added back.</w:t>
      </w:r>
    </w:p>
    <w:p w:rsidR="009344E6" w:rsidRPr="005B7B14" w:rsidRDefault="009344E6" w:rsidP="009344E6">
      <w:pPr>
        <w:pStyle w:val="a"/>
        <w:widowControl/>
        <w:numPr>
          <w:ilvl w:val="0"/>
          <w:numId w:val="68"/>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Loss due to asset impairment write-down is added back.</w:t>
      </w:r>
    </w:p>
    <w:p w:rsidR="009344E6" w:rsidRPr="005B7B14" w:rsidRDefault="009344E6" w:rsidP="009344E6">
      <w:pPr>
        <w:pStyle w:val="a"/>
        <w:widowControl/>
        <w:tabs>
          <w:tab w:val="right" w:pos="720"/>
          <w:tab w:val="left" w:pos="1440"/>
          <w:tab w:val="left" w:pos="1800"/>
          <w:tab w:val="left" w:pos="6840"/>
        </w:tabs>
        <w:ind w:left="0" w:firstLine="0"/>
        <w:rPr>
          <w:rFonts w:asciiTheme="minorHAnsi" w:hAnsiTheme="minorHAnsi"/>
          <w:szCs w:val="20"/>
        </w:rPr>
      </w:pPr>
    </w:p>
    <w:p w:rsidR="009344E6" w:rsidRPr="005B7B14" w:rsidRDefault="009344E6" w:rsidP="009344E6">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5B7B14">
        <w:rPr>
          <w:rFonts w:asciiTheme="minorHAnsi" w:hAnsiTheme="minorHAnsi"/>
          <w:b w:val="0"/>
          <w:bCs w:val="0"/>
          <w:sz w:val="20"/>
          <w:szCs w:val="20"/>
        </w:rPr>
        <w:t>CHAPTER SUPPLEMENT A: CHANGES IN DEPRECIATION ESTIMATES</w:t>
      </w:r>
    </w:p>
    <w:p w:rsidR="009344E6" w:rsidRPr="005B7B14" w:rsidRDefault="009344E6" w:rsidP="009344E6">
      <w:pPr>
        <w:pStyle w:val="a"/>
        <w:widowControl/>
        <w:numPr>
          <w:ilvl w:val="0"/>
          <w:numId w:val="69"/>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The computation of depreciation expense uses two estimates -- useful life and residual value. </w:t>
      </w:r>
    </w:p>
    <w:p w:rsidR="009344E6" w:rsidRPr="005B7B14" w:rsidRDefault="009344E6" w:rsidP="009344E6">
      <w:pPr>
        <w:pStyle w:val="LLSLevel4"/>
        <w:numPr>
          <w:ilvl w:val="0"/>
          <w:numId w:val="75"/>
        </w:numPr>
        <w:rPr>
          <w:rFonts w:asciiTheme="minorHAnsi" w:hAnsiTheme="minorHAnsi"/>
          <w:sz w:val="20"/>
          <w:szCs w:val="20"/>
        </w:rPr>
      </w:pPr>
      <w:r w:rsidRPr="005B7B14">
        <w:rPr>
          <w:rFonts w:asciiTheme="minorHAnsi" w:hAnsiTheme="minorHAnsi"/>
          <w:sz w:val="20"/>
          <w:szCs w:val="20"/>
        </w:rPr>
        <w:t>Since these are estimates, their initial determination may need to be revised as experience with the asset accumulates.</w:t>
      </w:r>
    </w:p>
    <w:p w:rsidR="009344E6" w:rsidRPr="005B7B14" w:rsidRDefault="009344E6" w:rsidP="009344E6">
      <w:pPr>
        <w:pStyle w:val="a"/>
        <w:widowControl/>
        <w:numPr>
          <w:ilvl w:val="0"/>
          <w:numId w:val="69"/>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When management believes it is appropriate to change estimates regarding a depreciable asset, the book value (</w:t>
      </w:r>
      <w:proofErr w:type="spellStart"/>
      <w:r w:rsidRPr="005B7B14">
        <w:rPr>
          <w:rFonts w:asciiTheme="minorHAnsi" w:hAnsiTheme="minorHAnsi"/>
          <w:szCs w:val="20"/>
        </w:rPr>
        <w:t>undepreciated</w:t>
      </w:r>
      <w:proofErr w:type="spellEnd"/>
      <w:r w:rsidRPr="005B7B14">
        <w:rPr>
          <w:rFonts w:asciiTheme="minorHAnsi" w:hAnsiTheme="minorHAnsi"/>
          <w:szCs w:val="20"/>
        </w:rPr>
        <w:t xml:space="preserve"> value) less the revised residual value becomes the remaining depreciable amount for the asset. This value should be apportioned over the remaining estimated life of the asset.</w:t>
      </w:r>
    </w:p>
    <w:p w:rsidR="009344E6" w:rsidRPr="005B7B14" w:rsidRDefault="009344E6" w:rsidP="009344E6">
      <w:pPr>
        <w:pStyle w:val="a"/>
        <w:widowControl/>
        <w:numPr>
          <w:ilvl w:val="0"/>
          <w:numId w:val="69"/>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 xml:space="preserve">Changes in estimates result because of better measures of the asset’s usefulness. </w:t>
      </w:r>
    </w:p>
    <w:p w:rsidR="009344E6" w:rsidRPr="005B7B14" w:rsidRDefault="009344E6" w:rsidP="009344E6">
      <w:pPr>
        <w:pStyle w:val="LLSLevel4"/>
        <w:numPr>
          <w:ilvl w:val="0"/>
          <w:numId w:val="70"/>
        </w:numPr>
        <w:rPr>
          <w:rFonts w:asciiTheme="minorHAnsi" w:hAnsiTheme="minorHAnsi"/>
          <w:sz w:val="20"/>
          <w:szCs w:val="20"/>
        </w:rPr>
      </w:pPr>
      <w:r w:rsidRPr="005B7B14">
        <w:rPr>
          <w:rFonts w:asciiTheme="minorHAnsi" w:hAnsiTheme="minorHAnsi"/>
          <w:sz w:val="20"/>
          <w:szCs w:val="20"/>
        </w:rPr>
        <w:t xml:space="preserve">This is a prospective change that does not involve restatement of prior period statements. </w:t>
      </w:r>
    </w:p>
    <w:p w:rsidR="009344E6" w:rsidRPr="005B7B14" w:rsidRDefault="009344E6" w:rsidP="009344E6">
      <w:pPr>
        <w:pStyle w:val="LLSLevel4"/>
        <w:numPr>
          <w:ilvl w:val="0"/>
          <w:numId w:val="70"/>
        </w:numPr>
        <w:rPr>
          <w:rFonts w:asciiTheme="minorHAnsi" w:hAnsiTheme="minorHAnsi"/>
          <w:sz w:val="20"/>
          <w:szCs w:val="20"/>
        </w:rPr>
      </w:pPr>
      <w:r w:rsidRPr="005B7B14">
        <w:rPr>
          <w:rFonts w:asciiTheme="minorHAnsi" w:hAnsiTheme="minorHAnsi"/>
          <w:sz w:val="20"/>
          <w:szCs w:val="20"/>
        </w:rPr>
        <w:t>Note, a disclosure should explain such changes since comparability of financial statements is important to financial analysts and other statement users.</w:t>
      </w:r>
    </w:p>
    <w:p w:rsidR="009344E6" w:rsidRPr="005B7B14" w:rsidRDefault="009344E6" w:rsidP="009344E6">
      <w:pPr>
        <w:pStyle w:val="a"/>
        <w:widowControl/>
        <w:numPr>
          <w:ilvl w:val="0"/>
          <w:numId w:val="69"/>
        </w:numPr>
        <w:tabs>
          <w:tab w:val="right" w:pos="720"/>
          <w:tab w:val="left" w:pos="1440"/>
          <w:tab w:val="left" w:pos="1800"/>
          <w:tab w:val="left" w:pos="6840"/>
        </w:tabs>
        <w:rPr>
          <w:rFonts w:asciiTheme="minorHAnsi" w:hAnsiTheme="minorHAnsi"/>
          <w:szCs w:val="20"/>
        </w:rPr>
      </w:pPr>
      <w:r w:rsidRPr="005B7B14">
        <w:rPr>
          <w:rFonts w:asciiTheme="minorHAnsi" w:hAnsiTheme="minorHAnsi"/>
          <w:szCs w:val="20"/>
        </w:rPr>
        <w:t>Changes in depreciation methods require special treatment on the income statement (see Chapter 5) since the consistency principle is violated.</w:t>
      </w:r>
    </w:p>
    <w:p w:rsidR="00F61F1C" w:rsidRPr="005B7B14" w:rsidRDefault="00F61F1C" w:rsidP="009344E6">
      <w:pPr>
        <w:rPr>
          <w:rFonts w:asciiTheme="minorHAnsi" w:hAnsiTheme="minorHAnsi"/>
          <w:sz w:val="20"/>
          <w:szCs w:val="20"/>
        </w:rPr>
      </w:pPr>
    </w:p>
    <w:sectPr w:rsidR="00F61F1C" w:rsidRPr="005B7B14" w:rsidSect="00E721EE">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6A2E"/>
    <w:multiLevelType w:val="hybridMultilevel"/>
    <w:tmpl w:val="853AABCA"/>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4276FE"/>
    <w:multiLevelType w:val="hybridMultilevel"/>
    <w:tmpl w:val="8248846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802509"/>
    <w:multiLevelType w:val="hybridMultilevel"/>
    <w:tmpl w:val="177C5A52"/>
    <w:lvl w:ilvl="0" w:tplc="CD5CF7DE">
      <w:start w:val="1"/>
      <w:numFmt w:val="lowerRoman"/>
      <w:lvlText w:val="%1."/>
      <w:lvlJc w:val="left"/>
      <w:pPr>
        <w:tabs>
          <w:tab w:val="num" w:pos="216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A516BA8"/>
    <w:multiLevelType w:val="hybridMultilevel"/>
    <w:tmpl w:val="AD064FD4"/>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A771A05"/>
    <w:multiLevelType w:val="hybridMultilevel"/>
    <w:tmpl w:val="A958099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5E09F4"/>
    <w:multiLevelType w:val="hybridMultilevel"/>
    <w:tmpl w:val="1D70B95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8074F9"/>
    <w:multiLevelType w:val="hybridMultilevel"/>
    <w:tmpl w:val="2280F2AE"/>
    <w:lvl w:ilvl="0" w:tplc="31525F68">
      <w:start w:val="1"/>
      <w:numFmt w:val="bullet"/>
      <w:lvlText w:val=""/>
      <w:lvlJc w:val="left"/>
      <w:pPr>
        <w:tabs>
          <w:tab w:val="num" w:pos="1800"/>
        </w:tabs>
        <w:ind w:left="1800" w:hanging="360"/>
      </w:pPr>
      <w:rPr>
        <w:rFonts w:ascii="Symbol" w:hAnsi="Symbol" w:hint="default"/>
        <w:sz w:val="2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1E52247"/>
    <w:multiLevelType w:val="hybridMultilevel"/>
    <w:tmpl w:val="51246C2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11F46F64"/>
    <w:multiLevelType w:val="hybridMultilevel"/>
    <w:tmpl w:val="4E9AF56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2EC2631"/>
    <w:multiLevelType w:val="hybridMultilevel"/>
    <w:tmpl w:val="B096016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8547B30"/>
    <w:multiLevelType w:val="hybridMultilevel"/>
    <w:tmpl w:val="659A53F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8790050"/>
    <w:multiLevelType w:val="hybridMultilevel"/>
    <w:tmpl w:val="799E033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1A8932F2"/>
    <w:multiLevelType w:val="hybridMultilevel"/>
    <w:tmpl w:val="65EED29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1C8551AC"/>
    <w:multiLevelType w:val="hybridMultilevel"/>
    <w:tmpl w:val="EB3882F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2CC29A1"/>
    <w:multiLevelType w:val="hybridMultilevel"/>
    <w:tmpl w:val="8D684EC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358238F"/>
    <w:multiLevelType w:val="hybridMultilevel"/>
    <w:tmpl w:val="D08056E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3B5985"/>
    <w:multiLevelType w:val="hybridMultilevel"/>
    <w:tmpl w:val="3D0EB4D2"/>
    <w:lvl w:ilvl="0" w:tplc="31525F68">
      <w:start w:val="1"/>
      <w:numFmt w:val="bullet"/>
      <w:lvlText w:val=""/>
      <w:lvlJc w:val="left"/>
      <w:pPr>
        <w:tabs>
          <w:tab w:val="num" w:pos="1800"/>
        </w:tabs>
        <w:ind w:left="1800" w:hanging="360"/>
      </w:pPr>
      <w:rPr>
        <w:rFonts w:ascii="Symbol" w:hAnsi="Symbol" w:hint="default"/>
        <w:sz w:val="2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286A29D4"/>
    <w:multiLevelType w:val="hybridMultilevel"/>
    <w:tmpl w:val="220456F6"/>
    <w:lvl w:ilvl="0" w:tplc="31525F68">
      <w:start w:val="1"/>
      <w:numFmt w:val="bullet"/>
      <w:lvlText w:val=""/>
      <w:lvlJc w:val="left"/>
      <w:pPr>
        <w:tabs>
          <w:tab w:val="num" w:pos="1800"/>
        </w:tabs>
        <w:ind w:left="1800" w:hanging="360"/>
      </w:pPr>
      <w:rPr>
        <w:rFonts w:ascii="Symbol" w:hAnsi="Symbol" w:hint="default"/>
        <w:sz w:val="2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
    <w:nsid w:val="2AA53FA6"/>
    <w:multiLevelType w:val="hybridMultilevel"/>
    <w:tmpl w:val="0BF072F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BBB55FB"/>
    <w:multiLevelType w:val="hybridMultilevel"/>
    <w:tmpl w:val="A606D84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2E8C7AAC"/>
    <w:multiLevelType w:val="hybridMultilevel"/>
    <w:tmpl w:val="EEEC768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EAB1BA3"/>
    <w:multiLevelType w:val="hybridMultilevel"/>
    <w:tmpl w:val="F7DAEC5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0561ADA"/>
    <w:multiLevelType w:val="hybridMultilevel"/>
    <w:tmpl w:val="9A0A079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8A0234B"/>
    <w:multiLevelType w:val="hybridMultilevel"/>
    <w:tmpl w:val="3F9CB79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3A5D35CD"/>
    <w:multiLevelType w:val="hybridMultilevel"/>
    <w:tmpl w:val="7E70233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C1105C3"/>
    <w:multiLevelType w:val="hybridMultilevel"/>
    <w:tmpl w:val="59ACADD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C177DED"/>
    <w:multiLevelType w:val="hybridMultilevel"/>
    <w:tmpl w:val="72EC3C4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10B0244"/>
    <w:multiLevelType w:val="hybridMultilevel"/>
    <w:tmpl w:val="30E0783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437A7197"/>
    <w:multiLevelType w:val="hybridMultilevel"/>
    <w:tmpl w:val="0156847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15513F"/>
    <w:multiLevelType w:val="hybridMultilevel"/>
    <w:tmpl w:val="34AE85B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9803F0"/>
    <w:multiLevelType w:val="hybridMultilevel"/>
    <w:tmpl w:val="8D54395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B931D89"/>
    <w:multiLevelType w:val="hybridMultilevel"/>
    <w:tmpl w:val="8C5A034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C440A1F"/>
    <w:multiLevelType w:val="hybridMultilevel"/>
    <w:tmpl w:val="FC84EB20"/>
    <w:lvl w:ilvl="0" w:tplc="31525F68">
      <w:start w:val="1"/>
      <w:numFmt w:val="bullet"/>
      <w:lvlText w:val=""/>
      <w:lvlJc w:val="left"/>
      <w:pPr>
        <w:tabs>
          <w:tab w:val="num" w:pos="1440"/>
        </w:tabs>
        <w:ind w:left="144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CC30942"/>
    <w:multiLevelType w:val="hybridMultilevel"/>
    <w:tmpl w:val="A766671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B1410C"/>
    <w:multiLevelType w:val="hybridMultilevel"/>
    <w:tmpl w:val="5EBEF1C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5223313"/>
    <w:multiLevelType w:val="hybridMultilevel"/>
    <w:tmpl w:val="32BC9DF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69E2FF0"/>
    <w:multiLevelType w:val="hybridMultilevel"/>
    <w:tmpl w:val="8E2A56A0"/>
    <w:lvl w:ilvl="0" w:tplc="31525F68">
      <w:start w:val="1"/>
      <w:numFmt w:val="bullet"/>
      <w:lvlText w:val=""/>
      <w:lvlJc w:val="left"/>
      <w:pPr>
        <w:tabs>
          <w:tab w:val="num" w:pos="2160"/>
        </w:tabs>
        <w:ind w:left="2160" w:hanging="360"/>
      </w:pPr>
      <w:rPr>
        <w:rFonts w:ascii="Symbol" w:hAnsi="Symbol" w:hint="default"/>
        <w:sz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571D2AF9"/>
    <w:multiLevelType w:val="hybridMultilevel"/>
    <w:tmpl w:val="B86CC00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74A6B9A"/>
    <w:multiLevelType w:val="hybridMultilevel"/>
    <w:tmpl w:val="63BC817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57B62249"/>
    <w:multiLevelType w:val="hybridMultilevel"/>
    <w:tmpl w:val="1F50BF9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3">
    <w:nsid w:val="57D374BF"/>
    <w:multiLevelType w:val="hybridMultilevel"/>
    <w:tmpl w:val="22C2D11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8422051"/>
    <w:multiLevelType w:val="hybridMultilevel"/>
    <w:tmpl w:val="DCD090D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C903E60"/>
    <w:multiLevelType w:val="hybridMultilevel"/>
    <w:tmpl w:val="6B0E6A6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CC300B2"/>
    <w:multiLevelType w:val="hybridMultilevel"/>
    <w:tmpl w:val="9A5C1FE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D827FE8"/>
    <w:multiLevelType w:val="hybridMultilevel"/>
    <w:tmpl w:val="6076030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F5D459A"/>
    <w:multiLevelType w:val="hybridMultilevel"/>
    <w:tmpl w:val="ED88041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FCE3F9B"/>
    <w:multiLevelType w:val="hybridMultilevel"/>
    <w:tmpl w:val="D862E650"/>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2E52938"/>
    <w:multiLevelType w:val="hybridMultilevel"/>
    <w:tmpl w:val="1E2CC7A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34511A4"/>
    <w:multiLevelType w:val="hybridMultilevel"/>
    <w:tmpl w:val="D4D6C65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3">
    <w:nsid w:val="642C4293"/>
    <w:multiLevelType w:val="hybridMultilevel"/>
    <w:tmpl w:val="7BF01E3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4D8785B"/>
    <w:multiLevelType w:val="hybridMultilevel"/>
    <w:tmpl w:val="0E063DA4"/>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4EF78A8"/>
    <w:multiLevelType w:val="hybridMultilevel"/>
    <w:tmpl w:val="54F0DD4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6">
    <w:nsid w:val="681C3E16"/>
    <w:multiLevelType w:val="hybridMultilevel"/>
    <w:tmpl w:val="111014C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89D26C9"/>
    <w:multiLevelType w:val="hybridMultilevel"/>
    <w:tmpl w:val="50844B4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89E361E"/>
    <w:multiLevelType w:val="hybridMultilevel"/>
    <w:tmpl w:val="925A04E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A0A51ED"/>
    <w:multiLevelType w:val="hybridMultilevel"/>
    <w:tmpl w:val="50402CF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E840F8F"/>
    <w:multiLevelType w:val="hybridMultilevel"/>
    <w:tmpl w:val="3FA4BFE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0791EB9"/>
    <w:multiLevelType w:val="multilevel"/>
    <w:tmpl w:val="4EF2001E"/>
    <w:lvl w:ilvl="0">
      <w:start w:val="8"/>
      <w:numFmt w:val="decimal"/>
      <w:pStyle w:val="Heading1"/>
      <w:suff w:val="space"/>
      <w:lvlText w:val="Chapter %1"/>
      <w:lvlJc w:val="center"/>
      <w:pPr>
        <w:ind w:left="1440" w:firstLine="288"/>
      </w:pPr>
      <w:rPr>
        <w:rFonts w:ascii="Times New Roman" w:hAnsi="Times New Roman" w:hint="default"/>
        <w:b/>
        <w:i w:val="0"/>
        <w:caps/>
        <w:sz w:val="40"/>
      </w:rPr>
    </w:lvl>
    <w:lvl w:ilvl="1">
      <w:start w:val="1"/>
      <w:numFmt w:val="none"/>
      <w:pStyle w:val="Heading2"/>
      <w:suff w:val="nothing"/>
      <w:lvlText w:val=""/>
      <w:lvlJc w:val="left"/>
      <w:pPr>
        <w:ind w:left="1440" w:firstLine="0"/>
      </w:pPr>
      <w:rPr>
        <w:rFonts w:hint="default"/>
      </w:rPr>
    </w:lvl>
    <w:lvl w:ilvl="2">
      <w:start w:val="1"/>
      <w:numFmt w:val="none"/>
      <w:pStyle w:val="Heading3"/>
      <w:suff w:val="nothing"/>
      <w:lvlText w:val=""/>
      <w:lvlJc w:val="left"/>
      <w:pPr>
        <w:ind w:left="1440" w:firstLine="0"/>
      </w:pPr>
      <w:rPr>
        <w:rFonts w:hint="default"/>
      </w:rPr>
    </w:lvl>
    <w:lvl w:ilvl="3">
      <w:start w:val="1"/>
      <w:numFmt w:val="none"/>
      <w:pStyle w:val="Heading4"/>
      <w:suff w:val="nothing"/>
      <w:lvlText w:val=""/>
      <w:lvlJc w:val="left"/>
      <w:pPr>
        <w:ind w:left="1440" w:firstLine="0"/>
      </w:pPr>
      <w:rPr>
        <w:rFonts w:hint="default"/>
      </w:rPr>
    </w:lvl>
    <w:lvl w:ilvl="4">
      <w:start w:val="1"/>
      <w:numFmt w:val="none"/>
      <w:pStyle w:val="Heading5"/>
      <w:suff w:val="nothing"/>
      <w:lvlText w:val=""/>
      <w:lvlJc w:val="left"/>
      <w:pPr>
        <w:ind w:left="1440" w:firstLine="0"/>
      </w:pPr>
      <w:rPr>
        <w:rFonts w:hint="default"/>
      </w:rPr>
    </w:lvl>
    <w:lvl w:ilvl="5">
      <w:start w:val="1"/>
      <w:numFmt w:val="none"/>
      <w:pStyle w:val="Heading6"/>
      <w:suff w:val="nothing"/>
      <w:lvlText w:val=""/>
      <w:lvlJc w:val="left"/>
      <w:pPr>
        <w:ind w:left="1440" w:firstLine="0"/>
      </w:pPr>
      <w:rPr>
        <w:rFonts w:hint="default"/>
      </w:rPr>
    </w:lvl>
    <w:lvl w:ilvl="6">
      <w:start w:val="1"/>
      <w:numFmt w:val="none"/>
      <w:pStyle w:val="Heading7"/>
      <w:suff w:val="nothing"/>
      <w:lvlText w:val=""/>
      <w:lvlJc w:val="left"/>
      <w:pPr>
        <w:ind w:left="1440" w:firstLine="0"/>
      </w:pPr>
      <w:rPr>
        <w:rFonts w:hint="default"/>
      </w:rPr>
    </w:lvl>
    <w:lvl w:ilvl="7">
      <w:start w:val="1"/>
      <w:numFmt w:val="none"/>
      <w:pStyle w:val="Heading8"/>
      <w:suff w:val="nothing"/>
      <w:lvlText w:val=""/>
      <w:lvlJc w:val="left"/>
      <w:pPr>
        <w:ind w:left="1440" w:firstLine="0"/>
      </w:pPr>
      <w:rPr>
        <w:rFonts w:hint="default"/>
      </w:rPr>
    </w:lvl>
    <w:lvl w:ilvl="8">
      <w:start w:val="1"/>
      <w:numFmt w:val="none"/>
      <w:pStyle w:val="Heading9"/>
      <w:suff w:val="nothing"/>
      <w:lvlText w:val=""/>
      <w:lvlJc w:val="left"/>
      <w:pPr>
        <w:ind w:left="1440" w:firstLine="0"/>
      </w:pPr>
      <w:rPr>
        <w:rFonts w:hint="default"/>
      </w:rPr>
    </w:lvl>
  </w:abstractNum>
  <w:abstractNum w:abstractNumId="62">
    <w:nsid w:val="70C75207"/>
    <w:multiLevelType w:val="hybridMultilevel"/>
    <w:tmpl w:val="4716993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2631D33"/>
    <w:multiLevelType w:val="hybridMultilevel"/>
    <w:tmpl w:val="CEF2C7A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4">
    <w:nsid w:val="73A83F8A"/>
    <w:multiLevelType w:val="hybridMultilevel"/>
    <w:tmpl w:val="C61CD69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73B2485E"/>
    <w:multiLevelType w:val="hybridMultilevel"/>
    <w:tmpl w:val="04929886"/>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4AA6FAC"/>
    <w:multiLevelType w:val="hybridMultilevel"/>
    <w:tmpl w:val="B18CE50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5602E24"/>
    <w:multiLevelType w:val="hybridMultilevel"/>
    <w:tmpl w:val="D0BA056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5C268D9"/>
    <w:multiLevelType w:val="hybridMultilevel"/>
    <w:tmpl w:val="1AF0B73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9">
    <w:nsid w:val="781814BB"/>
    <w:multiLevelType w:val="hybridMultilevel"/>
    <w:tmpl w:val="110C727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B51284C"/>
    <w:multiLevelType w:val="hybridMultilevel"/>
    <w:tmpl w:val="6402405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DAE4055"/>
    <w:multiLevelType w:val="hybridMultilevel"/>
    <w:tmpl w:val="786C5C8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DC11FDD"/>
    <w:multiLevelType w:val="hybridMultilevel"/>
    <w:tmpl w:val="2A9617F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3">
    <w:nsid w:val="7DD768DC"/>
    <w:multiLevelType w:val="hybridMultilevel"/>
    <w:tmpl w:val="FDAA2F2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4">
    <w:nsid w:val="7F215889"/>
    <w:multiLevelType w:val="hybridMultilevel"/>
    <w:tmpl w:val="6DE2099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32"/>
  </w:num>
  <w:num w:numId="2">
    <w:abstractNumId w:val="32"/>
    <w:lvlOverride w:ilvl="0">
      <w:startOverride w:val="1"/>
    </w:lvlOverride>
  </w:num>
  <w:num w:numId="3">
    <w:abstractNumId w:val="49"/>
  </w:num>
  <w:num w:numId="4">
    <w:abstractNumId w:val="36"/>
  </w:num>
  <w:num w:numId="5">
    <w:abstractNumId w:val="45"/>
  </w:num>
  <w:num w:numId="6">
    <w:abstractNumId w:val="14"/>
  </w:num>
  <w:num w:numId="7">
    <w:abstractNumId w:val="4"/>
  </w:num>
  <w:num w:numId="8">
    <w:abstractNumId w:val="15"/>
  </w:num>
  <w:num w:numId="9">
    <w:abstractNumId w:val="71"/>
  </w:num>
  <w:num w:numId="10">
    <w:abstractNumId w:val="33"/>
  </w:num>
  <w:num w:numId="11">
    <w:abstractNumId w:val="54"/>
  </w:num>
  <w:num w:numId="12">
    <w:abstractNumId w:val="0"/>
  </w:num>
  <w:num w:numId="13">
    <w:abstractNumId w:val="65"/>
  </w:num>
  <w:num w:numId="14">
    <w:abstractNumId w:val="50"/>
  </w:num>
  <w:num w:numId="15">
    <w:abstractNumId w:val="41"/>
  </w:num>
  <w:num w:numId="16">
    <w:abstractNumId w:val="21"/>
  </w:num>
  <w:num w:numId="17">
    <w:abstractNumId w:val="58"/>
  </w:num>
  <w:num w:numId="18">
    <w:abstractNumId w:val="48"/>
  </w:num>
  <w:num w:numId="19">
    <w:abstractNumId w:val="26"/>
  </w:num>
  <w:num w:numId="20">
    <w:abstractNumId w:val="62"/>
  </w:num>
  <w:num w:numId="21">
    <w:abstractNumId w:val="22"/>
  </w:num>
  <w:num w:numId="22">
    <w:abstractNumId w:val="28"/>
  </w:num>
  <w:num w:numId="23">
    <w:abstractNumId w:val="31"/>
  </w:num>
  <w:num w:numId="24">
    <w:abstractNumId w:val="7"/>
  </w:num>
  <w:num w:numId="25">
    <w:abstractNumId w:val="23"/>
  </w:num>
  <w:num w:numId="26">
    <w:abstractNumId w:val="64"/>
  </w:num>
  <w:num w:numId="27">
    <w:abstractNumId w:val="19"/>
  </w:num>
  <w:num w:numId="28">
    <w:abstractNumId w:val="70"/>
  </w:num>
  <w:num w:numId="29">
    <w:abstractNumId w:val="40"/>
  </w:num>
  <w:num w:numId="30">
    <w:abstractNumId w:val="56"/>
  </w:num>
  <w:num w:numId="31">
    <w:abstractNumId w:val="1"/>
  </w:num>
  <w:num w:numId="32">
    <w:abstractNumId w:val="37"/>
  </w:num>
  <w:num w:numId="33">
    <w:abstractNumId w:val="60"/>
  </w:num>
  <w:num w:numId="34">
    <w:abstractNumId w:val="5"/>
  </w:num>
  <w:num w:numId="35">
    <w:abstractNumId w:val="47"/>
  </w:num>
  <w:num w:numId="36">
    <w:abstractNumId w:val="30"/>
  </w:num>
  <w:num w:numId="37">
    <w:abstractNumId w:val="24"/>
  </w:num>
  <w:num w:numId="38">
    <w:abstractNumId w:val="74"/>
  </w:num>
  <w:num w:numId="39">
    <w:abstractNumId w:val="11"/>
  </w:num>
  <w:num w:numId="40">
    <w:abstractNumId w:val="3"/>
  </w:num>
  <w:num w:numId="41">
    <w:abstractNumId w:val="53"/>
  </w:num>
  <w:num w:numId="42">
    <w:abstractNumId w:val="46"/>
  </w:num>
  <w:num w:numId="43">
    <w:abstractNumId w:val="27"/>
  </w:num>
  <w:num w:numId="44">
    <w:abstractNumId w:val="73"/>
  </w:num>
  <w:num w:numId="45">
    <w:abstractNumId w:val="72"/>
  </w:num>
  <w:num w:numId="46">
    <w:abstractNumId w:val="57"/>
  </w:num>
  <w:num w:numId="47">
    <w:abstractNumId w:val="25"/>
  </w:num>
  <w:num w:numId="48">
    <w:abstractNumId w:val="16"/>
  </w:num>
  <w:num w:numId="49">
    <w:abstractNumId w:val="52"/>
  </w:num>
  <w:num w:numId="50">
    <w:abstractNumId w:val="2"/>
  </w:num>
  <w:num w:numId="51">
    <w:abstractNumId w:val="29"/>
  </w:num>
  <w:num w:numId="52">
    <w:abstractNumId w:val="51"/>
  </w:num>
  <w:num w:numId="53">
    <w:abstractNumId w:val="43"/>
  </w:num>
  <w:num w:numId="54">
    <w:abstractNumId w:val="67"/>
  </w:num>
  <w:num w:numId="55">
    <w:abstractNumId w:val="66"/>
  </w:num>
  <w:num w:numId="56">
    <w:abstractNumId w:val="13"/>
  </w:num>
  <w:num w:numId="57">
    <w:abstractNumId w:val="9"/>
  </w:num>
  <w:num w:numId="58">
    <w:abstractNumId w:val="35"/>
  </w:num>
  <w:num w:numId="59">
    <w:abstractNumId w:val="59"/>
  </w:num>
  <w:num w:numId="60">
    <w:abstractNumId w:val="68"/>
  </w:num>
  <w:num w:numId="61">
    <w:abstractNumId w:val="63"/>
  </w:num>
  <w:num w:numId="62">
    <w:abstractNumId w:val="55"/>
  </w:num>
  <w:num w:numId="63">
    <w:abstractNumId w:val="42"/>
  </w:num>
  <w:num w:numId="64">
    <w:abstractNumId w:val="8"/>
  </w:num>
  <w:num w:numId="65">
    <w:abstractNumId w:val="12"/>
  </w:num>
  <w:num w:numId="66">
    <w:abstractNumId w:val="20"/>
  </w:num>
  <w:num w:numId="67">
    <w:abstractNumId w:val="10"/>
  </w:num>
  <w:num w:numId="68">
    <w:abstractNumId w:val="69"/>
  </w:num>
  <w:num w:numId="69">
    <w:abstractNumId w:val="38"/>
  </w:num>
  <w:num w:numId="70">
    <w:abstractNumId w:val="44"/>
  </w:num>
  <w:num w:numId="71">
    <w:abstractNumId w:val="61"/>
  </w:num>
  <w:num w:numId="72">
    <w:abstractNumId w:val="18"/>
  </w:num>
  <w:num w:numId="73">
    <w:abstractNumId w:val="39"/>
  </w:num>
  <w:num w:numId="74">
    <w:abstractNumId w:val="6"/>
  </w:num>
  <w:num w:numId="75">
    <w:abstractNumId w:val="34"/>
  </w:num>
  <w:num w:numId="76">
    <w:abstractNumId w:val="1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20"/>
  <w:drawingGridHorizontalSpacing w:val="120"/>
  <w:displayHorizontalDrawingGridEvery w:val="2"/>
  <w:characterSpacingControl w:val="doNotCompress"/>
  <w:compat>
    <w:applyBreakingRules/>
  </w:compat>
  <w:rsids>
    <w:rsidRoot w:val="009344E6"/>
    <w:rsid w:val="00083F58"/>
    <w:rsid w:val="0019271C"/>
    <w:rsid w:val="004801CA"/>
    <w:rsid w:val="004D127B"/>
    <w:rsid w:val="004D5CBD"/>
    <w:rsid w:val="005B7B14"/>
    <w:rsid w:val="007B04B9"/>
    <w:rsid w:val="00877D18"/>
    <w:rsid w:val="008A7B29"/>
    <w:rsid w:val="00922B34"/>
    <w:rsid w:val="009344E6"/>
    <w:rsid w:val="00BA5CD9"/>
    <w:rsid w:val="00CF6684"/>
    <w:rsid w:val="00DB69D5"/>
    <w:rsid w:val="00DF0A73"/>
    <w:rsid w:val="00E4362D"/>
    <w:rsid w:val="00E721EE"/>
    <w:rsid w:val="00F05D07"/>
    <w:rsid w:val="00F61F1C"/>
    <w:rsid w:val="00FA031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4E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344E6"/>
    <w:pPr>
      <w:keepNext/>
      <w:numPr>
        <w:numId w:val="7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344E6"/>
    <w:pPr>
      <w:widowControl w:val="0"/>
      <w:numPr>
        <w:ilvl w:val="1"/>
        <w:numId w:val="71"/>
      </w:numPr>
      <w:autoSpaceDE w:val="0"/>
      <w:autoSpaceDN w:val="0"/>
      <w:adjustRightInd w:val="0"/>
      <w:outlineLvl w:val="1"/>
    </w:pPr>
    <w:rPr>
      <w:sz w:val="32"/>
      <w:szCs w:val="32"/>
    </w:rPr>
  </w:style>
  <w:style w:type="paragraph" w:styleId="Heading3">
    <w:name w:val="heading 3"/>
    <w:basedOn w:val="Normal"/>
    <w:next w:val="Normal"/>
    <w:link w:val="Heading3Char"/>
    <w:qFormat/>
    <w:rsid w:val="009344E6"/>
    <w:pPr>
      <w:keepNext/>
      <w:numPr>
        <w:ilvl w:val="2"/>
        <w:numId w:val="7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344E6"/>
    <w:pPr>
      <w:keepNext/>
      <w:numPr>
        <w:ilvl w:val="3"/>
        <w:numId w:val="71"/>
      </w:numPr>
      <w:spacing w:before="240" w:after="60"/>
      <w:outlineLvl w:val="3"/>
    </w:pPr>
    <w:rPr>
      <w:b/>
      <w:bCs/>
      <w:sz w:val="28"/>
      <w:szCs w:val="28"/>
    </w:rPr>
  </w:style>
  <w:style w:type="paragraph" w:styleId="Heading5">
    <w:name w:val="heading 5"/>
    <w:basedOn w:val="Normal"/>
    <w:next w:val="Normal"/>
    <w:link w:val="Heading5Char"/>
    <w:qFormat/>
    <w:rsid w:val="009344E6"/>
    <w:pPr>
      <w:numPr>
        <w:ilvl w:val="4"/>
        <w:numId w:val="71"/>
      </w:numPr>
      <w:spacing w:before="240" w:after="60"/>
      <w:outlineLvl w:val="4"/>
    </w:pPr>
    <w:rPr>
      <w:b/>
      <w:bCs/>
      <w:i/>
      <w:iCs/>
      <w:sz w:val="26"/>
      <w:szCs w:val="26"/>
    </w:rPr>
  </w:style>
  <w:style w:type="paragraph" w:styleId="Heading6">
    <w:name w:val="heading 6"/>
    <w:basedOn w:val="Normal"/>
    <w:next w:val="Normal"/>
    <w:link w:val="Heading6Char"/>
    <w:qFormat/>
    <w:rsid w:val="009344E6"/>
    <w:pPr>
      <w:numPr>
        <w:ilvl w:val="5"/>
        <w:numId w:val="71"/>
      </w:numPr>
      <w:spacing w:before="240" w:after="60"/>
      <w:outlineLvl w:val="5"/>
    </w:pPr>
    <w:rPr>
      <w:b/>
      <w:bCs/>
      <w:sz w:val="22"/>
      <w:szCs w:val="22"/>
    </w:rPr>
  </w:style>
  <w:style w:type="paragraph" w:styleId="Heading7">
    <w:name w:val="heading 7"/>
    <w:basedOn w:val="Normal"/>
    <w:next w:val="Normal"/>
    <w:link w:val="Heading7Char"/>
    <w:qFormat/>
    <w:rsid w:val="009344E6"/>
    <w:pPr>
      <w:numPr>
        <w:ilvl w:val="6"/>
        <w:numId w:val="71"/>
      </w:numPr>
      <w:spacing w:before="240" w:after="60"/>
      <w:outlineLvl w:val="6"/>
    </w:pPr>
  </w:style>
  <w:style w:type="paragraph" w:styleId="Heading8">
    <w:name w:val="heading 8"/>
    <w:basedOn w:val="Normal"/>
    <w:next w:val="Normal"/>
    <w:link w:val="Heading8Char"/>
    <w:qFormat/>
    <w:rsid w:val="009344E6"/>
    <w:pPr>
      <w:numPr>
        <w:ilvl w:val="7"/>
        <w:numId w:val="71"/>
      </w:numPr>
      <w:spacing w:before="240" w:after="60"/>
      <w:outlineLvl w:val="7"/>
    </w:pPr>
    <w:rPr>
      <w:i/>
      <w:iCs/>
    </w:rPr>
  </w:style>
  <w:style w:type="paragraph" w:styleId="Heading9">
    <w:name w:val="heading 9"/>
    <w:basedOn w:val="Normal"/>
    <w:next w:val="Normal"/>
    <w:link w:val="Heading9Char"/>
    <w:qFormat/>
    <w:rsid w:val="009344E6"/>
    <w:pPr>
      <w:numPr>
        <w:ilvl w:val="8"/>
        <w:numId w:val="7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44E6"/>
    <w:rPr>
      <w:rFonts w:ascii="Arial" w:eastAsia="Times New Roman" w:hAnsi="Arial" w:cs="Arial"/>
      <w:b/>
      <w:bCs/>
      <w:kern w:val="32"/>
      <w:sz w:val="32"/>
      <w:szCs w:val="32"/>
    </w:rPr>
  </w:style>
  <w:style w:type="character" w:customStyle="1" w:styleId="Heading2Char">
    <w:name w:val="Heading 2 Char"/>
    <w:basedOn w:val="DefaultParagraphFont"/>
    <w:link w:val="Heading2"/>
    <w:rsid w:val="009344E6"/>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9344E6"/>
    <w:rPr>
      <w:rFonts w:ascii="Arial" w:eastAsia="Times New Roman" w:hAnsi="Arial" w:cs="Arial"/>
      <w:b/>
      <w:bCs/>
      <w:sz w:val="26"/>
      <w:szCs w:val="26"/>
    </w:rPr>
  </w:style>
  <w:style w:type="character" w:customStyle="1" w:styleId="Heading4Char">
    <w:name w:val="Heading 4 Char"/>
    <w:basedOn w:val="DefaultParagraphFont"/>
    <w:link w:val="Heading4"/>
    <w:rsid w:val="009344E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9344E6"/>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344E6"/>
    <w:rPr>
      <w:rFonts w:ascii="Times New Roman" w:eastAsia="Times New Roman" w:hAnsi="Times New Roman" w:cs="Times New Roman"/>
      <w:b/>
      <w:bCs/>
    </w:rPr>
  </w:style>
  <w:style w:type="character" w:customStyle="1" w:styleId="Heading7Char">
    <w:name w:val="Heading 7 Char"/>
    <w:basedOn w:val="DefaultParagraphFont"/>
    <w:link w:val="Heading7"/>
    <w:rsid w:val="009344E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344E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344E6"/>
    <w:rPr>
      <w:rFonts w:ascii="Arial" w:eastAsia="Times New Roman" w:hAnsi="Arial" w:cs="Arial"/>
    </w:rPr>
  </w:style>
  <w:style w:type="paragraph" w:styleId="Title">
    <w:name w:val="Title"/>
    <w:basedOn w:val="Normal"/>
    <w:link w:val="TitleChar"/>
    <w:qFormat/>
    <w:rsid w:val="009344E6"/>
    <w:pPr>
      <w:jc w:val="center"/>
    </w:pPr>
    <w:rPr>
      <w:rFonts w:ascii="Comic Sans MS" w:hAnsi="Comic Sans MS"/>
      <w:b/>
      <w:bCs/>
      <w:color w:val="993366"/>
      <w:sz w:val="40"/>
    </w:rPr>
  </w:style>
  <w:style w:type="character" w:customStyle="1" w:styleId="TitleChar">
    <w:name w:val="Title Char"/>
    <w:basedOn w:val="DefaultParagraphFont"/>
    <w:link w:val="Title"/>
    <w:rsid w:val="009344E6"/>
    <w:rPr>
      <w:rFonts w:ascii="Comic Sans MS" w:eastAsia="Times New Roman" w:hAnsi="Comic Sans MS" w:cs="Times New Roman"/>
      <w:b/>
      <w:bCs/>
      <w:color w:val="993366"/>
      <w:sz w:val="40"/>
      <w:szCs w:val="24"/>
    </w:rPr>
  </w:style>
  <w:style w:type="paragraph" w:customStyle="1" w:styleId="a">
    <w:name w:val="_"/>
    <w:basedOn w:val="Normal"/>
    <w:rsid w:val="009344E6"/>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9344E6"/>
    <w:rPr>
      <w:i/>
      <w:iCs/>
    </w:rPr>
  </w:style>
  <w:style w:type="character" w:customStyle="1" w:styleId="BodyTextChar">
    <w:name w:val="Body Text Char"/>
    <w:basedOn w:val="DefaultParagraphFont"/>
    <w:link w:val="BodyText"/>
    <w:rsid w:val="009344E6"/>
    <w:rPr>
      <w:rFonts w:ascii="Times New Roman" w:eastAsia="Times New Roman" w:hAnsi="Times New Roman" w:cs="Times New Roman"/>
      <w:i/>
      <w:iCs/>
      <w:sz w:val="24"/>
      <w:szCs w:val="24"/>
    </w:rPr>
  </w:style>
  <w:style w:type="paragraph" w:customStyle="1" w:styleId="IRMLevel1">
    <w:name w:val="IRM Level 1"/>
    <w:basedOn w:val="Heading2"/>
    <w:rsid w:val="009344E6"/>
    <w:pPr>
      <w:numPr>
        <w:ilvl w:val="0"/>
        <w:numId w:val="1"/>
      </w:numPr>
      <w:spacing w:after="120"/>
    </w:pPr>
    <w:rPr>
      <w:b/>
      <w:bCs/>
      <w:sz w:val="24"/>
    </w:rPr>
  </w:style>
  <w:style w:type="paragraph" w:customStyle="1" w:styleId="IRMLevel2">
    <w:name w:val="IRM Level 2"/>
    <w:basedOn w:val="a"/>
    <w:rsid w:val="009344E6"/>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9344E6"/>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9344E6"/>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9</Pages>
  <Words>3666</Words>
  <Characters>20900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10</cp:revision>
  <cp:lastPrinted>2009-06-24T14:00:00Z</cp:lastPrinted>
  <dcterms:created xsi:type="dcterms:W3CDTF">2009-01-11T15:16:00Z</dcterms:created>
  <dcterms:modified xsi:type="dcterms:W3CDTF">2009-09-06T07:38:00Z</dcterms:modified>
</cp:coreProperties>
</file>