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3125" w:rsidRDefault="004C3125" w:rsidP="004C3125">
      <w:pPr>
        <w:spacing w:after="240" w:line="360" w:lineRule="auto"/>
        <w:jc w:val="right"/>
        <w:rPr>
          <w:rFonts w:ascii="Times New Roman" w:eastAsia="Times New Roman" w:hAnsi="Times New Roman" w:cs="Times New Roman"/>
          <w:b/>
          <w:bCs/>
          <w:color w:val="000000"/>
          <w:szCs w:val="22"/>
        </w:rPr>
      </w:pPr>
      <w:r>
        <w:rPr>
          <w:rFonts w:ascii="Times New Roman" w:eastAsia="Times New Roman" w:hAnsi="Times New Roman" w:cs="Times New Roman"/>
          <w:b/>
          <w:bCs/>
          <w:color w:val="000000"/>
          <w:szCs w:val="22"/>
        </w:rPr>
        <w:t>ATTHAPORN RODNGAMPONG 5604640135</w:t>
      </w:r>
    </w:p>
    <w:p w:rsidR="00412C07" w:rsidRDefault="00F5697C" w:rsidP="00412C07">
      <w:pPr>
        <w:pStyle w:val="a3"/>
        <w:numPr>
          <w:ilvl w:val="0"/>
          <w:numId w:val="3"/>
        </w:numPr>
        <w:spacing w:after="240" w:line="360" w:lineRule="auto"/>
        <w:rPr>
          <w:rFonts w:ascii="Times New Roman" w:eastAsia="Times New Roman" w:hAnsi="Times New Roman" w:cs="Times New Roman"/>
          <w:b/>
          <w:bCs/>
          <w:color w:val="000000"/>
          <w:szCs w:val="22"/>
        </w:rPr>
      </w:pPr>
      <w:r w:rsidRPr="00412C07">
        <w:rPr>
          <w:rFonts w:ascii="Times New Roman" w:eastAsia="Times New Roman" w:hAnsi="Times New Roman" w:cs="Times New Roman"/>
          <w:b/>
          <w:bCs/>
          <w:color w:val="000000"/>
          <w:szCs w:val="22"/>
        </w:rPr>
        <w:t>Why do corporations sell bonds?</w:t>
      </w:r>
    </w:p>
    <w:p w:rsidR="00F5697C" w:rsidRPr="00412C07" w:rsidRDefault="00F5697C" w:rsidP="00E35CB4">
      <w:pPr>
        <w:pStyle w:val="a3"/>
        <w:spacing w:after="240" w:line="360" w:lineRule="auto"/>
        <w:ind w:left="795"/>
        <w:rPr>
          <w:rFonts w:ascii="Times New Roman" w:eastAsia="Times New Roman" w:hAnsi="Times New Roman" w:cs="Times New Roman"/>
          <w:b/>
          <w:bCs/>
          <w:color w:val="000000"/>
          <w:szCs w:val="22"/>
        </w:rPr>
      </w:pPr>
      <w:r w:rsidRPr="00412C07">
        <w:rPr>
          <w:rFonts w:ascii="Times New Roman" w:hAnsi="Times New Roman" w:cs="Times New Roman"/>
          <w:b/>
          <w:bCs/>
          <w:szCs w:val="22"/>
          <w:u w:val="single"/>
        </w:rPr>
        <w:t>Answer:</w:t>
      </w:r>
      <w:r w:rsidRPr="00412C07">
        <w:rPr>
          <w:rFonts w:ascii="Times New Roman" w:hAnsi="Times New Roman" w:cs="Times New Roman"/>
          <w:szCs w:val="22"/>
        </w:rPr>
        <w:tab/>
        <w:t xml:space="preserve"> </w:t>
      </w:r>
      <w:r w:rsidRPr="00412C07">
        <w:rPr>
          <w:rFonts w:ascii="Times New Roman" w:eastAsia="Times New Roman" w:hAnsi="Times New Roman" w:cs="Times New Roman"/>
          <w:szCs w:val="22"/>
        </w:rPr>
        <w:t>there are many reasons to answer why corporations sell bond. First, it is a way corporations use to raise capital</w:t>
      </w:r>
      <w:r w:rsidR="00492E6C" w:rsidRPr="00412C07">
        <w:rPr>
          <w:rFonts w:ascii="Times New Roman" w:eastAsia="Times New Roman" w:hAnsi="Times New Roman" w:cs="Times New Roman"/>
          <w:szCs w:val="22"/>
        </w:rPr>
        <w:t xml:space="preserve"> without diluting the shareholder’s equity. Second, it can eliminate the transaction cost as corporations can issue bonds directly to the invertors. Third, since most of the companies want to borrow money for the long period of time, issuing bonds allow them to borrow for a fixed rate for a longer term compared with bank. Last, </w:t>
      </w:r>
      <w:r w:rsidR="00412C07" w:rsidRPr="00412C07">
        <w:rPr>
          <w:rFonts w:ascii="Times New Roman" w:eastAsia="Times New Roman" w:hAnsi="Times New Roman" w:cs="Times New Roman"/>
          <w:szCs w:val="22"/>
        </w:rPr>
        <w:t>the bond market provides a very efficient way to borrow capital that it reduces numerous separate negotiations and transactions.</w:t>
      </w:r>
    </w:p>
    <w:p w:rsidR="00412C07" w:rsidRDefault="00412C07" w:rsidP="00E35CB4">
      <w:pPr>
        <w:pStyle w:val="a3"/>
        <w:numPr>
          <w:ilvl w:val="0"/>
          <w:numId w:val="3"/>
        </w:numPr>
        <w:spacing w:after="240" w:line="360" w:lineRule="auto"/>
        <w:rPr>
          <w:rFonts w:ascii="Times New Roman" w:eastAsia="Times New Roman" w:hAnsi="Times New Roman" w:cs="Times New Roman"/>
          <w:b/>
          <w:bCs/>
          <w:color w:val="000000"/>
          <w:szCs w:val="22"/>
        </w:rPr>
      </w:pPr>
      <w:r w:rsidRPr="00412C07">
        <w:rPr>
          <w:rFonts w:ascii="Times New Roman" w:eastAsia="Times New Roman" w:hAnsi="Times New Roman" w:cs="Times New Roman"/>
          <w:b/>
          <w:bCs/>
          <w:color w:val="000000"/>
          <w:szCs w:val="22"/>
        </w:rPr>
        <w:t>What are the differences among a debenture, a mortgage bond, and a subordinated debenture?</w:t>
      </w:r>
    </w:p>
    <w:p w:rsidR="00412C07" w:rsidRDefault="00412C07" w:rsidP="00E35CB4">
      <w:pPr>
        <w:pStyle w:val="a3"/>
        <w:spacing w:after="240" w:line="360" w:lineRule="auto"/>
        <w:ind w:left="795"/>
        <w:rPr>
          <w:rFonts w:ascii="Times New Roman" w:eastAsia="Times New Roman" w:hAnsi="Times New Roman" w:cs="Times New Roman"/>
          <w:b/>
          <w:bCs/>
          <w:color w:val="000000"/>
          <w:szCs w:val="22"/>
        </w:rPr>
      </w:pPr>
      <w:r w:rsidRPr="00412C07">
        <w:rPr>
          <w:rFonts w:ascii="Times New Roman" w:eastAsia="Times New Roman" w:hAnsi="Times New Roman" w:cs="Times New Roman"/>
          <w:b/>
          <w:bCs/>
          <w:color w:val="000000"/>
          <w:szCs w:val="22"/>
          <w:u w:val="single"/>
        </w:rPr>
        <w:t xml:space="preserve">Answer: </w:t>
      </w:r>
      <w:r w:rsidRPr="00412C07">
        <w:rPr>
          <w:rFonts w:ascii="Times New Roman" w:eastAsia="Times New Roman" w:hAnsi="Times New Roman" w:cs="Times New Roman"/>
          <w:b/>
          <w:bCs/>
          <w:color w:val="000000"/>
          <w:szCs w:val="22"/>
        </w:rPr>
        <w:tab/>
      </w:r>
    </w:p>
    <w:p w:rsidR="00E421C3" w:rsidRPr="00E35CB4" w:rsidRDefault="00412C07" w:rsidP="00E35CB4">
      <w:pPr>
        <w:pStyle w:val="a3"/>
        <w:numPr>
          <w:ilvl w:val="0"/>
          <w:numId w:val="5"/>
        </w:numPr>
        <w:spacing w:after="240" w:line="360" w:lineRule="auto"/>
        <w:rPr>
          <w:rFonts w:ascii="Times New Roman" w:eastAsia="Times New Roman" w:hAnsi="Times New Roman" w:cs="Times New Roman"/>
          <w:color w:val="000000"/>
          <w:szCs w:val="22"/>
        </w:rPr>
      </w:pPr>
      <w:r w:rsidRPr="00E35CB4">
        <w:rPr>
          <w:rFonts w:ascii="Times New Roman" w:eastAsia="Times New Roman" w:hAnsi="Times New Roman" w:cs="Times New Roman"/>
          <w:color w:val="000000"/>
          <w:szCs w:val="22"/>
          <w:u w:val="single"/>
        </w:rPr>
        <w:t>A mortgage bond</w:t>
      </w:r>
      <w:r w:rsidRPr="00787E69">
        <w:rPr>
          <w:rFonts w:ascii="Times New Roman" w:eastAsia="Times New Roman" w:hAnsi="Times New Roman" w:cs="Times New Roman"/>
          <w:color w:val="000000"/>
          <w:szCs w:val="22"/>
        </w:rPr>
        <w:t xml:space="preserve"> </w:t>
      </w:r>
      <w:r w:rsidR="00787E69">
        <w:rPr>
          <w:rFonts w:ascii="Times New Roman" w:eastAsia="Times New Roman" w:hAnsi="Times New Roman" w:cs="Times New Roman"/>
          <w:color w:val="000000"/>
          <w:szCs w:val="22"/>
        </w:rPr>
        <w:t xml:space="preserve">is considered to be a secured bond since it is backed by collateral such </w:t>
      </w:r>
      <w:r w:rsidR="00787E69" w:rsidRPr="00E35CB4">
        <w:rPr>
          <w:rFonts w:ascii="Times New Roman" w:eastAsia="Times New Roman" w:hAnsi="Times New Roman" w:cs="Times New Roman"/>
          <w:color w:val="000000"/>
          <w:szCs w:val="22"/>
        </w:rPr>
        <w:t>as real estate or other type of property. In the case wh</w:t>
      </w:r>
      <w:r w:rsidR="008E707C" w:rsidRPr="00E35CB4">
        <w:rPr>
          <w:rFonts w:ascii="Times New Roman" w:eastAsia="Times New Roman" w:hAnsi="Times New Roman" w:cs="Times New Roman"/>
          <w:color w:val="000000"/>
          <w:szCs w:val="22"/>
        </w:rPr>
        <w:t>en bond defaults, mortgage bond</w:t>
      </w:r>
      <w:r w:rsidR="00787E69" w:rsidRPr="00E35CB4">
        <w:rPr>
          <w:rFonts w:ascii="Times New Roman" w:eastAsia="Times New Roman" w:hAnsi="Times New Roman" w:cs="Times New Roman"/>
          <w:color w:val="000000"/>
          <w:szCs w:val="22"/>
        </w:rPr>
        <w:t>holder can foreclose and sell the property tied to the bond to collect his/her money back</w:t>
      </w:r>
      <w:r w:rsidR="008E707C" w:rsidRPr="00E35CB4">
        <w:rPr>
          <w:rFonts w:ascii="Times New Roman" w:eastAsia="Times New Roman" w:hAnsi="Times New Roman" w:cs="Times New Roman"/>
          <w:color w:val="000000"/>
          <w:szCs w:val="22"/>
        </w:rPr>
        <w:t xml:space="preserve">. </w:t>
      </w:r>
      <w:r w:rsidR="00787E69" w:rsidRPr="00E35CB4">
        <w:rPr>
          <w:rFonts w:ascii="Times New Roman" w:eastAsia="Times New Roman" w:hAnsi="Times New Roman" w:cs="Times New Roman"/>
          <w:color w:val="000000"/>
          <w:szCs w:val="22"/>
        </w:rPr>
        <w:t xml:space="preserve">This type of bond is </w:t>
      </w:r>
      <w:r w:rsidR="00E421C3" w:rsidRPr="00E35CB4">
        <w:rPr>
          <w:rFonts w:ascii="Times New Roman" w:eastAsia="Times New Roman" w:hAnsi="Times New Roman" w:cs="Times New Roman"/>
          <w:color w:val="000000"/>
          <w:szCs w:val="22"/>
        </w:rPr>
        <w:t>safer</w:t>
      </w:r>
      <w:r w:rsidR="00787E69" w:rsidRPr="00E35CB4">
        <w:rPr>
          <w:rFonts w:ascii="Times New Roman" w:eastAsia="Times New Roman" w:hAnsi="Times New Roman" w:cs="Times New Roman"/>
          <w:color w:val="000000"/>
          <w:szCs w:val="22"/>
        </w:rPr>
        <w:t xml:space="preserve"> and has higher quality of investment </w:t>
      </w:r>
      <w:r w:rsidR="00E421C3" w:rsidRPr="00E35CB4">
        <w:rPr>
          <w:rFonts w:ascii="Times New Roman" w:eastAsia="Times New Roman" w:hAnsi="Times New Roman" w:cs="Times New Roman"/>
          <w:color w:val="000000"/>
          <w:szCs w:val="22"/>
        </w:rPr>
        <w:t xml:space="preserve">with a lower risk than a debenture bond. </w:t>
      </w:r>
      <w:r w:rsidR="00E421C3" w:rsidRPr="00E35CB4">
        <w:rPr>
          <w:rFonts w:ascii="Times New Roman" w:hAnsi="Times New Roman" w:cs="Times New Roman"/>
        </w:rPr>
        <w:t>An example of a mortgage bond is a commercial mortgage bond. These bonds are tied to loans for commercial property that can range from a major hotel to a mall in a small town.</w:t>
      </w:r>
    </w:p>
    <w:p w:rsidR="00E35CB4" w:rsidRPr="00E35CB4" w:rsidRDefault="00E421C3" w:rsidP="00E35CB4">
      <w:pPr>
        <w:pStyle w:val="a3"/>
        <w:numPr>
          <w:ilvl w:val="0"/>
          <w:numId w:val="5"/>
        </w:numPr>
        <w:spacing w:after="240" w:line="360" w:lineRule="auto"/>
        <w:rPr>
          <w:rFonts w:ascii="Times New Roman" w:hAnsi="Times New Roman" w:cs="Times New Roman"/>
          <w:szCs w:val="22"/>
        </w:rPr>
      </w:pPr>
      <w:r w:rsidRPr="00E35CB4">
        <w:rPr>
          <w:rFonts w:ascii="Times New Roman" w:hAnsi="Times New Roman" w:cs="Times New Roman"/>
          <w:u w:val="single"/>
        </w:rPr>
        <w:t>A debenture bond</w:t>
      </w:r>
      <w:r w:rsidRPr="00E35CB4">
        <w:rPr>
          <w:rFonts w:ascii="Times New Roman" w:hAnsi="Times New Roman" w:cs="Times New Roman"/>
        </w:rPr>
        <w:t xml:space="preserve"> is not backed by property.  It </w:t>
      </w:r>
      <w:r w:rsidR="001E18B0" w:rsidRPr="00E35CB4">
        <w:rPr>
          <w:rFonts w:ascii="Times New Roman" w:hAnsi="Times New Roman" w:cs="Times New Roman"/>
        </w:rPr>
        <w:t xml:space="preserve">uses only the credibility of the issuer to ensure that the bond’s payment will be met. If a company can perform well and has a </w:t>
      </w:r>
      <w:r w:rsidR="008E707C" w:rsidRPr="00E35CB4">
        <w:rPr>
          <w:rFonts w:ascii="Times New Roman" w:hAnsi="Times New Roman" w:cs="Times New Roman"/>
        </w:rPr>
        <w:t xml:space="preserve">high credit rating, raising funds by debenture bonds will be easy.  This type of bond is </w:t>
      </w:r>
      <w:r w:rsidR="008E707C" w:rsidRPr="00E35CB4">
        <w:rPr>
          <w:rFonts w:ascii="Times New Roman" w:hAnsi="Times New Roman" w:cs="Times New Roman"/>
          <w:szCs w:val="22"/>
        </w:rPr>
        <w:t xml:space="preserve">riskier than mortgage bond and borrower must pay a higher interest rate. In </w:t>
      </w:r>
      <w:r w:rsidR="00E35CB4" w:rsidRPr="00E35CB4">
        <w:rPr>
          <w:rFonts w:ascii="Times New Roman" w:hAnsi="Times New Roman" w:cs="Times New Roman"/>
          <w:szCs w:val="22"/>
        </w:rPr>
        <w:t>the case when a company liquidates, mortgage bondholder will get paid before debenture bond holder. An example of a debenture bond is the U.S. government’s Treasury bond. These bonds are guaranteed by the full faith and credit of the U.S. government.</w:t>
      </w:r>
    </w:p>
    <w:p w:rsidR="00E35CB4" w:rsidRDefault="00E35CB4" w:rsidP="006046EA">
      <w:pPr>
        <w:pStyle w:val="a3"/>
        <w:numPr>
          <w:ilvl w:val="0"/>
          <w:numId w:val="5"/>
        </w:numPr>
        <w:spacing w:after="0" w:line="360" w:lineRule="auto"/>
        <w:rPr>
          <w:rFonts w:ascii="Times New Roman" w:eastAsia="Times New Roman" w:hAnsi="Times New Roman" w:cs="Times New Roman"/>
          <w:szCs w:val="22"/>
        </w:rPr>
      </w:pPr>
      <w:r w:rsidRPr="00E35CB4">
        <w:rPr>
          <w:rFonts w:ascii="Times New Roman" w:eastAsia="Times New Roman" w:hAnsi="Times New Roman" w:cs="Times New Roman"/>
          <w:szCs w:val="22"/>
          <w:u w:val="single"/>
        </w:rPr>
        <w:t>A subordinated debenture</w:t>
      </w:r>
      <w:r w:rsidRPr="00E35CB4">
        <w:rPr>
          <w:rFonts w:ascii="Times New Roman" w:eastAsia="Times New Roman" w:hAnsi="Times New Roman" w:cs="Times New Roman"/>
          <w:szCs w:val="22"/>
        </w:rPr>
        <w:t xml:space="preserve"> is similar in character to the debenture bond but in this case they are paid as a subordinate issue. It acts as a junior debt to the more senior debenture in case of insolvency.</w:t>
      </w:r>
    </w:p>
    <w:p w:rsidR="00E35CB4" w:rsidRDefault="00E35CB4" w:rsidP="006046EA">
      <w:pPr>
        <w:pStyle w:val="a3"/>
        <w:numPr>
          <w:ilvl w:val="0"/>
          <w:numId w:val="3"/>
        </w:numPr>
        <w:spacing w:after="240" w:line="360" w:lineRule="auto"/>
        <w:rPr>
          <w:rFonts w:ascii="Times New Roman" w:eastAsia="Times New Roman" w:hAnsi="Times New Roman" w:cs="Times New Roman"/>
          <w:b/>
          <w:bCs/>
          <w:color w:val="000000"/>
          <w:szCs w:val="22"/>
        </w:rPr>
      </w:pPr>
      <w:r w:rsidRPr="00E35CB4">
        <w:rPr>
          <w:rFonts w:ascii="Times New Roman" w:eastAsia="Times New Roman" w:hAnsi="Times New Roman" w:cs="Times New Roman"/>
          <w:b/>
          <w:bCs/>
          <w:color w:val="000000"/>
          <w:szCs w:val="22"/>
        </w:rPr>
        <w:t>Why would an investor purchase a convertible bond or a high-yield bond?</w:t>
      </w:r>
    </w:p>
    <w:p w:rsidR="001B0EE4" w:rsidRPr="006046EA" w:rsidRDefault="00E35CB4" w:rsidP="00053B60">
      <w:pPr>
        <w:pStyle w:val="a5"/>
        <w:spacing w:line="360" w:lineRule="auto"/>
        <w:ind w:left="720"/>
        <w:rPr>
          <w:rFonts w:ascii="Times New Roman" w:hAnsi="Times New Roman" w:cs="Times New Roman"/>
          <w:sz w:val="22"/>
          <w:szCs w:val="22"/>
        </w:rPr>
      </w:pPr>
      <w:r w:rsidRPr="006046EA">
        <w:rPr>
          <w:rFonts w:ascii="Times New Roman" w:hAnsi="Times New Roman" w:cs="Times New Roman"/>
          <w:b/>
          <w:bCs/>
          <w:color w:val="000000"/>
          <w:sz w:val="22"/>
          <w:szCs w:val="22"/>
          <w:u w:val="single"/>
        </w:rPr>
        <w:t>Answer:</w:t>
      </w:r>
      <w:r>
        <w:rPr>
          <w:rFonts w:ascii="Times New Roman" w:hAnsi="Times New Roman" w:cs="Times New Roman"/>
          <w:b/>
          <w:bCs/>
          <w:color w:val="000000"/>
          <w:szCs w:val="22"/>
        </w:rPr>
        <w:t xml:space="preserve"> </w:t>
      </w:r>
      <w:r w:rsidR="009A6A2D">
        <w:rPr>
          <w:rFonts w:ascii="Times New Roman" w:hAnsi="Times New Roman" w:cs="Times New Roman"/>
          <w:b/>
          <w:bCs/>
          <w:color w:val="000000"/>
          <w:szCs w:val="22"/>
        </w:rPr>
        <w:t xml:space="preserve"> </w:t>
      </w:r>
      <w:r>
        <w:rPr>
          <w:rFonts w:ascii="Times New Roman" w:hAnsi="Times New Roman" w:cs="Times New Roman"/>
          <w:b/>
          <w:bCs/>
          <w:color w:val="000000"/>
          <w:szCs w:val="22"/>
        </w:rPr>
        <w:tab/>
      </w:r>
      <w:r w:rsidR="009A6A2D" w:rsidRPr="009A6A2D">
        <w:rPr>
          <w:rFonts w:ascii="Times New Roman" w:hAnsi="Times New Roman" w:cs="Times New Roman"/>
          <w:sz w:val="22"/>
          <w:szCs w:val="22"/>
        </w:rPr>
        <w:t xml:space="preserve"> </w:t>
      </w:r>
      <w:r w:rsidR="001B0EE4" w:rsidRPr="006046EA">
        <w:rPr>
          <w:rFonts w:ascii="Times New Roman" w:hAnsi="Times New Roman" w:cs="Times New Roman"/>
          <w:sz w:val="22"/>
          <w:szCs w:val="22"/>
        </w:rPr>
        <w:t xml:space="preserve">A </w:t>
      </w:r>
      <w:hyperlink r:id="rId5" w:history="1">
        <w:r w:rsidR="001B0EE4" w:rsidRPr="006046EA">
          <w:rPr>
            <w:rFonts w:ascii="Times New Roman" w:hAnsi="Times New Roman" w:cs="Times New Roman"/>
            <w:sz w:val="22"/>
            <w:szCs w:val="22"/>
          </w:rPr>
          <w:t>convertible bond</w:t>
        </w:r>
      </w:hyperlink>
      <w:r w:rsidR="001B0EE4" w:rsidRPr="006046EA">
        <w:rPr>
          <w:rFonts w:ascii="Times New Roman" w:hAnsi="Times New Roman" w:cs="Times New Roman"/>
          <w:sz w:val="22"/>
          <w:szCs w:val="22"/>
        </w:rPr>
        <w:t xml:space="preserve"> is a hybrid security which </w:t>
      </w:r>
      <w:r w:rsidR="001E41C6" w:rsidRPr="001B0EE4">
        <w:rPr>
          <w:rFonts w:ascii="Times New Roman" w:hAnsi="Times New Roman" w:cs="Times New Roman"/>
          <w:sz w:val="22"/>
          <w:szCs w:val="22"/>
        </w:rPr>
        <w:fldChar w:fldCharType="begin"/>
      </w:r>
      <w:r w:rsidR="001B0EE4" w:rsidRPr="006046EA">
        <w:rPr>
          <w:rFonts w:ascii="Times New Roman" w:hAnsi="Times New Roman" w:cs="Times New Roman"/>
          <w:sz w:val="22"/>
          <w:szCs w:val="22"/>
        </w:rPr>
        <w:instrText xml:space="preserve"> HYPERLINK "http://www.investopedia.com/articles/01/052301.asp" </w:instrText>
      </w:r>
      <w:r w:rsidR="001E41C6" w:rsidRPr="001B0EE4">
        <w:rPr>
          <w:rFonts w:ascii="Times New Roman" w:hAnsi="Times New Roman" w:cs="Times New Roman"/>
          <w:sz w:val="22"/>
          <w:szCs w:val="22"/>
        </w:rPr>
        <w:fldChar w:fldCharType="separate"/>
      </w:r>
      <w:r w:rsidR="001B0EE4" w:rsidRPr="006046EA">
        <w:rPr>
          <w:rFonts w:ascii="Times New Roman" w:hAnsi="Times New Roman" w:cs="Times New Roman"/>
          <w:sz w:val="22"/>
          <w:szCs w:val="22"/>
        </w:rPr>
        <w:t xml:space="preserve"> consists both debt and equity instrument features. It is a bond that is able to be converted into common stock of the issuer under certain conditions. First advantage an investor will get when purchasing a convertible bond is that it has a lower level of volatility and a higher degree of safety than the underlying common stock, while keeping</w:t>
      </w:r>
      <w:r w:rsidR="00EA6183">
        <w:rPr>
          <w:rFonts w:ascii="Times New Roman" w:hAnsi="Times New Roman" w:cs="Times New Roman"/>
          <w:sz w:val="22"/>
          <w:szCs w:val="22"/>
        </w:rPr>
        <w:t xml:space="preserve"> some of the </w:t>
      </w:r>
      <w:r w:rsidR="001B0EE4" w:rsidRPr="006046EA">
        <w:rPr>
          <w:rFonts w:ascii="Times New Roman" w:hAnsi="Times New Roman" w:cs="Times New Roman"/>
          <w:sz w:val="22"/>
          <w:szCs w:val="22"/>
        </w:rPr>
        <w:t>good feature of the common stock.</w:t>
      </w:r>
    </w:p>
    <w:p w:rsidR="001B0EE4" w:rsidRDefault="001B0EE4" w:rsidP="006046EA">
      <w:pPr>
        <w:pStyle w:val="a5"/>
        <w:spacing w:line="360" w:lineRule="auto"/>
        <w:rPr>
          <w:color w:val="000000"/>
        </w:rPr>
      </w:pPr>
      <w:r w:rsidRPr="001B0EE4">
        <w:rPr>
          <w:rFonts w:ascii="Times New Roman" w:hAnsi="Times New Roman" w:cs="Times New Roman"/>
          <w:sz w:val="22"/>
          <w:szCs w:val="22"/>
        </w:rPr>
        <w:lastRenderedPageBreak/>
        <w:t xml:space="preserve"> </w:t>
      </w:r>
      <w:r w:rsidR="001E41C6" w:rsidRPr="001B0EE4">
        <w:rPr>
          <w:rFonts w:ascii="Times New Roman" w:hAnsi="Times New Roman" w:cs="Times New Roman"/>
          <w:sz w:val="22"/>
          <w:szCs w:val="22"/>
        </w:rPr>
        <w:fldChar w:fldCharType="end"/>
      </w:r>
    </w:p>
    <w:p w:rsidR="006046EA" w:rsidRDefault="006046EA" w:rsidP="006046EA">
      <w:pPr>
        <w:pStyle w:val="a3"/>
        <w:numPr>
          <w:ilvl w:val="0"/>
          <w:numId w:val="3"/>
        </w:numPr>
        <w:spacing w:after="240" w:line="295" w:lineRule="atLeast"/>
        <w:rPr>
          <w:rFonts w:ascii="Times New Roman" w:eastAsia="Times New Roman" w:hAnsi="Times New Roman" w:cs="Times New Roman"/>
          <w:b/>
          <w:bCs/>
          <w:color w:val="000000"/>
          <w:szCs w:val="22"/>
        </w:rPr>
      </w:pPr>
      <w:r w:rsidRPr="006046EA">
        <w:rPr>
          <w:rFonts w:ascii="Times New Roman" w:eastAsia="Times New Roman" w:hAnsi="Times New Roman" w:cs="Times New Roman"/>
          <w:b/>
          <w:bCs/>
          <w:color w:val="000000"/>
          <w:szCs w:val="22"/>
        </w:rPr>
        <w:t>Describe three reasons a corporation would sell convertible bonds.</w:t>
      </w:r>
    </w:p>
    <w:p w:rsidR="00EA6183" w:rsidRDefault="006046EA" w:rsidP="00EA6183">
      <w:pPr>
        <w:spacing w:after="240" w:line="360" w:lineRule="auto"/>
        <w:ind w:left="360"/>
        <w:rPr>
          <w:rFonts w:ascii="Times New Roman" w:hAnsi="Times New Roman" w:cs="Times New Roman"/>
          <w:color w:val="222222"/>
          <w:szCs w:val="22"/>
        </w:rPr>
      </w:pPr>
      <w:r w:rsidRPr="006046EA">
        <w:rPr>
          <w:rFonts w:ascii="Times New Roman" w:eastAsia="Times New Roman" w:hAnsi="Times New Roman" w:cs="Times New Roman"/>
          <w:b/>
          <w:bCs/>
          <w:color w:val="000000"/>
          <w:szCs w:val="22"/>
          <w:u w:val="single"/>
        </w:rPr>
        <w:t>Answer:</w:t>
      </w:r>
      <w:r>
        <w:rPr>
          <w:rFonts w:ascii="Times New Roman" w:eastAsia="Times New Roman" w:hAnsi="Times New Roman" w:cs="Times New Roman"/>
          <w:b/>
          <w:bCs/>
          <w:color w:val="000000"/>
          <w:szCs w:val="22"/>
        </w:rPr>
        <w:tab/>
      </w:r>
      <w:r>
        <w:rPr>
          <w:rFonts w:ascii="Times New Roman" w:eastAsia="Times New Roman" w:hAnsi="Times New Roman" w:cs="Times New Roman"/>
          <w:color w:val="000000"/>
          <w:szCs w:val="22"/>
        </w:rPr>
        <w:t>the first reason is to lower the coupon rate on debt due to the convertible feature. In the case of large bond issue, this help company to save interest rate expense significantly. The second reason is to delay dilution that may occur if a company issues stock or equity. Ther</w:t>
      </w:r>
      <w:r w:rsidR="00EA6183">
        <w:rPr>
          <w:rFonts w:ascii="Times New Roman" w:eastAsia="Times New Roman" w:hAnsi="Times New Roman" w:cs="Times New Roman"/>
          <w:color w:val="000000"/>
          <w:szCs w:val="22"/>
        </w:rPr>
        <w:t xml:space="preserve">e may be some situations that a company </w:t>
      </w:r>
      <w:r>
        <w:rPr>
          <w:rFonts w:ascii="Times New Roman" w:eastAsia="Times New Roman" w:hAnsi="Times New Roman" w:cs="Times New Roman"/>
          <w:color w:val="000000"/>
          <w:szCs w:val="22"/>
        </w:rPr>
        <w:t>want</w:t>
      </w:r>
      <w:r w:rsidR="00EA6183">
        <w:rPr>
          <w:rFonts w:ascii="Times New Roman" w:eastAsia="Times New Roman" w:hAnsi="Times New Roman" w:cs="Times New Roman"/>
          <w:color w:val="000000"/>
          <w:szCs w:val="22"/>
        </w:rPr>
        <w:t>s</w:t>
      </w:r>
      <w:r>
        <w:rPr>
          <w:rFonts w:ascii="Times New Roman" w:eastAsia="Times New Roman" w:hAnsi="Times New Roman" w:cs="Times New Roman"/>
          <w:color w:val="000000"/>
          <w:szCs w:val="22"/>
        </w:rPr>
        <w:t xml:space="preserve"> to issue a debt security in medium term but in long ter</w:t>
      </w:r>
      <w:r w:rsidR="00EA6183">
        <w:rPr>
          <w:rFonts w:ascii="Times New Roman" w:eastAsia="Times New Roman" w:hAnsi="Times New Roman" w:cs="Times New Roman"/>
          <w:color w:val="000000"/>
          <w:szCs w:val="22"/>
        </w:rPr>
        <w:t xml:space="preserve">m, it may comfort more with the dilution if its net income and share price grow substantially. For the last reason, </w:t>
      </w:r>
      <w:r w:rsidR="00EA6183">
        <w:rPr>
          <w:rFonts w:ascii="Times New Roman" w:hAnsi="Times New Roman" w:cs="Times New Roman"/>
          <w:color w:val="222222"/>
          <w:szCs w:val="22"/>
        </w:rPr>
        <w:t xml:space="preserve">since convertible bondholders </w:t>
      </w:r>
      <w:r w:rsidR="00EA6183" w:rsidRPr="00143F32">
        <w:rPr>
          <w:rFonts w:ascii="Times New Roman" w:hAnsi="Times New Roman" w:cs="Times New Roman"/>
          <w:color w:val="222222"/>
          <w:szCs w:val="22"/>
        </w:rPr>
        <w:t>receive</w:t>
      </w:r>
      <w:r w:rsidR="00EA6183">
        <w:rPr>
          <w:rFonts w:ascii="Times New Roman" w:hAnsi="Times New Roman" w:cs="Times New Roman"/>
          <w:color w:val="222222"/>
          <w:szCs w:val="22"/>
        </w:rPr>
        <w:t xml:space="preserve"> a relative </w:t>
      </w:r>
      <w:r w:rsidR="00EA6183" w:rsidRPr="00143F32">
        <w:rPr>
          <w:rFonts w:ascii="Times New Roman" w:hAnsi="Times New Roman" w:cs="Times New Roman"/>
          <w:color w:val="222222"/>
          <w:szCs w:val="22"/>
        </w:rPr>
        <w:t>small, fixed income,</w:t>
      </w:r>
      <w:r w:rsidR="00EA6183">
        <w:rPr>
          <w:rFonts w:ascii="Times New Roman" w:hAnsi="Times New Roman" w:cs="Times New Roman"/>
          <w:color w:val="222222"/>
          <w:szCs w:val="22"/>
        </w:rPr>
        <w:t xml:space="preserve"> the common stock holders will get more operating income until bonds convert to stock. It helps the owner to maintain voting control while a company can use the income from the convertible bond.</w:t>
      </w:r>
    </w:p>
    <w:p w:rsidR="00EA6183" w:rsidRDefault="00EA6183" w:rsidP="00EA6183">
      <w:pPr>
        <w:pStyle w:val="a3"/>
        <w:numPr>
          <w:ilvl w:val="0"/>
          <w:numId w:val="3"/>
        </w:numPr>
        <w:spacing w:after="160" w:line="295" w:lineRule="atLeast"/>
        <w:rPr>
          <w:rFonts w:ascii="Times New Roman" w:eastAsia="Times New Roman" w:hAnsi="Times New Roman" w:cs="Times New Roman"/>
          <w:b/>
          <w:bCs/>
          <w:color w:val="000000"/>
          <w:szCs w:val="22"/>
        </w:rPr>
      </w:pPr>
      <w:r w:rsidRPr="00EA6183">
        <w:rPr>
          <w:rFonts w:ascii="Times New Roman" w:eastAsia="Times New Roman" w:hAnsi="Times New Roman" w:cs="Times New Roman"/>
          <w:b/>
          <w:bCs/>
          <w:color w:val="000000"/>
          <w:szCs w:val="22"/>
        </w:rPr>
        <w:t>Explain the methods that corporations can use to repay a bond issue.</w:t>
      </w:r>
    </w:p>
    <w:p w:rsidR="004C3125" w:rsidRDefault="00EA6183" w:rsidP="00053B60">
      <w:pPr>
        <w:spacing w:line="360" w:lineRule="auto"/>
        <w:ind w:firstLine="360"/>
        <w:rPr>
          <w:rFonts w:ascii="Times New Roman" w:hAnsi="Times New Roman" w:cs="Times New Roman"/>
          <w:color w:val="000000"/>
          <w:szCs w:val="22"/>
          <w:shd w:val="clear" w:color="auto" w:fill="FFFFFF"/>
        </w:rPr>
      </w:pPr>
      <w:r w:rsidRPr="00EA6183">
        <w:rPr>
          <w:rFonts w:ascii="Times New Roman" w:eastAsia="Times New Roman" w:hAnsi="Times New Roman" w:cs="Times New Roman"/>
          <w:b/>
          <w:bCs/>
          <w:color w:val="000000"/>
          <w:szCs w:val="22"/>
          <w:u w:val="single"/>
        </w:rPr>
        <w:t>Answer:</w:t>
      </w:r>
      <w:r w:rsidR="004C3125">
        <w:rPr>
          <w:rFonts w:ascii="Times New Roman" w:eastAsia="Times New Roman" w:hAnsi="Times New Roman" w:cs="Times New Roman"/>
          <w:b/>
          <w:bCs/>
          <w:color w:val="000000"/>
          <w:szCs w:val="22"/>
        </w:rPr>
        <w:tab/>
      </w:r>
      <w:r w:rsidR="004C3125">
        <w:rPr>
          <w:rFonts w:ascii="Times New Roman" w:hAnsi="Times New Roman" w:cs="Times New Roman"/>
          <w:color w:val="000000"/>
          <w:szCs w:val="22"/>
          <w:shd w:val="clear" w:color="auto" w:fill="FFFFFF"/>
        </w:rPr>
        <w:t xml:space="preserve">To ensure that a company will be able to repay a bond, there are two methods. Firstly, a company has to contain some funds in a saving account called sinking fund to guarantee that a company will be able to pay back the principle. Secondly, a company may issue serial bonds which are the bonds that have different maturity at the same date. Therefore, a company can divide the repayment of principle in different time.  </w:t>
      </w:r>
    </w:p>
    <w:p w:rsidR="004C3125" w:rsidRDefault="004C3125" w:rsidP="004C3125">
      <w:pPr>
        <w:spacing w:line="295" w:lineRule="atLeast"/>
        <w:ind w:firstLine="360"/>
        <w:rPr>
          <w:rFonts w:ascii="Times New Roman" w:hAnsi="Times New Roman" w:cs="Times New Roman"/>
          <w:color w:val="000000"/>
          <w:szCs w:val="22"/>
          <w:shd w:val="clear" w:color="auto" w:fill="FFFFFF"/>
        </w:rPr>
      </w:pPr>
    </w:p>
    <w:p w:rsidR="006046EA" w:rsidRPr="00EA6183" w:rsidRDefault="006046EA" w:rsidP="00EA6183">
      <w:pPr>
        <w:pStyle w:val="a3"/>
        <w:spacing w:after="240" w:line="295" w:lineRule="atLeast"/>
        <w:ind w:left="795"/>
        <w:rPr>
          <w:rFonts w:ascii="Times New Roman" w:eastAsia="Times New Roman" w:hAnsi="Times New Roman" w:cs="Times New Roman"/>
          <w:color w:val="000000"/>
          <w:szCs w:val="22"/>
        </w:rPr>
      </w:pPr>
    </w:p>
    <w:p w:rsidR="006046EA" w:rsidRPr="001B0EE4" w:rsidRDefault="006046EA" w:rsidP="006046EA">
      <w:pPr>
        <w:pStyle w:val="a5"/>
        <w:spacing w:line="360" w:lineRule="auto"/>
        <w:ind w:left="795"/>
        <w:rPr>
          <w:color w:val="000000"/>
        </w:rPr>
      </w:pPr>
    </w:p>
    <w:p w:rsidR="00E35CB4" w:rsidRPr="00E35CB4" w:rsidRDefault="00E35CB4" w:rsidP="001B0EE4">
      <w:pPr>
        <w:shd w:val="clear" w:color="auto" w:fill="FFFFFF"/>
        <w:spacing w:after="0" w:line="240" w:lineRule="auto"/>
        <w:rPr>
          <w:rFonts w:ascii="Times New Roman" w:eastAsia="Times New Roman" w:hAnsi="Times New Roman" w:cs="Times New Roman"/>
          <w:b/>
          <w:bCs/>
          <w:color w:val="000000"/>
          <w:szCs w:val="22"/>
        </w:rPr>
      </w:pPr>
    </w:p>
    <w:p w:rsidR="00E35CB4" w:rsidRPr="00E35CB4" w:rsidRDefault="00E35CB4" w:rsidP="00E35CB4">
      <w:pPr>
        <w:spacing w:after="0" w:line="360" w:lineRule="auto"/>
        <w:rPr>
          <w:rFonts w:ascii="Times New Roman" w:eastAsia="Times New Roman" w:hAnsi="Times New Roman" w:cs="Times New Roman"/>
          <w:b/>
          <w:bCs/>
          <w:szCs w:val="22"/>
        </w:rPr>
      </w:pPr>
      <w:r w:rsidRPr="00E35CB4">
        <w:rPr>
          <w:rFonts w:ascii="Times New Roman" w:eastAsia="Times New Roman" w:hAnsi="Times New Roman" w:cs="Times New Roman"/>
          <w:b/>
          <w:bCs/>
          <w:szCs w:val="22"/>
        </w:rPr>
        <w:t xml:space="preserve"> </w:t>
      </w:r>
    </w:p>
    <w:p w:rsidR="00E421C3" w:rsidRPr="00E35CB4" w:rsidRDefault="00E421C3" w:rsidP="00E35CB4">
      <w:pPr>
        <w:pStyle w:val="a3"/>
        <w:spacing w:after="240" w:line="360" w:lineRule="auto"/>
        <w:ind w:left="1155"/>
        <w:rPr>
          <w:rFonts w:ascii="Times New Roman" w:hAnsi="Times New Roman" w:cs="Times New Roman"/>
          <w:szCs w:val="22"/>
        </w:rPr>
      </w:pPr>
    </w:p>
    <w:p w:rsidR="0028518F" w:rsidRPr="00E35CB4" w:rsidRDefault="0028518F" w:rsidP="00F5697C">
      <w:pPr>
        <w:pStyle w:val="a3"/>
        <w:rPr>
          <w:rFonts w:ascii="Times New Roman" w:hAnsi="Times New Roman" w:cs="Times New Roman"/>
          <w:szCs w:val="22"/>
        </w:rPr>
      </w:pPr>
    </w:p>
    <w:sectPr w:rsidR="0028518F" w:rsidRPr="00E35CB4" w:rsidSect="0028518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514CB"/>
    <w:multiLevelType w:val="hybridMultilevel"/>
    <w:tmpl w:val="24286F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5843AD"/>
    <w:multiLevelType w:val="hybridMultilevel"/>
    <w:tmpl w:val="CBA895D6"/>
    <w:lvl w:ilvl="0" w:tplc="3A924080">
      <w:start w:val="1"/>
      <w:numFmt w:val="decimal"/>
      <w:lvlText w:val="%1."/>
      <w:lvlJc w:val="left"/>
      <w:pPr>
        <w:ind w:left="795" w:hanging="43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F82B71"/>
    <w:multiLevelType w:val="multilevel"/>
    <w:tmpl w:val="AE7E8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4226A4D"/>
    <w:multiLevelType w:val="hybridMultilevel"/>
    <w:tmpl w:val="EE50F7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83D6E6F"/>
    <w:multiLevelType w:val="multilevel"/>
    <w:tmpl w:val="BDF4D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3DE7FC1"/>
    <w:multiLevelType w:val="hybridMultilevel"/>
    <w:tmpl w:val="4DB0D21E"/>
    <w:lvl w:ilvl="0" w:tplc="5866B0C0">
      <w:start w:val="2"/>
      <w:numFmt w:val="bullet"/>
      <w:lvlText w:val="-"/>
      <w:lvlJc w:val="left"/>
      <w:pPr>
        <w:ind w:left="1155" w:hanging="360"/>
      </w:pPr>
      <w:rPr>
        <w:rFonts w:ascii="Times New Roman" w:eastAsia="Times New Roman" w:hAnsi="Times New Roman"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6">
    <w:nsid w:val="6F5551DA"/>
    <w:multiLevelType w:val="hybridMultilevel"/>
    <w:tmpl w:val="CBA895D6"/>
    <w:lvl w:ilvl="0" w:tplc="3A924080">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BD8724A"/>
    <w:multiLevelType w:val="multilevel"/>
    <w:tmpl w:val="86DE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4"/>
  </w:num>
  <w:num w:numId="5">
    <w:abstractNumId w:val="5"/>
  </w:num>
  <w:num w:numId="6">
    <w:abstractNumId w:val="6"/>
  </w:num>
  <w:num w:numId="7">
    <w:abstractNumId w:val="2"/>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compat>
  <w:rsids>
    <w:rsidRoot w:val="00F5697C"/>
    <w:rsid w:val="00053B60"/>
    <w:rsid w:val="001B0EE4"/>
    <w:rsid w:val="001E18B0"/>
    <w:rsid w:val="001E41C6"/>
    <w:rsid w:val="0028518F"/>
    <w:rsid w:val="002E6EDD"/>
    <w:rsid w:val="00412C07"/>
    <w:rsid w:val="00492E6C"/>
    <w:rsid w:val="004C3125"/>
    <w:rsid w:val="006046EA"/>
    <w:rsid w:val="00787E69"/>
    <w:rsid w:val="008E707C"/>
    <w:rsid w:val="009A6A2D"/>
    <w:rsid w:val="00E35CB4"/>
    <w:rsid w:val="00E421C3"/>
    <w:rsid w:val="00EA6183"/>
    <w:rsid w:val="00F5697C"/>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518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697C"/>
    <w:pPr>
      <w:ind w:left="720"/>
      <w:contextualSpacing/>
    </w:pPr>
  </w:style>
  <w:style w:type="character" w:styleId="a4">
    <w:name w:val="Hyperlink"/>
    <w:basedOn w:val="a0"/>
    <w:uiPriority w:val="99"/>
    <w:semiHidden/>
    <w:unhideWhenUsed/>
    <w:rsid w:val="00E35CB4"/>
    <w:rPr>
      <w:color w:val="0000FF"/>
      <w:u w:val="single"/>
    </w:rPr>
  </w:style>
  <w:style w:type="paragraph" w:styleId="a5">
    <w:name w:val="Normal (Web)"/>
    <w:basedOn w:val="a"/>
    <w:uiPriority w:val="99"/>
    <w:unhideWhenUsed/>
    <w:rsid w:val="009A6A2D"/>
    <w:pPr>
      <w:spacing w:before="100" w:beforeAutospacing="1" w:after="100" w:afterAutospacing="1" w:line="240" w:lineRule="auto"/>
    </w:pPr>
    <w:rPr>
      <w:rFonts w:ascii="Angsana New" w:eastAsia="Times New Roman" w:hAnsi="Angsana New" w:cs="Angsana New"/>
      <w:sz w:val="28"/>
    </w:rPr>
  </w:style>
  <w:style w:type="character" w:styleId="a6">
    <w:name w:val="Strong"/>
    <w:basedOn w:val="a0"/>
    <w:uiPriority w:val="22"/>
    <w:qFormat/>
    <w:rsid w:val="006046EA"/>
    <w:rPr>
      <w:b/>
      <w:bCs/>
    </w:rPr>
  </w:style>
  <w:style w:type="character" w:styleId="a7">
    <w:name w:val="Emphasis"/>
    <w:basedOn w:val="a0"/>
    <w:uiPriority w:val="20"/>
    <w:qFormat/>
    <w:rsid w:val="006046EA"/>
    <w:rPr>
      <w:i/>
      <w:iCs/>
    </w:rPr>
  </w:style>
</w:styles>
</file>

<file path=word/webSettings.xml><?xml version="1.0" encoding="utf-8"?>
<w:webSettings xmlns:r="http://schemas.openxmlformats.org/officeDocument/2006/relationships" xmlns:w="http://schemas.openxmlformats.org/wordprocessingml/2006/main">
  <w:divs>
    <w:div w:id="296230093">
      <w:bodyDiv w:val="1"/>
      <w:marLeft w:val="0"/>
      <w:marRight w:val="0"/>
      <w:marTop w:val="0"/>
      <w:marBottom w:val="0"/>
      <w:divBdr>
        <w:top w:val="none" w:sz="0" w:space="0" w:color="auto"/>
        <w:left w:val="none" w:sz="0" w:space="0" w:color="auto"/>
        <w:bottom w:val="none" w:sz="0" w:space="0" w:color="auto"/>
        <w:right w:val="none" w:sz="0" w:space="0" w:color="auto"/>
      </w:divBdr>
    </w:div>
    <w:div w:id="791555547">
      <w:bodyDiv w:val="1"/>
      <w:marLeft w:val="0"/>
      <w:marRight w:val="0"/>
      <w:marTop w:val="0"/>
      <w:marBottom w:val="0"/>
      <w:divBdr>
        <w:top w:val="none" w:sz="0" w:space="0" w:color="auto"/>
        <w:left w:val="none" w:sz="0" w:space="0" w:color="auto"/>
        <w:bottom w:val="none" w:sz="0" w:space="0" w:color="auto"/>
        <w:right w:val="none" w:sz="0" w:space="0" w:color="auto"/>
      </w:divBdr>
    </w:div>
    <w:div w:id="1558274232">
      <w:bodyDiv w:val="1"/>
      <w:marLeft w:val="0"/>
      <w:marRight w:val="0"/>
      <w:marTop w:val="0"/>
      <w:marBottom w:val="0"/>
      <w:divBdr>
        <w:top w:val="none" w:sz="0" w:space="0" w:color="auto"/>
        <w:left w:val="none" w:sz="0" w:space="0" w:color="auto"/>
        <w:bottom w:val="none" w:sz="0" w:space="0" w:color="auto"/>
        <w:right w:val="none" w:sz="0" w:space="0" w:color="auto"/>
      </w:divBdr>
    </w:div>
    <w:div w:id="1592474358">
      <w:bodyDiv w:val="1"/>
      <w:marLeft w:val="0"/>
      <w:marRight w:val="0"/>
      <w:marTop w:val="0"/>
      <w:marBottom w:val="0"/>
      <w:divBdr>
        <w:top w:val="none" w:sz="0" w:space="0" w:color="auto"/>
        <w:left w:val="none" w:sz="0" w:space="0" w:color="auto"/>
        <w:bottom w:val="none" w:sz="0" w:space="0" w:color="auto"/>
        <w:right w:val="none" w:sz="0" w:space="0" w:color="auto"/>
      </w:divBdr>
      <w:divsChild>
        <w:div w:id="1337153905">
          <w:marLeft w:val="0"/>
          <w:marRight w:val="0"/>
          <w:marTop w:val="0"/>
          <w:marBottom w:val="0"/>
          <w:divBdr>
            <w:top w:val="none" w:sz="0" w:space="0" w:color="auto"/>
            <w:left w:val="none" w:sz="0" w:space="0" w:color="auto"/>
            <w:bottom w:val="none" w:sz="0" w:space="0" w:color="auto"/>
            <w:right w:val="none" w:sz="0" w:space="0" w:color="auto"/>
          </w:divBdr>
          <w:divsChild>
            <w:div w:id="1264649502">
              <w:marLeft w:val="0"/>
              <w:marRight w:val="0"/>
              <w:marTop w:val="0"/>
              <w:marBottom w:val="0"/>
              <w:divBdr>
                <w:top w:val="none" w:sz="0" w:space="0" w:color="auto"/>
                <w:left w:val="none" w:sz="0" w:space="0" w:color="auto"/>
                <w:bottom w:val="none" w:sz="0" w:space="0" w:color="auto"/>
                <w:right w:val="none" w:sz="0" w:space="0" w:color="auto"/>
              </w:divBdr>
              <w:divsChild>
                <w:div w:id="1687976890">
                  <w:marLeft w:val="0"/>
                  <w:marRight w:val="0"/>
                  <w:marTop w:val="0"/>
                  <w:marBottom w:val="0"/>
                  <w:divBdr>
                    <w:top w:val="none" w:sz="0" w:space="0" w:color="auto"/>
                    <w:left w:val="none" w:sz="0" w:space="0" w:color="auto"/>
                    <w:bottom w:val="none" w:sz="0" w:space="0" w:color="auto"/>
                    <w:right w:val="none" w:sz="0" w:space="0" w:color="auto"/>
                  </w:divBdr>
                  <w:divsChild>
                    <w:div w:id="895818396">
                      <w:marLeft w:val="0"/>
                      <w:marRight w:val="0"/>
                      <w:marTop w:val="0"/>
                      <w:marBottom w:val="0"/>
                      <w:divBdr>
                        <w:top w:val="none" w:sz="0" w:space="0" w:color="auto"/>
                        <w:left w:val="none" w:sz="0" w:space="0" w:color="auto"/>
                        <w:bottom w:val="none" w:sz="0" w:space="0" w:color="auto"/>
                        <w:right w:val="none" w:sz="0" w:space="0" w:color="auto"/>
                      </w:divBdr>
                      <w:divsChild>
                        <w:div w:id="1459179270">
                          <w:marLeft w:val="0"/>
                          <w:marRight w:val="0"/>
                          <w:marTop w:val="0"/>
                          <w:marBottom w:val="0"/>
                          <w:divBdr>
                            <w:top w:val="none" w:sz="0" w:space="0" w:color="auto"/>
                            <w:left w:val="none" w:sz="0" w:space="0" w:color="auto"/>
                            <w:bottom w:val="none" w:sz="0" w:space="0" w:color="auto"/>
                            <w:right w:val="none" w:sz="0" w:space="0" w:color="auto"/>
                          </w:divBdr>
                          <w:divsChild>
                            <w:div w:id="2133593448">
                              <w:marLeft w:val="0"/>
                              <w:marRight w:val="0"/>
                              <w:marTop w:val="0"/>
                              <w:marBottom w:val="0"/>
                              <w:divBdr>
                                <w:top w:val="none" w:sz="0" w:space="0" w:color="auto"/>
                                <w:left w:val="none" w:sz="0" w:space="0" w:color="auto"/>
                                <w:bottom w:val="none" w:sz="0" w:space="0" w:color="auto"/>
                                <w:right w:val="none" w:sz="0" w:space="0" w:color="auto"/>
                              </w:divBdr>
                              <w:divsChild>
                                <w:div w:id="23104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3140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investopedia.com/terms/c/convertiblebond.asp" TargetMode="External"/><Relationship Id="rId4" Type="http://schemas.openxmlformats.org/officeDocument/2006/relationships/webSettings" Target="web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226</TotalTime>
  <Pages>2</Pages>
  <Words>609</Words>
  <Characters>3477</Characters>
  <Application>Microsoft Office Word</Application>
  <DocSecurity>0</DocSecurity>
  <Lines>28</Lines>
  <Paragraphs>8</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4078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nine</dc:creator>
  <cp:lastModifiedBy>nine</cp:lastModifiedBy>
  <cp:revision>2</cp:revision>
  <dcterms:created xsi:type="dcterms:W3CDTF">2016-04-22T16:05:00Z</dcterms:created>
  <dcterms:modified xsi:type="dcterms:W3CDTF">2016-04-22T20:01:00Z</dcterms:modified>
</cp:coreProperties>
</file>