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62E" w:rsidRDefault="0049462E" w:rsidP="0049462E">
      <w:pPr>
        <w:shd w:val="clear" w:color="auto" w:fill="FFFFFF"/>
        <w:spacing w:after="0" w:line="240" w:lineRule="auto"/>
        <w:jc w:val="right"/>
        <w:rPr>
          <w:rFonts w:ascii="Arial" w:eastAsia="Times New Roman" w:hAnsi="Arial" w:cs="Arial"/>
          <w:color w:val="222222"/>
          <w:sz w:val="24"/>
          <w:szCs w:val="24"/>
        </w:rPr>
      </w:pPr>
      <w:proofErr w:type="spellStart"/>
      <w:r>
        <w:rPr>
          <w:rFonts w:ascii="Arial" w:eastAsia="Times New Roman" w:hAnsi="Arial" w:cs="Arial"/>
          <w:color w:val="222222"/>
          <w:sz w:val="24"/>
          <w:szCs w:val="24"/>
        </w:rPr>
        <w:t>Nattacha</w:t>
      </w:r>
      <w:proofErr w:type="spellEnd"/>
      <w:r>
        <w:rPr>
          <w:rFonts w:ascii="Arial" w:eastAsia="Times New Roman" w:hAnsi="Arial" w:cs="Arial"/>
          <w:color w:val="222222"/>
          <w:sz w:val="24"/>
          <w:szCs w:val="24"/>
        </w:rPr>
        <w:t xml:space="preserve"> </w:t>
      </w:r>
      <w:proofErr w:type="spellStart"/>
      <w:r>
        <w:rPr>
          <w:rFonts w:ascii="Arial" w:eastAsia="Times New Roman" w:hAnsi="Arial" w:cs="Arial"/>
          <w:color w:val="222222"/>
          <w:sz w:val="24"/>
          <w:szCs w:val="24"/>
        </w:rPr>
        <w:t>Lurpromchai</w:t>
      </w:r>
      <w:proofErr w:type="spellEnd"/>
    </w:p>
    <w:p w:rsidR="0049462E" w:rsidRDefault="0049462E" w:rsidP="0049462E">
      <w:pPr>
        <w:shd w:val="clear" w:color="auto" w:fill="FFFFFF"/>
        <w:spacing w:after="0" w:line="240" w:lineRule="auto"/>
        <w:jc w:val="right"/>
        <w:rPr>
          <w:rFonts w:ascii="Arial" w:eastAsia="Times New Roman" w:hAnsi="Arial" w:cs="Arial"/>
          <w:color w:val="222222"/>
          <w:sz w:val="24"/>
          <w:szCs w:val="24"/>
        </w:rPr>
      </w:pPr>
      <w:r>
        <w:rPr>
          <w:rFonts w:ascii="Arial" w:eastAsia="Times New Roman" w:hAnsi="Arial" w:cs="Arial"/>
          <w:color w:val="222222"/>
          <w:sz w:val="24"/>
          <w:szCs w:val="24"/>
        </w:rPr>
        <w:t>5904641650</w:t>
      </w:r>
    </w:p>
    <w:p w:rsidR="0049462E" w:rsidRDefault="0049462E" w:rsidP="0049462E">
      <w:pPr>
        <w:shd w:val="clear" w:color="auto" w:fill="FFFFFF"/>
        <w:spacing w:after="0" w:line="240" w:lineRule="auto"/>
        <w:jc w:val="center"/>
        <w:rPr>
          <w:rFonts w:ascii="Arial" w:eastAsia="Times New Roman" w:hAnsi="Arial" w:cs="Arial"/>
          <w:color w:val="222222"/>
          <w:sz w:val="24"/>
          <w:szCs w:val="24"/>
        </w:rPr>
      </w:pPr>
      <w:r>
        <w:rPr>
          <w:rFonts w:ascii="Arial" w:eastAsia="Times New Roman" w:hAnsi="Arial" w:cs="Arial"/>
          <w:color w:val="222222"/>
          <w:sz w:val="24"/>
          <w:szCs w:val="24"/>
        </w:rPr>
        <w:t>Paper summary</w:t>
      </w:r>
    </w:p>
    <w:p w:rsidR="00A66AA9" w:rsidRPr="0049462E" w:rsidRDefault="0049462E" w:rsidP="0049462E">
      <w:pPr>
        <w:shd w:val="clear" w:color="auto" w:fill="FFFFFF"/>
        <w:spacing w:after="0" w:line="240" w:lineRule="auto"/>
        <w:jc w:val="center"/>
        <w:rPr>
          <w:rFonts w:ascii="Arial" w:eastAsia="Times New Roman" w:hAnsi="Arial" w:cs="Arial"/>
          <w:color w:val="222222"/>
          <w:sz w:val="28"/>
        </w:rPr>
      </w:pPr>
      <w:r w:rsidRPr="0049462E">
        <w:rPr>
          <w:rFonts w:ascii="Arial" w:eastAsia="Times New Roman" w:hAnsi="Arial" w:cs="Arial"/>
          <w:color w:val="222222"/>
          <w:sz w:val="28"/>
        </w:rPr>
        <w:t>The effect of information on product quality: Evidence from Restaurant Hygiene Grade Cards</w:t>
      </w:r>
    </w:p>
    <w:p w:rsidR="0049462E" w:rsidRDefault="0049462E" w:rsidP="00A66AA9">
      <w:pPr>
        <w:shd w:val="clear" w:color="auto" w:fill="FFFFFF"/>
        <w:spacing w:after="0" w:line="240" w:lineRule="auto"/>
        <w:rPr>
          <w:rFonts w:ascii="Arial" w:eastAsia="Times New Roman" w:hAnsi="Arial" w:cs="Arial"/>
          <w:color w:val="222222"/>
          <w:sz w:val="24"/>
          <w:szCs w:val="24"/>
        </w:rPr>
      </w:pPr>
    </w:p>
    <w:p w:rsidR="00A66AA9" w:rsidRDefault="000A5071" w:rsidP="000A5071">
      <w:pPr>
        <w:shd w:val="clear" w:color="auto" w:fill="FFFFFF"/>
        <w:spacing w:after="0" w:line="240" w:lineRule="auto"/>
        <w:ind w:firstLine="720"/>
        <w:jc w:val="both"/>
        <w:rPr>
          <w:rFonts w:ascii="Arial" w:eastAsia="Times New Roman" w:hAnsi="Arial" w:cs="Arial"/>
          <w:color w:val="222222"/>
          <w:sz w:val="24"/>
          <w:szCs w:val="24"/>
        </w:rPr>
      </w:pPr>
      <w:r>
        <w:rPr>
          <w:rFonts w:ascii="Arial" w:eastAsia="Times New Roman" w:hAnsi="Arial" w:cs="Arial"/>
          <w:color w:val="222222"/>
          <w:sz w:val="24"/>
          <w:szCs w:val="24"/>
        </w:rPr>
        <w:t xml:space="preserve">The paper by Ginger </w:t>
      </w:r>
      <w:proofErr w:type="spellStart"/>
      <w:r>
        <w:rPr>
          <w:rFonts w:ascii="Arial" w:eastAsia="Times New Roman" w:hAnsi="Arial" w:cs="Arial"/>
          <w:color w:val="222222"/>
          <w:sz w:val="24"/>
          <w:szCs w:val="24"/>
        </w:rPr>
        <w:t>zhe</w:t>
      </w:r>
      <w:proofErr w:type="spellEnd"/>
      <w:r>
        <w:rPr>
          <w:rFonts w:ascii="Arial" w:eastAsia="Times New Roman" w:hAnsi="Arial" w:cs="Arial"/>
          <w:color w:val="222222"/>
          <w:sz w:val="24"/>
          <w:szCs w:val="24"/>
        </w:rPr>
        <w:t xml:space="preserve"> </w:t>
      </w:r>
      <w:proofErr w:type="spellStart"/>
      <w:r>
        <w:rPr>
          <w:rFonts w:ascii="Arial" w:eastAsia="Times New Roman" w:hAnsi="Arial" w:cs="Arial"/>
          <w:color w:val="222222"/>
          <w:sz w:val="24"/>
          <w:szCs w:val="24"/>
        </w:rPr>
        <w:t>Jin</w:t>
      </w:r>
      <w:proofErr w:type="spellEnd"/>
      <w:r>
        <w:rPr>
          <w:rFonts w:ascii="Arial" w:eastAsia="Times New Roman" w:hAnsi="Arial" w:cs="Arial"/>
          <w:color w:val="222222"/>
          <w:sz w:val="24"/>
          <w:szCs w:val="24"/>
        </w:rPr>
        <w:t xml:space="preserve"> and Phillip L</w:t>
      </w:r>
      <w:r w:rsidR="00A66AA9" w:rsidRPr="00A66AA9">
        <w:rPr>
          <w:rFonts w:ascii="Arial" w:eastAsia="Times New Roman" w:hAnsi="Arial" w:cs="Arial"/>
          <w:color w:val="222222"/>
          <w:sz w:val="24"/>
          <w:szCs w:val="24"/>
        </w:rPr>
        <w:t xml:space="preserve">eslie conducted study to mainly answering the effect of an increase in the provision of information to customer about the quality and hygiene of restaurant. They </w:t>
      </w:r>
      <w:r w:rsidR="00EC277B">
        <w:rPr>
          <w:rFonts w:ascii="Arial" w:eastAsia="Times New Roman" w:hAnsi="Arial" w:cs="Arial"/>
          <w:color w:val="222222"/>
          <w:sz w:val="24"/>
          <w:szCs w:val="24"/>
        </w:rPr>
        <w:t>analyzed panel data</w:t>
      </w:r>
      <w:r w:rsidR="0046170A">
        <w:rPr>
          <w:rFonts w:ascii="Arial" w:eastAsia="Times New Roman" w:hAnsi="Arial" w:cs="Arial"/>
          <w:color w:val="222222"/>
          <w:sz w:val="24"/>
          <w:szCs w:val="24"/>
        </w:rPr>
        <w:t xml:space="preserve"> set for restaurants in Los Angeles by including before and after a sudden change in policy that restaurants are required to displayed hygiene grade cards.</w:t>
      </w:r>
    </w:p>
    <w:p w:rsidR="00A66AA9" w:rsidRDefault="00A66AA9" w:rsidP="000A5071">
      <w:pPr>
        <w:shd w:val="clear" w:color="auto" w:fill="FFFFFF"/>
        <w:spacing w:after="0" w:line="240" w:lineRule="auto"/>
        <w:ind w:firstLine="720"/>
        <w:jc w:val="both"/>
        <w:rPr>
          <w:rFonts w:ascii="Arial" w:eastAsia="Times New Roman" w:hAnsi="Arial" w:cs="Arial"/>
          <w:color w:val="222222"/>
          <w:sz w:val="24"/>
          <w:szCs w:val="24"/>
        </w:rPr>
      </w:pPr>
      <w:r w:rsidRPr="00A66AA9">
        <w:rPr>
          <w:rFonts w:ascii="Arial" w:eastAsia="Times New Roman" w:hAnsi="Arial" w:cs="Arial"/>
          <w:color w:val="222222"/>
          <w:sz w:val="24"/>
          <w:szCs w:val="24"/>
        </w:rPr>
        <w:t>The authors estimate the effect of hygiene grade cards on hygiene score by using regression equation to estimate the hygiene inspection score. The result shows an increased provision of information about hygiene quality increased average hygiene score of restaurants. They also found that the effect on hygiene from the grade cards are realized rapidly.</w:t>
      </w:r>
      <w:r w:rsidR="00EC277B">
        <w:rPr>
          <w:rFonts w:ascii="Arial" w:eastAsia="Times New Roman" w:hAnsi="Arial" w:cs="Arial"/>
          <w:color w:val="222222"/>
          <w:sz w:val="24"/>
          <w:szCs w:val="24"/>
        </w:rPr>
        <w:t xml:space="preserve"> </w:t>
      </w:r>
      <w:r w:rsidRPr="00A66AA9">
        <w:rPr>
          <w:rFonts w:ascii="Arial" w:eastAsia="Times New Roman" w:hAnsi="Arial" w:cs="Arial"/>
          <w:color w:val="222222"/>
          <w:sz w:val="24"/>
          <w:szCs w:val="24"/>
        </w:rPr>
        <w:t>Moreover, The author estimate the effect of hygiene grade cards on revenue of restaurant, this imply that the demand of customer is responsive to restaurant hygie</w:t>
      </w:r>
      <w:r w:rsidR="00EC277B">
        <w:rPr>
          <w:rFonts w:ascii="Arial" w:eastAsia="Times New Roman" w:hAnsi="Arial" w:cs="Arial"/>
          <w:color w:val="222222"/>
          <w:sz w:val="24"/>
          <w:szCs w:val="24"/>
        </w:rPr>
        <w:t>ne grade cards, one reason is because the higher score obtained as a result of restaurant improvement of hygiene quality in response to the new incentives.</w:t>
      </w:r>
      <w:r w:rsidR="008124F4">
        <w:rPr>
          <w:rFonts w:ascii="Arial" w:eastAsia="Times New Roman" w:hAnsi="Arial" w:cs="Arial"/>
          <w:color w:val="222222"/>
          <w:sz w:val="24"/>
          <w:szCs w:val="24"/>
        </w:rPr>
        <w:t xml:space="preserve"> Lastly, the authors show that grade cards cause a decrease in the incidence of food borne illness hospitalization which is not fully explained by consumer sorting.</w:t>
      </w:r>
    </w:p>
    <w:p w:rsidR="000A5071" w:rsidRPr="000A5071" w:rsidRDefault="006929A1" w:rsidP="000A5071">
      <w:pPr>
        <w:jc w:val="both"/>
        <w:rPr>
          <w:rFonts w:ascii="Arial" w:eastAsia="Times New Roman" w:hAnsi="Arial" w:cs="Arial"/>
          <w:color w:val="222222"/>
          <w:sz w:val="24"/>
          <w:szCs w:val="24"/>
        </w:rPr>
      </w:pPr>
      <w:r>
        <w:rPr>
          <w:rFonts w:ascii="Arial" w:eastAsia="Times New Roman" w:hAnsi="Arial" w:cs="Arial"/>
          <w:color w:val="222222"/>
          <w:sz w:val="24"/>
          <w:szCs w:val="24"/>
        </w:rPr>
        <w:tab/>
        <w:t xml:space="preserve">The disclosure of grade cards was initially voluntary for some restaurants and mandatory for others. </w:t>
      </w:r>
      <w:r w:rsidR="000A5071">
        <w:rPr>
          <w:rFonts w:ascii="Arial" w:eastAsia="Times New Roman" w:hAnsi="Arial" w:cs="Arial"/>
          <w:color w:val="222222"/>
          <w:sz w:val="24"/>
          <w:szCs w:val="24"/>
        </w:rPr>
        <w:t>According to the analysis, there are statistically significant different between the two groups, the restaurants did not disclose the result of their hygiene inspection prior to the grade cards because it is unprofitable for them to increase provision to the customers. The authors also suggest that simply providing just a standard format for disclosure would be sufficient to improve hygiene quality of restaurants with potentially full disclosure.</w:t>
      </w:r>
    </w:p>
    <w:p w:rsidR="008124F4" w:rsidRDefault="008124F4" w:rsidP="00A66AA9"/>
    <w:p w:rsidR="00624758" w:rsidRDefault="00624758" w:rsidP="00A66AA9"/>
    <w:p w:rsidR="00624758" w:rsidRDefault="00624758" w:rsidP="00A66AA9"/>
    <w:p w:rsidR="00624758" w:rsidRDefault="00624758" w:rsidP="00A66AA9"/>
    <w:p w:rsidR="00624758" w:rsidRDefault="00624758" w:rsidP="00A66AA9"/>
    <w:p w:rsidR="00624758" w:rsidRDefault="00624758" w:rsidP="00A66AA9"/>
    <w:p w:rsidR="00624758" w:rsidRDefault="00624758" w:rsidP="00A66AA9"/>
    <w:p w:rsidR="00624758" w:rsidRDefault="00624758" w:rsidP="00A66AA9"/>
    <w:p w:rsidR="00624758" w:rsidRDefault="00624758" w:rsidP="00A66AA9"/>
    <w:p w:rsidR="00624758" w:rsidRDefault="00624758" w:rsidP="00A66AA9"/>
    <w:p w:rsidR="00624758" w:rsidRDefault="00624758" w:rsidP="00A66AA9"/>
    <w:p w:rsidR="00624758" w:rsidRPr="00892F7B" w:rsidRDefault="00624758" w:rsidP="00624758">
      <w:pPr>
        <w:shd w:val="clear" w:color="auto" w:fill="FFFFFF"/>
        <w:spacing w:after="0" w:line="240" w:lineRule="auto"/>
        <w:jc w:val="center"/>
        <w:rPr>
          <w:rFonts w:ascii="Arial" w:eastAsia="Times New Roman" w:hAnsi="Arial" w:cs="Arial"/>
          <w:color w:val="222222"/>
          <w:sz w:val="24"/>
          <w:szCs w:val="24"/>
        </w:rPr>
      </w:pPr>
      <w:r w:rsidRPr="00892F7B">
        <w:rPr>
          <w:rFonts w:ascii="Arial" w:eastAsia="Times New Roman" w:hAnsi="Arial" w:cs="Arial"/>
          <w:color w:val="222222"/>
          <w:sz w:val="24"/>
          <w:szCs w:val="24"/>
        </w:rPr>
        <w:lastRenderedPageBreak/>
        <w:t>Paper summary</w:t>
      </w:r>
    </w:p>
    <w:p w:rsidR="00624758" w:rsidRPr="00892F7B" w:rsidRDefault="00624758" w:rsidP="00624758">
      <w:pPr>
        <w:tabs>
          <w:tab w:val="left" w:pos="7440"/>
        </w:tabs>
        <w:rPr>
          <w:rFonts w:ascii="Arial" w:hAnsi="Arial" w:cs="Arial"/>
          <w:sz w:val="28"/>
          <w:szCs w:val="36"/>
        </w:rPr>
      </w:pPr>
      <w:r w:rsidRPr="00892F7B">
        <w:rPr>
          <w:rFonts w:ascii="Arial" w:hAnsi="Arial" w:cs="Arial"/>
          <w:sz w:val="28"/>
          <w:szCs w:val="36"/>
        </w:rPr>
        <w:t>Hubs and High fares: Dominance and Market Power in the U.S. Airline industry</w:t>
      </w:r>
      <w:r w:rsidRPr="00892F7B">
        <w:rPr>
          <w:rFonts w:ascii="Arial" w:hAnsi="Arial" w:cs="Arial"/>
          <w:sz w:val="28"/>
          <w:szCs w:val="36"/>
        </w:rPr>
        <w:tab/>
      </w:r>
    </w:p>
    <w:p w:rsidR="00624758" w:rsidRDefault="00624758" w:rsidP="00624758">
      <w:pPr>
        <w:ind w:firstLine="720"/>
        <w:jc w:val="both"/>
        <w:rPr>
          <w:rFonts w:ascii="Arial" w:eastAsia="Times New Roman" w:hAnsi="Arial" w:cs="Arial"/>
          <w:color w:val="222222"/>
          <w:sz w:val="24"/>
          <w:szCs w:val="24"/>
        </w:rPr>
      </w:pPr>
      <w:r w:rsidRPr="00892F7B">
        <w:rPr>
          <w:rFonts w:ascii="Arial" w:eastAsia="Times New Roman" w:hAnsi="Arial" w:cs="Arial"/>
          <w:color w:val="222222"/>
          <w:sz w:val="24"/>
          <w:szCs w:val="24"/>
        </w:rPr>
        <w:t xml:space="preserve">The paper by </w:t>
      </w:r>
      <w:proofErr w:type="spellStart"/>
      <w:r>
        <w:rPr>
          <w:rFonts w:ascii="Arial" w:eastAsia="Times New Roman" w:hAnsi="Arial" w:cs="Arial"/>
          <w:color w:val="222222"/>
          <w:sz w:val="24"/>
          <w:szCs w:val="24"/>
        </w:rPr>
        <w:t>Severin</w:t>
      </w:r>
      <w:proofErr w:type="spellEnd"/>
      <w:r>
        <w:rPr>
          <w:rFonts w:ascii="Arial" w:eastAsia="Times New Roman" w:hAnsi="Arial" w:cs="Arial"/>
          <w:color w:val="222222"/>
          <w:sz w:val="24"/>
          <w:szCs w:val="24"/>
        </w:rPr>
        <w:t xml:space="preserve"> </w:t>
      </w:r>
      <w:proofErr w:type="spellStart"/>
      <w:r>
        <w:rPr>
          <w:rFonts w:ascii="Arial" w:eastAsia="Times New Roman" w:hAnsi="Arial" w:cs="Arial"/>
          <w:color w:val="222222"/>
          <w:sz w:val="24"/>
          <w:szCs w:val="24"/>
        </w:rPr>
        <w:t>Borenstein</w:t>
      </w:r>
      <w:proofErr w:type="spellEnd"/>
      <w:r>
        <w:rPr>
          <w:rFonts w:ascii="Arial" w:eastAsia="Times New Roman" w:hAnsi="Arial" w:cs="Arial"/>
          <w:color w:val="222222"/>
          <w:sz w:val="24"/>
          <w:szCs w:val="24"/>
        </w:rPr>
        <w:t xml:space="preserve"> </w:t>
      </w:r>
      <w:r w:rsidRPr="00892F7B">
        <w:rPr>
          <w:rFonts w:ascii="Arial" w:eastAsia="Times New Roman" w:hAnsi="Arial" w:cs="Arial"/>
          <w:color w:val="222222"/>
          <w:sz w:val="24"/>
          <w:szCs w:val="24"/>
        </w:rPr>
        <w:t xml:space="preserve">conducted study to mainly </w:t>
      </w:r>
      <w:r>
        <w:rPr>
          <w:rFonts w:ascii="Arial" w:eastAsia="Times New Roman" w:hAnsi="Arial" w:cs="Arial"/>
          <w:color w:val="222222"/>
          <w:sz w:val="24"/>
          <w:szCs w:val="24"/>
        </w:rPr>
        <w:t>evaluatin</w:t>
      </w:r>
      <w:r w:rsidRPr="00892F7B">
        <w:rPr>
          <w:rFonts w:ascii="Arial" w:eastAsia="Times New Roman" w:hAnsi="Arial" w:cs="Arial"/>
          <w:color w:val="222222"/>
          <w:sz w:val="24"/>
          <w:szCs w:val="24"/>
        </w:rPr>
        <w:t>g</w:t>
      </w:r>
      <w:r>
        <w:rPr>
          <w:rFonts w:ascii="Arial" w:eastAsia="Times New Roman" w:hAnsi="Arial" w:cs="Arial"/>
          <w:color w:val="222222"/>
          <w:sz w:val="24"/>
          <w:szCs w:val="24"/>
        </w:rPr>
        <w:t xml:space="preserve"> the effect of airport and route dominance. First of all, the author discuss other factors that advantage the incumbent in entering airline industry, which are marketing devices know as frequent-flyer programs(FFPs) and Travel agent commission override program(TACOs). Moreover, by concerning with entry barrier at airport facility, there would be a competition of metropolitan airports affect the restricted discount fares, and price of flight to different airport must be assumed in different market.</w:t>
      </w:r>
    </w:p>
    <w:p w:rsidR="00624758" w:rsidRDefault="00624758" w:rsidP="00624758">
      <w:pPr>
        <w:ind w:firstLine="720"/>
        <w:jc w:val="both"/>
        <w:rPr>
          <w:rFonts w:ascii="Arial" w:eastAsia="Times New Roman" w:hAnsi="Arial" w:cs="Arial"/>
          <w:color w:val="222222"/>
          <w:sz w:val="24"/>
          <w:szCs w:val="24"/>
        </w:rPr>
      </w:pPr>
      <w:r>
        <w:rPr>
          <w:rFonts w:ascii="Arial" w:eastAsia="Times New Roman" w:hAnsi="Arial" w:cs="Arial"/>
          <w:color w:val="222222"/>
          <w:sz w:val="24"/>
          <w:szCs w:val="24"/>
        </w:rPr>
        <w:t>To estimate the effect of route and airport dominance, the sample are observations in the nine largest domestic airlines in the U.S. for service on 5,428 routes. By using regression function, the result shows that share of traffic endpoint airports and share of traffic on the route have significant effect on the price that the airline changes.</w:t>
      </w:r>
    </w:p>
    <w:p w:rsidR="00624758" w:rsidRPr="00892F7B" w:rsidRDefault="00624758" w:rsidP="00624758">
      <w:pPr>
        <w:ind w:firstLine="720"/>
        <w:jc w:val="both"/>
        <w:rPr>
          <w:rFonts w:ascii="Arial" w:hAnsi="Arial" w:cs="Arial"/>
        </w:rPr>
      </w:pPr>
      <w:r>
        <w:rPr>
          <w:rFonts w:ascii="Arial" w:eastAsia="Times New Roman" w:hAnsi="Arial" w:cs="Arial"/>
          <w:color w:val="222222"/>
          <w:sz w:val="24"/>
          <w:szCs w:val="24"/>
        </w:rPr>
        <w:t>Since there are correlation between airport dominance and high fares, the author suggests that welfare analysis of increased airport concentration must be included the benefits that arise from hub operations such as greater flight frequency, easier connections and more direct flight. And also the estimated impact of these quality factors on price should not be represented as pleasant prices.</w:t>
      </w:r>
    </w:p>
    <w:p w:rsidR="00624758" w:rsidRPr="00A66AA9" w:rsidRDefault="00624758" w:rsidP="00A66AA9">
      <w:bookmarkStart w:id="0" w:name="_GoBack"/>
      <w:bookmarkEnd w:id="0"/>
    </w:p>
    <w:sectPr w:rsidR="00624758" w:rsidRPr="00A66AA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6B0"/>
    <w:rsid w:val="000A5071"/>
    <w:rsid w:val="0046170A"/>
    <w:rsid w:val="0049462E"/>
    <w:rsid w:val="00613626"/>
    <w:rsid w:val="00624758"/>
    <w:rsid w:val="006929A1"/>
    <w:rsid w:val="008124F4"/>
    <w:rsid w:val="0083327D"/>
    <w:rsid w:val="00A66AA9"/>
    <w:rsid w:val="00AB06B0"/>
    <w:rsid w:val="00EC277B"/>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3195FE-9FA2-45BF-9460-FE418CB7E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zh-CN"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46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927622">
      <w:bodyDiv w:val="1"/>
      <w:marLeft w:val="0"/>
      <w:marRight w:val="0"/>
      <w:marTop w:val="0"/>
      <w:marBottom w:val="0"/>
      <w:divBdr>
        <w:top w:val="none" w:sz="0" w:space="0" w:color="auto"/>
        <w:left w:val="none" w:sz="0" w:space="0" w:color="auto"/>
        <w:bottom w:val="none" w:sz="0" w:space="0" w:color="auto"/>
        <w:right w:val="none" w:sz="0" w:space="0" w:color="auto"/>
      </w:divBdr>
      <w:divsChild>
        <w:div w:id="1354304027">
          <w:marLeft w:val="0"/>
          <w:marRight w:val="0"/>
          <w:marTop w:val="0"/>
          <w:marBottom w:val="0"/>
          <w:divBdr>
            <w:top w:val="none" w:sz="0" w:space="0" w:color="auto"/>
            <w:left w:val="none" w:sz="0" w:space="0" w:color="auto"/>
            <w:bottom w:val="none" w:sz="0" w:space="0" w:color="auto"/>
            <w:right w:val="none" w:sz="0" w:space="0" w:color="auto"/>
          </w:divBdr>
        </w:div>
        <w:div w:id="1178231522">
          <w:marLeft w:val="0"/>
          <w:marRight w:val="0"/>
          <w:marTop w:val="0"/>
          <w:marBottom w:val="0"/>
          <w:divBdr>
            <w:top w:val="none" w:sz="0" w:space="0" w:color="auto"/>
            <w:left w:val="none" w:sz="0" w:space="0" w:color="auto"/>
            <w:bottom w:val="none" w:sz="0" w:space="0" w:color="auto"/>
            <w:right w:val="none" w:sz="0" w:space="0" w:color="auto"/>
          </w:divBdr>
        </w:div>
        <w:div w:id="465973597">
          <w:marLeft w:val="0"/>
          <w:marRight w:val="0"/>
          <w:marTop w:val="0"/>
          <w:marBottom w:val="0"/>
          <w:divBdr>
            <w:top w:val="none" w:sz="0" w:space="0" w:color="auto"/>
            <w:left w:val="none" w:sz="0" w:space="0" w:color="auto"/>
            <w:bottom w:val="none" w:sz="0" w:space="0" w:color="auto"/>
            <w:right w:val="none" w:sz="0" w:space="0" w:color="auto"/>
          </w:divBdr>
        </w:div>
        <w:div w:id="1463426387">
          <w:marLeft w:val="0"/>
          <w:marRight w:val="0"/>
          <w:marTop w:val="0"/>
          <w:marBottom w:val="0"/>
          <w:divBdr>
            <w:top w:val="none" w:sz="0" w:space="0" w:color="auto"/>
            <w:left w:val="none" w:sz="0" w:space="0" w:color="auto"/>
            <w:bottom w:val="none" w:sz="0" w:space="0" w:color="auto"/>
            <w:right w:val="none" w:sz="0" w:space="0" w:color="auto"/>
          </w:divBdr>
        </w:div>
        <w:div w:id="374039558">
          <w:marLeft w:val="0"/>
          <w:marRight w:val="0"/>
          <w:marTop w:val="0"/>
          <w:marBottom w:val="0"/>
          <w:divBdr>
            <w:top w:val="none" w:sz="0" w:space="0" w:color="auto"/>
            <w:left w:val="none" w:sz="0" w:space="0" w:color="auto"/>
            <w:bottom w:val="none" w:sz="0" w:space="0" w:color="auto"/>
            <w:right w:val="none" w:sz="0" w:space="0" w:color="auto"/>
          </w:divBdr>
        </w:div>
        <w:div w:id="14059525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64E46-2889-4B40-9C4F-06406EEDB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2</Pages>
  <Words>495</Words>
  <Characters>2826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2020-02-03T02:20:00Z</dcterms:created>
  <dcterms:modified xsi:type="dcterms:W3CDTF">2020-02-04T14:40:00Z</dcterms:modified>
</cp:coreProperties>
</file>