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Pr="002F77A9" w:rsidRDefault="00B267C0" w:rsidP="00E04847">
      <w:pPr>
        <w:pStyle w:val="SolutionstoQuestionsheader"/>
        <w:spacing w:before="0" w:after="120"/>
        <w:rPr>
          <w:sz w:val="22"/>
          <w:szCs w:val="22"/>
        </w:rPr>
      </w:pPr>
      <w:bookmarkStart w:id="0" w:name="_GoBack"/>
      <w:bookmarkEnd w:id="0"/>
      <w:r w:rsidRPr="002F77A9">
        <w:rPr>
          <w:sz w:val="22"/>
          <w:szCs w:val="22"/>
        </w:rPr>
        <w:t xml:space="preserve">Solutions to recommended exercises </w:t>
      </w:r>
    </w:p>
    <w:p w:rsidR="002F77A9" w:rsidRPr="002F77A9" w:rsidRDefault="002F77A9" w:rsidP="002F77A9">
      <w:pPr>
        <w:widowControl w:val="0"/>
        <w:spacing w:after="240" w:line="320" w:lineRule="atLeast"/>
        <w:rPr>
          <w:sz w:val="22"/>
          <w:szCs w:val="22"/>
        </w:rPr>
      </w:pPr>
      <w:r w:rsidRPr="002F77A9">
        <w:rPr>
          <w:rFonts w:cs="Tahoma"/>
          <w:b/>
          <w:sz w:val="22"/>
          <w:szCs w:val="22"/>
        </w:rPr>
        <w:t>Exercise 10-1</w:t>
      </w: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6390"/>
        <w:gridCol w:w="1350"/>
      </w:tblGrid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ab/>
              <w:t>1.</w:t>
            </w: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Number of chopping blocks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4,000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Number of board feet per chopping block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single"/>
              </w:rPr>
              <w:t>×</w:t>
            </w:r>
            <w:r w:rsidRPr="002F77A9">
              <w:rPr>
                <w:kern w:val="1"/>
                <w:sz w:val="22"/>
                <w:szCs w:val="22"/>
                <w:u w:val="single"/>
              </w:rPr>
              <w:t>    2.5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Standard board feet allowed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10,000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Standard cost per board foot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single"/>
              </w:rPr>
              <w:t>×</w:t>
            </w:r>
            <w:r w:rsidRPr="002F77A9">
              <w:rPr>
                <w:kern w:val="1"/>
                <w:sz w:val="22"/>
                <w:szCs w:val="22"/>
                <w:u w:val="single"/>
              </w:rPr>
              <w:t> $1.80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Total standard cost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2F77A9">
              <w:rPr>
                <w:kern w:val="1"/>
                <w:sz w:val="22"/>
                <w:szCs w:val="22"/>
                <w:u w:val="double"/>
              </w:rPr>
              <w:t>$18,000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right" w:leader="dot" w:pos="6278"/>
              </w:tabs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Actual cost incurred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$18,700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Standard cost above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2F77A9">
              <w:rPr>
                <w:kern w:val="1"/>
                <w:sz w:val="22"/>
                <w:szCs w:val="22"/>
                <w:u w:val="single"/>
              </w:rPr>
              <w:t> 18,000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27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Spending variance—unfavorable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2F77A9">
              <w:rPr>
                <w:kern w:val="1"/>
                <w:sz w:val="22"/>
                <w:szCs w:val="22"/>
                <w:u w:val="double"/>
              </w:rPr>
              <w:t>$    700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60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6376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329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>2.</w:t>
      </w:r>
    </w:p>
    <w:tbl>
      <w:tblPr>
        <w:tblW w:w="9690" w:type="dxa"/>
        <w:tblLook w:val="04A0" w:firstRow="1" w:lastRow="0" w:firstColumn="1" w:lastColumn="0" w:noHBand="0" w:noVBand="1"/>
      </w:tblPr>
      <w:tblGrid>
        <w:gridCol w:w="1596"/>
        <w:gridCol w:w="1932"/>
        <w:gridCol w:w="1596"/>
        <w:gridCol w:w="1374"/>
        <w:gridCol w:w="1596"/>
        <w:gridCol w:w="1596"/>
      </w:tblGrid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Standard Quantity Allowed </w:t>
            </w:r>
            <w:r w:rsidRPr="002F77A9">
              <w:rPr>
                <w:sz w:val="22"/>
                <w:szCs w:val="22"/>
              </w:rPr>
              <w:br/>
              <w:t xml:space="preserve">for Actual Output, </w:t>
            </w:r>
            <w:r w:rsidRPr="002F77A9">
              <w:rPr>
                <w:sz w:val="22"/>
                <w:szCs w:val="22"/>
              </w:rPr>
              <w:br/>
              <w:t>at Standard Price</w:t>
            </w:r>
            <w:r w:rsidRPr="002F77A9">
              <w:rPr>
                <w:sz w:val="22"/>
                <w:szCs w:val="22"/>
              </w:rPr>
              <w:br/>
              <w:t>(SQ × SP)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Actual Quantity of Input, </w:t>
            </w:r>
            <w:r w:rsidRPr="002F77A9">
              <w:rPr>
                <w:sz w:val="22"/>
                <w:szCs w:val="22"/>
              </w:rPr>
              <w:br/>
              <w:t>at Standard Price</w:t>
            </w:r>
            <w:r w:rsidRPr="002F77A9">
              <w:rPr>
                <w:sz w:val="22"/>
                <w:szCs w:val="22"/>
              </w:rPr>
              <w:br/>
              <w:t>(AQ × SP)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Actual Quantity of Input, </w:t>
            </w:r>
            <w:r w:rsidRPr="002F77A9">
              <w:rPr>
                <w:sz w:val="22"/>
                <w:szCs w:val="22"/>
              </w:rPr>
              <w:br/>
              <w:t>at Actual Price</w:t>
            </w:r>
            <w:r w:rsidRPr="002F77A9">
              <w:rPr>
                <w:sz w:val="22"/>
                <w:szCs w:val="22"/>
              </w:rPr>
              <w:br/>
              <w:t>(AQ × AP)</w:t>
            </w:r>
          </w:p>
        </w:tc>
      </w:tr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 xml:space="preserve">10,000 board feet </w:t>
            </w:r>
            <w:r w:rsidRPr="002F77A9">
              <w:rPr>
                <w:sz w:val="22"/>
                <w:szCs w:val="22"/>
              </w:rPr>
              <w:t>×</w:t>
            </w:r>
            <w:r w:rsidRPr="002F77A9">
              <w:rPr>
                <w:sz w:val="22"/>
                <w:szCs w:val="22"/>
              </w:rPr>
              <w:br/>
            </w:r>
            <w:r w:rsidRPr="002F77A9">
              <w:rPr>
                <w:rFonts w:cs="Tahoma"/>
                <w:kern w:val="1"/>
                <w:sz w:val="22"/>
                <w:szCs w:val="22"/>
              </w:rPr>
              <w:t>$1.80 per board foot</w:t>
            </w:r>
            <w:r w:rsidRPr="002F77A9">
              <w:rPr>
                <w:sz w:val="22"/>
                <w:szCs w:val="22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2"/>
                <w:szCs w:val="22"/>
              </w:rPr>
              <w:t>$18,000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 xml:space="preserve">11,000 board feet </w:t>
            </w:r>
            <w:r w:rsidRPr="002F77A9">
              <w:rPr>
                <w:sz w:val="22"/>
                <w:szCs w:val="22"/>
              </w:rPr>
              <w:t>×</w:t>
            </w:r>
            <w:r w:rsidRPr="002F77A9">
              <w:rPr>
                <w:sz w:val="22"/>
                <w:szCs w:val="22"/>
              </w:rPr>
              <w:br/>
            </w:r>
            <w:r w:rsidRPr="002F77A9">
              <w:rPr>
                <w:rFonts w:cs="Tahoma"/>
                <w:kern w:val="1"/>
                <w:sz w:val="22"/>
                <w:szCs w:val="22"/>
              </w:rPr>
              <w:t>$1.80 per board foot</w:t>
            </w:r>
            <w:r w:rsidRPr="002F77A9">
              <w:rPr>
                <w:sz w:val="22"/>
                <w:szCs w:val="22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2"/>
                <w:szCs w:val="22"/>
              </w:rPr>
              <w:t>$19,800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$18,700</w:t>
            </w:r>
          </w:p>
        </w:tc>
      </w:tr>
      <w:tr w:rsidR="002F77A9" w:rsidRPr="002F77A9" w:rsidTr="00D7256C">
        <w:tc>
          <w:tcPr>
            <w:tcW w:w="1596" w:type="dxa"/>
            <w:tcBorders>
              <w:right w:val="single" w:sz="8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left w:val="single" w:sz="8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right w:val="single" w:sz="8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4" w:type="dxa"/>
            <w:tcBorders>
              <w:left w:val="single" w:sz="8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nil"/>
              <w:right w:val="single" w:sz="8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8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3528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Materials quantity variance = </w:t>
            </w:r>
            <w:r w:rsidRPr="002F77A9">
              <w:rPr>
                <w:kern w:val="1"/>
                <w:sz w:val="22"/>
                <w:szCs w:val="22"/>
              </w:rPr>
              <w:t>$1,800 U</w:t>
            </w:r>
          </w:p>
        </w:tc>
        <w:tc>
          <w:tcPr>
            <w:tcW w:w="2970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Materials price variance = </w:t>
            </w:r>
            <w:r w:rsidRPr="002F77A9">
              <w:rPr>
                <w:kern w:val="1"/>
                <w:sz w:val="22"/>
                <w:szCs w:val="22"/>
              </w:rPr>
              <w:t>$1,100 F</w:t>
            </w:r>
          </w:p>
        </w:tc>
        <w:tc>
          <w:tcPr>
            <w:tcW w:w="1596" w:type="dxa"/>
            <w:tcBorders>
              <w:lef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649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Spending variance = $700 U</w:t>
            </w:r>
          </w:p>
        </w:tc>
        <w:tc>
          <w:tcPr>
            <w:tcW w:w="1596" w:type="dxa"/>
            <w:tcBorders>
              <w:left w:val="single" w:sz="8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Alternatively, the variances can be computed using the formulas: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Materials quantity variance = SP (AQ – SQ)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$1.80 per board foot (11,000 board feet – 10,000 board feet)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$1,800 U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Materials price variance = AQ (AP – SP)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11,000 board feet ($1.70 per board foot* – $1.80 per board foot)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$1,100 F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*$18,700 </w:t>
      </w:r>
      <w:r w:rsidRPr="002F77A9">
        <w:rPr>
          <w:rFonts w:cs="Tahoma"/>
          <w:kern w:val="1"/>
          <w:sz w:val="22"/>
          <w:szCs w:val="22"/>
        </w:rPr>
        <w:t>÷</w:t>
      </w:r>
      <w:r w:rsidRPr="002F77A9">
        <w:rPr>
          <w:kern w:val="1"/>
          <w:sz w:val="22"/>
          <w:szCs w:val="22"/>
        </w:rPr>
        <w:t xml:space="preserve"> 11,000 board feet = $1.70 per board foot.</w:t>
      </w:r>
    </w:p>
    <w:p w:rsidR="002F77A9" w:rsidRPr="002F77A9" w:rsidRDefault="002F77A9" w:rsidP="002F77A9">
      <w:pPr>
        <w:widowControl w:val="0"/>
        <w:spacing w:after="240" w:line="320" w:lineRule="atLeast"/>
        <w:rPr>
          <w:color w:val="000000"/>
          <w:sz w:val="22"/>
          <w:szCs w:val="22"/>
        </w:rPr>
      </w:pPr>
      <w:r w:rsidRPr="002F77A9">
        <w:rPr>
          <w:rFonts w:cs="Tahoma"/>
          <w:b/>
          <w:sz w:val="22"/>
          <w:szCs w:val="22"/>
        </w:rPr>
        <w:br w:type="page"/>
      </w:r>
      <w:r w:rsidRPr="002F77A9">
        <w:rPr>
          <w:b/>
          <w:bCs/>
          <w:color w:val="000000"/>
          <w:sz w:val="22"/>
          <w:szCs w:val="22"/>
        </w:rPr>
        <w:lastRenderedPageBreak/>
        <w:t>Exercise 10-2</w:t>
      </w:r>
      <w:r w:rsidRPr="002F77A9">
        <w:rPr>
          <w:bCs/>
          <w:color w:val="000000"/>
          <w:sz w:val="22"/>
          <w:szCs w:val="22"/>
        </w:rPr>
        <w:t xml:space="preserve"> </w:t>
      </w:r>
    </w:p>
    <w:tbl>
      <w:tblPr>
        <w:tblW w:w="0" w:type="auto"/>
        <w:tblCellSpacing w:w="7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5220"/>
        <w:gridCol w:w="1260"/>
        <w:gridCol w:w="1620"/>
      </w:tblGrid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2F77A9">
              <w:rPr>
                <w:color w:val="000000"/>
                <w:sz w:val="22"/>
                <w:szCs w:val="22"/>
              </w:rPr>
              <w:tab/>
              <w:t>1.</w:t>
            </w: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Number of meals prepared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6,000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Standard direct labor-hours per meal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single"/>
              </w:rPr>
              <w:t xml:space="preserve"> × 0.20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Total direct labor-hours allowed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1,200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Standard direct labor cost per hour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single"/>
              </w:rPr>
              <w:t>× $9.50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Total standard direct labor cost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double"/>
              </w:rPr>
              <w:t>$11,400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right" w:leader="dot" w:pos="5198"/>
              </w:tabs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Actual cost incurred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2F77A9">
              <w:rPr>
                <w:sz w:val="22"/>
                <w:szCs w:val="22"/>
              </w:rPr>
              <w:t>$11,500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Total standard direct labor cost (above)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2F77A9">
              <w:rPr>
                <w:sz w:val="22"/>
                <w:szCs w:val="22"/>
                <w:u w:val="single"/>
              </w:rPr>
              <w:t> 11,400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9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Spending variance</w:t>
            </w:r>
            <w:r w:rsidRPr="002F77A9">
              <w:rPr>
                <w:rFonts w:cs="Tahoma"/>
                <w:sz w:val="22"/>
                <w:szCs w:val="22"/>
              </w:rPr>
              <w:tab/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double"/>
              </w:rPr>
            </w:pPr>
            <w:r w:rsidRPr="002F77A9">
              <w:rPr>
                <w:sz w:val="22"/>
                <w:szCs w:val="22"/>
                <w:u w:val="double"/>
              </w:rPr>
              <w:t>$    100</w:t>
            </w: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  <w:u w:val="double"/>
              </w:rPr>
            </w:pPr>
            <w:r w:rsidRPr="002F77A9">
              <w:rPr>
                <w:sz w:val="22"/>
                <w:szCs w:val="22"/>
              </w:rPr>
              <w:t>Unfavorable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5206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  <w:u w:val="double"/>
              </w:rPr>
            </w:pPr>
          </w:p>
        </w:tc>
        <w:tc>
          <w:tcPr>
            <w:tcW w:w="1599" w:type="dxa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</w:rPr>
            </w:pP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>2.</w:t>
      </w:r>
    </w:p>
    <w:tbl>
      <w:tblPr>
        <w:tblW w:w="9690" w:type="dxa"/>
        <w:tblLook w:val="04A0" w:firstRow="1" w:lastRow="0" w:firstColumn="1" w:lastColumn="0" w:noHBand="0" w:noVBand="1"/>
      </w:tblPr>
      <w:tblGrid>
        <w:gridCol w:w="1596"/>
        <w:gridCol w:w="1932"/>
        <w:gridCol w:w="1596"/>
        <w:gridCol w:w="1374"/>
        <w:gridCol w:w="1596"/>
        <w:gridCol w:w="1596"/>
      </w:tblGrid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Standard Hours Allowed </w:t>
            </w:r>
            <w:r w:rsidRPr="002F77A9">
              <w:rPr>
                <w:sz w:val="22"/>
                <w:szCs w:val="22"/>
              </w:rPr>
              <w:br/>
              <w:t xml:space="preserve">for Actual Output, </w:t>
            </w:r>
            <w:r w:rsidRPr="002F77A9">
              <w:rPr>
                <w:sz w:val="22"/>
                <w:szCs w:val="22"/>
              </w:rPr>
              <w:br/>
              <w:t>at Standard Rate</w:t>
            </w:r>
            <w:r w:rsidRPr="002F77A9">
              <w:rPr>
                <w:sz w:val="22"/>
                <w:szCs w:val="22"/>
              </w:rPr>
              <w:br/>
              <w:t>(SH × SR)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Actual Hours of Input, </w:t>
            </w:r>
            <w:r w:rsidRPr="002F77A9">
              <w:rPr>
                <w:sz w:val="22"/>
                <w:szCs w:val="22"/>
              </w:rPr>
              <w:br/>
              <w:t>at Standard Rate</w:t>
            </w:r>
            <w:r w:rsidRPr="002F77A9">
              <w:rPr>
                <w:sz w:val="22"/>
                <w:szCs w:val="22"/>
              </w:rPr>
              <w:br/>
              <w:t>(AH × SR)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Actual Hours of Input, </w:t>
            </w:r>
            <w:r w:rsidRPr="002F77A9">
              <w:rPr>
                <w:sz w:val="22"/>
                <w:szCs w:val="22"/>
              </w:rPr>
              <w:br/>
              <w:t>at Actual Rate</w:t>
            </w:r>
            <w:r w:rsidRPr="002F77A9">
              <w:rPr>
                <w:sz w:val="22"/>
                <w:szCs w:val="22"/>
              </w:rPr>
              <w:br/>
              <w:t>(AH × AR)</w:t>
            </w:r>
          </w:p>
        </w:tc>
      </w:tr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1,200 hours ×</w:t>
            </w:r>
            <w:r w:rsidRPr="002F77A9">
              <w:rPr>
                <w:sz w:val="22"/>
                <w:szCs w:val="22"/>
              </w:rPr>
              <w:br/>
              <w:t>$9.50 per hour</w:t>
            </w:r>
            <w:r w:rsidRPr="002F77A9">
              <w:rPr>
                <w:sz w:val="22"/>
                <w:szCs w:val="22"/>
              </w:rPr>
              <w:br/>
              <w:t>= $11,400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1,150 hours ×</w:t>
            </w:r>
            <w:r w:rsidRPr="002F77A9">
              <w:rPr>
                <w:sz w:val="22"/>
                <w:szCs w:val="22"/>
              </w:rPr>
              <w:br/>
              <w:t>$9.50 per hour</w:t>
            </w:r>
            <w:r w:rsidRPr="002F77A9">
              <w:rPr>
                <w:sz w:val="22"/>
                <w:szCs w:val="22"/>
              </w:rPr>
              <w:br/>
              <w:t>= $10,925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1,150 hours ×</w:t>
            </w:r>
            <w:r w:rsidRPr="002F77A9">
              <w:rPr>
                <w:sz w:val="22"/>
                <w:szCs w:val="22"/>
              </w:rPr>
              <w:br/>
              <w:t>$10.00 per hour</w:t>
            </w:r>
            <w:r w:rsidRPr="002F77A9">
              <w:rPr>
                <w:sz w:val="22"/>
                <w:szCs w:val="22"/>
              </w:rPr>
              <w:br/>
              <w:t>= $11,500</w:t>
            </w: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nil"/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352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Labor efficiency variance </w:t>
            </w:r>
            <w:r w:rsidRPr="002F77A9">
              <w:rPr>
                <w:sz w:val="22"/>
                <w:szCs w:val="22"/>
              </w:rPr>
              <w:br/>
              <w:t>= $475 F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Labor rate variance </w:t>
            </w:r>
            <w:r w:rsidRPr="002F77A9">
              <w:rPr>
                <w:sz w:val="22"/>
                <w:szCs w:val="22"/>
              </w:rPr>
              <w:br/>
              <w:t>= $575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6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Spending variance = $100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ab/>
      </w:r>
      <w:r w:rsidRPr="002F77A9">
        <w:rPr>
          <w:color w:val="000000"/>
          <w:sz w:val="22"/>
          <w:szCs w:val="22"/>
        </w:rPr>
        <w:tab/>
        <w:t>Alternatively, the variances can be computed using the formulas:</w:t>
      </w:r>
    </w:p>
    <w:p w:rsidR="002F77A9" w:rsidRPr="002F77A9" w:rsidRDefault="002F77A9" w:rsidP="002F77A9">
      <w:pPr>
        <w:spacing w:line="120" w:lineRule="exact"/>
        <w:rPr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Labor efficiency variance = </w:t>
      </w:r>
      <w:proofErr w:type="gramStart"/>
      <w:r w:rsidRPr="002F77A9">
        <w:rPr>
          <w:kern w:val="1"/>
          <w:sz w:val="22"/>
          <w:szCs w:val="22"/>
        </w:rPr>
        <w:t>SR(</w:t>
      </w:r>
      <w:proofErr w:type="gramEnd"/>
      <w:r w:rsidRPr="002F77A9">
        <w:rPr>
          <w:kern w:val="1"/>
          <w:sz w:val="22"/>
          <w:szCs w:val="22"/>
        </w:rPr>
        <w:t>AH – SH)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$9.50 per hour (1,150 hours – 1,200 hours)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$475 F</w:t>
      </w:r>
    </w:p>
    <w:p w:rsidR="002F77A9" w:rsidRPr="002F77A9" w:rsidRDefault="002F77A9" w:rsidP="002F77A9">
      <w:pPr>
        <w:spacing w:line="120" w:lineRule="exact"/>
        <w:rPr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Labor rate variance = </w:t>
      </w:r>
      <w:proofErr w:type="gramStart"/>
      <w:r w:rsidRPr="002F77A9">
        <w:rPr>
          <w:kern w:val="1"/>
          <w:sz w:val="22"/>
          <w:szCs w:val="22"/>
        </w:rPr>
        <w:t>AH(</w:t>
      </w:r>
      <w:proofErr w:type="gramEnd"/>
      <w:r w:rsidRPr="002F77A9">
        <w:rPr>
          <w:kern w:val="1"/>
          <w:sz w:val="22"/>
          <w:szCs w:val="22"/>
        </w:rPr>
        <w:t>AR – SR)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1,150 hours ($10.00 per hour – $9.50 per hour)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$575 U </w:t>
      </w:r>
    </w:p>
    <w:p w:rsidR="002F77A9" w:rsidRPr="002F77A9" w:rsidRDefault="002F77A9" w:rsidP="002F77A9">
      <w:pPr>
        <w:widowControl w:val="0"/>
        <w:spacing w:after="240" w:line="320" w:lineRule="atLeast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br w:type="page"/>
      </w:r>
      <w:r w:rsidRPr="002F77A9">
        <w:rPr>
          <w:b/>
          <w:bCs/>
          <w:color w:val="000000"/>
          <w:sz w:val="22"/>
          <w:szCs w:val="22"/>
        </w:rPr>
        <w:lastRenderedPageBreak/>
        <w:t>Exercise 10-3</w:t>
      </w:r>
      <w:r w:rsidR="00BD29C6">
        <w:rPr>
          <w:bCs/>
          <w:color w:val="000000"/>
          <w:sz w:val="22"/>
          <w:szCs w:val="22"/>
        </w:rPr>
        <w:t xml:space="preserve"> </w:t>
      </w:r>
    </w:p>
    <w:tbl>
      <w:tblPr>
        <w:tblW w:w="9461" w:type="dxa"/>
        <w:tblCellSpacing w:w="7" w:type="dxa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6030"/>
        <w:gridCol w:w="1274"/>
        <w:gridCol w:w="1696"/>
      </w:tblGrid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  <w:r w:rsidRPr="002F77A9">
              <w:rPr>
                <w:color w:val="000000"/>
                <w:sz w:val="22"/>
                <w:szCs w:val="22"/>
              </w:rPr>
              <w:tab/>
              <w:t>1.</w:t>
            </w: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Number of items shipped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140,000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Standard direct labor-hours per item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single"/>
              </w:rPr>
              <w:t> × 0.04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Total direct labor-hours allowed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5,600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Standard variable overhead cost per hour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single"/>
              </w:rPr>
              <w:t>× $2.80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Total standard variable overhead cost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double"/>
              </w:rPr>
              <w:t>$15,680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right" w:leader="dot" w:pos="5918"/>
              </w:tabs>
              <w:spacing w:line="120" w:lineRule="exact"/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12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Actual variable overhead cost incurred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$15,950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Total standard variable overhead cost (above)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  <w:u w:val="single"/>
              </w:rPr>
            </w:pPr>
            <w:r w:rsidRPr="002F77A9">
              <w:rPr>
                <w:sz w:val="22"/>
                <w:szCs w:val="22"/>
                <w:u w:val="single"/>
              </w:rPr>
              <w:t> 15,680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440" w:type="dxa"/>
            <w:vAlign w:val="bottom"/>
          </w:tcPr>
          <w:p w:rsidR="002F77A9" w:rsidRPr="002F77A9" w:rsidRDefault="002F77A9" w:rsidP="002F77A9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sz w:val="22"/>
                <w:szCs w:val="22"/>
              </w:rPr>
            </w:pPr>
          </w:p>
        </w:tc>
        <w:tc>
          <w:tcPr>
            <w:tcW w:w="6016" w:type="dxa"/>
            <w:vAlign w:val="center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918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2F77A9">
              <w:rPr>
                <w:rFonts w:cs="Tahoma"/>
                <w:sz w:val="22"/>
                <w:szCs w:val="22"/>
              </w:rPr>
              <w:t>Spending variance</w:t>
            </w:r>
            <w:r w:rsidRPr="002F77A9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260" w:type="dxa"/>
            <w:vAlign w:val="center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  <w:u w:val="double"/>
              </w:rPr>
              <w:t>$   270</w:t>
            </w:r>
          </w:p>
        </w:tc>
        <w:tc>
          <w:tcPr>
            <w:tcW w:w="1675" w:type="dxa"/>
            <w:vAlign w:val="bottom"/>
          </w:tcPr>
          <w:p w:rsidR="002F77A9" w:rsidRPr="002F77A9" w:rsidRDefault="002F77A9" w:rsidP="002F77A9">
            <w:pPr>
              <w:spacing w:line="320" w:lineRule="exact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Unfavorable</w:t>
            </w: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>2.</w:t>
      </w:r>
    </w:p>
    <w:tbl>
      <w:tblPr>
        <w:tblW w:w="9690" w:type="dxa"/>
        <w:tblLook w:val="04A0" w:firstRow="1" w:lastRow="0" w:firstColumn="1" w:lastColumn="0" w:noHBand="0" w:noVBand="1"/>
      </w:tblPr>
      <w:tblGrid>
        <w:gridCol w:w="1596"/>
        <w:gridCol w:w="1932"/>
        <w:gridCol w:w="1596"/>
        <w:gridCol w:w="1374"/>
        <w:gridCol w:w="1596"/>
        <w:gridCol w:w="1596"/>
      </w:tblGrid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Standard Hours Allowed </w:t>
            </w:r>
            <w:r w:rsidRPr="002F77A9">
              <w:rPr>
                <w:sz w:val="22"/>
                <w:szCs w:val="22"/>
              </w:rPr>
              <w:br/>
              <w:t xml:space="preserve">for Actual Output, </w:t>
            </w:r>
            <w:r w:rsidRPr="002F77A9">
              <w:rPr>
                <w:sz w:val="22"/>
                <w:szCs w:val="22"/>
              </w:rPr>
              <w:br/>
              <w:t>at Standard Rate</w:t>
            </w:r>
            <w:r w:rsidRPr="002F77A9">
              <w:rPr>
                <w:sz w:val="22"/>
                <w:szCs w:val="22"/>
              </w:rPr>
              <w:br/>
              <w:t>(SH × SR)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Actual Hours of Input, </w:t>
            </w:r>
            <w:r w:rsidRPr="002F77A9">
              <w:rPr>
                <w:sz w:val="22"/>
                <w:szCs w:val="22"/>
              </w:rPr>
              <w:br/>
              <w:t>at Standard Rate</w:t>
            </w:r>
            <w:r w:rsidRPr="002F77A9">
              <w:rPr>
                <w:sz w:val="22"/>
                <w:szCs w:val="22"/>
              </w:rPr>
              <w:br/>
              <w:t>(AH × SR)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Actual Hours of Input, </w:t>
            </w:r>
            <w:r w:rsidRPr="002F77A9">
              <w:rPr>
                <w:sz w:val="22"/>
                <w:szCs w:val="22"/>
              </w:rPr>
              <w:br/>
              <w:t>at Actual Rate</w:t>
            </w:r>
            <w:r w:rsidRPr="002F77A9">
              <w:rPr>
                <w:sz w:val="22"/>
                <w:szCs w:val="22"/>
              </w:rPr>
              <w:br/>
              <w:t>(AH × AR)</w:t>
            </w:r>
          </w:p>
        </w:tc>
      </w:tr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5,600 hours ×</w:t>
            </w:r>
            <w:r w:rsidRPr="002F77A9">
              <w:rPr>
                <w:sz w:val="22"/>
                <w:szCs w:val="22"/>
              </w:rPr>
              <w:br/>
              <w:t>$2.80 per hour</w:t>
            </w:r>
            <w:r w:rsidRPr="002F77A9">
              <w:rPr>
                <w:sz w:val="22"/>
                <w:szCs w:val="22"/>
              </w:rPr>
              <w:br/>
              <w:t>= $15,680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5,800 hours ×</w:t>
            </w:r>
            <w:r w:rsidRPr="002F77A9">
              <w:rPr>
                <w:sz w:val="22"/>
                <w:szCs w:val="22"/>
              </w:rPr>
              <w:br/>
              <w:t>$2.80 per hour</w:t>
            </w:r>
            <w:r w:rsidRPr="002F77A9">
              <w:rPr>
                <w:sz w:val="22"/>
                <w:szCs w:val="22"/>
              </w:rPr>
              <w:br/>
              <w:t>= $16,240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5,800 hours ×</w:t>
            </w:r>
            <w:r w:rsidRPr="002F77A9">
              <w:rPr>
                <w:sz w:val="22"/>
                <w:szCs w:val="22"/>
              </w:rPr>
              <w:br/>
              <w:t>$2.75 per hour*</w:t>
            </w:r>
            <w:r w:rsidRPr="002F77A9">
              <w:rPr>
                <w:sz w:val="22"/>
                <w:szCs w:val="22"/>
              </w:rPr>
              <w:br/>
              <w:t>= $15,950</w:t>
            </w: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2"/>
                <w:szCs w:val="22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352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Variable overhead efficiency variance </w:t>
            </w:r>
            <w:r w:rsidRPr="002F77A9">
              <w:rPr>
                <w:sz w:val="22"/>
                <w:szCs w:val="22"/>
              </w:rPr>
              <w:br/>
              <w:t>= $560 U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 xml:space="preserve">Variable overhead rate variance </w:t>
            </w:r>
            <w:r w:rsidRPr="002F77A9">
              <w:rPr>
                <w:sz w:val="22"/>
                <w:szCs w:val="22"/>
              </w:rPr>
              <w:br/>
              <w:t>= $290 F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6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  <w:r w:rsidRPr="002F77A9">
              <w:rPr>
                <w:sz w:val="22"/>
                <w:szCs w:val="22"/>
              </w:rPr>
              <w:t>Spending variance = $270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2"/>
                <w:szCs w:val="22"/>
              </w:rPr>
            </w:pPr>
          </w:p>
        </w:tc>
      </w:tr>
    </w:tbl>
    <w:p w:rsidR="002F77A9" w:rsidRPr="002F77A9" w:rsidRDefault="002F77A9" w:rsidP="002F77A9">
      <w:pPr>
        <w:spacing w:line="120" w:lineRule="exact"/>
        <w:rPr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ab/>
      </w:r>
      <w:r w:rsidRPr="002F77A9">
        <w:rPr>
          <w:color w:val="000000"/>
          <w:sz w:val="22"/>
          <w:szCs w:val="22"/>
        </w:rPr>
        <w:tab/>
      </w:r>
      <w:r w:rsidRPr="002F77A9">
        <w:rPr>
          <w:color w:val="000000"/>
          <w:sz w:val="22"/>
          <w:szCs w:val="22"/>
        </w:rPr>
        <w:tab/>
        <w:t>*$15,950 ÷ 5,800 hours = $2.75 per hour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ab/>
      </w:r>
      <w:r w:rsidRPr="002F77A9">
        <w:rPr>
          <w:color w:val="000000"/>
          <w:sz w:val="22"/>
          <w:szCs w:val="22"/>
        </w:rPr>
        <w:tab/>
        <w:t>Alternatively, the variances can be computed using the formulas:</w:t>
      </w:r>
    </w:p>
    <w:p w:rsidR="002F77A9" w:rsidRPr="002F77A9" w:rsidRDefault="002F77A9" w:rsidP="002F77A9">
      <w:pPr>
        <w:spacing w:line="120" w:lineRule="exact"/>
        <w:rPr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Variable overhead efficiency variance = </w:t>
      </w:r>
      <w:proofErr w:type="gramStart"/>
      <w:r w:rsidRPr="002F77A9">
        <w:rPr>
          <w:kern w:val="1"/>
          <w:sz w:val="22"/>
          <w:szCs w:val="22"/>
        </w:rPr>
        <w:t>SR(</w:t>
      </w:r>
      <w:proofErr w:type="gramEnd"/>
      <w:r w:rsidRPr="002F77A9">
        <w:rPr>
          <w:kern w:val="1"/>
          <w:sz w:val="22"/>
          <w:szCs w:val="22"/>
        </w:rPr>
        <w:t>AH – SH)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$2.80 per hour (5,800 hours – 5,600 hours)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$560 U </w:t>
      </w:r>
    </w:p>
    <w:p w:rsidR="002F77A9" w:rsidRPr="002F77A9" w:rsidRDefault="002F77A9" w:rsidP="002F77A9">
      <w:pPr>
        <w:spacing w:line="120" w:lineRule="exact"/>
        <w:rPr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Variable overhead rate variance = </w:t>
      </w:r>
      <w:proofErr w:type="gramStart"/>
      <w:r w:rsidRPr="002F77A9">
        <w:rPr>
          <w:kern w:val="1"/>
          <w:sz w:val="22"/>
          <w:szCs w:val="22"/>
        </w:rPr>
        <w:t>AH(</w:t>
      </w:r>
      <w:proofErr w:type="gramEnd"/>
      <w:r w:rsidRPr="002F77A9">
        <w:rPr>
          <w:kern w:val="1"/>
          <w:sz w:val="22"/>
          <w:szCs w:val="22"/>
        </w:rPr>
        <w:t>AR – SR)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5,800 hours ($2.75 per hour – $2.80 per hour)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$290 F </w:t>
      </w:r>
    </w:p>
    <w:p w:rsidR="002F77A9" w:rsidRPr="002F77A9" w:rsidRDefault="002F77A9" w:rsidP="002F77A9">
      <w:pPr>
        <w:pStyle w:val="ProblemNumber"/>
        <w:rPr>
          <w:sz w:val="22"/>
          <w:szCs w:val="22"/>
        </w:rPr>
      </w:pPr>
      <w:r w:rsidRPr="002F77A9">
        <w:rPr>
          <w:color w:val="auto"/>
          <w:sz w:val="22"/>
          <w:szCs w:val="22"/>
        </w:rPr>
        <w:br w:type="page"/>
      </w:r>
      <w:r w:rsidRPr="002F77A9">
        <w:rPr>
          <w:rFonts w:cs="Tahoma"/>
          <w:b/>
          <w:sz w:val="22"/>
          <w:szCs w:val="22"/>
        </w:rPr>
        <w:lastRenderedPageBreak/>
        <w:t>Problem 10-9</w:t>
      </w:r>
      <w:r w:rsidR="00BD29C6">
        <w:rPr>
          <w:rFonts w:cs="Tahoma"/>
          <w:sz w:val="22"/>
          <w:szCs w:val="22"/>
        </w:rPr>
        <w:t xml:space="preserve">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kern w:val="1"/>
          <w:sz w:val="22"/>
          <w:szCs w:val="22"/>
        </w:rPr>
      </w:pPr>
      <w:r w:rsidRPr="002F77A9">
        <w:rPr>
          <w:rFonts w:cs="Tahoma"/>
          <w:kern w:val="1"/>
          <w:sz w:val="22"/>
          <w:szCs w:val="22"/>
        </w:rPr>
        <w:tab/>
        <w:t>1.</w:t>
      </w:r>
      <w:r w:rsidRPr="002F77A9">
        <w:rPr>
          <w:rFonts w:cs="Tahoma"/>
          <w:kern w:val="1"/>
          <w:sz w:val="22"/>
          <w:szCs w:val="22"/>
        </w:rPr>
        <w:tab/>
      </w:r>
      <w:proofErr w:type="gramStart"/>
      <w:r w:rsidRPr="002F77A9">
        <w:rPr>
          <w:rFonts w:cs="Tahoma"/>
          <w:kern w:val="1"/>
          <w:sz w:val="22"/>
          <w:szCs w:val="22"/>
        </w:rPr>
        <w:t>a</w:t>
      </w:r>
      <w:proofErr w:type="gramEnd"/>
      <w:r w:rsidRPr="002F77A9">
        <w:rPr>
          <w:rFonts w:cs="Tahoma"/>
          <w:kern w:val="1"/>
          <w:sz w:val="22"/>
          <w:szCs w:val="22"/>
        </w:rPr>
        <w:t>.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9912" w:type="dxa"/>
        <w:tblLook w:val="04A0" w:firstRow="1" w:lastRow="0" w:firstColumn="1" w:lastColumn="0" w:noHBand="0" w:noVBand="1"/>
      </w:tblPr>
      <w:tblGrid>
        <w:gridCol w:w="1596"/>
        <w:gridCol w:w="1932"/>
        <w:gridCol w:w="1596"/>
        <w:gridCol w:w="1530"/>
        <w:gridCol w:w="66"/>
        <w:gridCol w:w="1596"/>
        <w:gridCol w:w="1596"/>
      </w:tblGrid>
      <w:tr w:rsidR="002F77A9" w:rsidRPr="002F77A9" w:rsidTr="00D7256C">
        <w:tc>
          <w:tcPr>
            <w:tcW w:w="3528" w:type="dxa"/>
            <w:gridSpan w:val="2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>Standard Quantity Allowed for Actual Output,</w:t>
            </w:r>
            <w:r w:rsidRPr="002F77A9">
              <w:rPr>
                <w:sz w:val="20"/>
                <w:szCs w:val="20"/>
              </w:rPr>
              <w:br/>
              <w:t>at Standard Price</w:t>
            </w:r>
            <w:r w:rsidRPr="002F77A9">
              <w:rPr>
                <w:sz w:val="20"/>
                <w:szCs w:val="20"/>
              </w:rPr>
              <w:br/>
              <w:t>(SQ × SP)</w:t>
            </w:r>
          </w:p>
        </w:tc>
        <w:tc>
          <w:tcPr>
            <w:tcW w:w="3192" w:type="dxa"/>
            <w:gridSpan w:val="3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>Actual Quantity</w:t>
            </w:r>
            <w:r w:rsidRPr="002F77A9">
              <w:rPr>
                <w:sz w:val="20"/>
                <w:szCs w:val="20"/>
              </w:rPr>
              <w:br/>
              <w:t>of Input,</w:t>
            </w:r>
            <w:r w:rsidRPr="002F77A9">
              <w:rPr>
                <w:sz w:val="20"/>
                <w:szCs w:val="20"/>
              </w:rPr>
              <w:br/>
              <w:t>at Standard Price</w:t>
            </w:r>
            <w:r w:rsidRPr="002F77A9">
              <w:rPr>
                <w:sz w:val="20"/>
                <w:szCs w:val="20"/>
              </w:rPr>
              <w:br/>
              <w:t>(AQ × SP)</w:t>
            </w:r>
          </w:p>
        </w:tc>
        <w:tc>
          <w:tcPr>
            <w:tcW w:w="3192" w:type="dxa"/>
            <w:gridSpan w:val="2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>Actual Quantity</w:t>
            </w:r>
            <w:r w:rsidRPr="002F77A9">
              <w:rPr>
                <w:sz w:val="20"/>
                <w:szCs w:val="20"/>
              </w:rPr>
              <w:br/>
              <w:t>of Input,</w:t>
            </w:r>
            <w:r w:rsidRPr="002F77A9">
              <w:rPr>
                <w:sz w:val="20"/>
                <w:szCs w:val="20"/>
              </w:rPr>
              <w:br/>
              <w:t>at Actual Price</w:t>
            </w:r>
            <w:r w:rsidRPr="002F77A9">
              <w:rPr>
                <w:sz w:val="20"/>
                <w:szCs w:val="20"/>
              </w:rPr>
              <w:br/>
              <w:t>(AQ × AP)</w:t>
            </w:r>
          </w:p>
        </w:tc>
      </w:tr>
      <w:tr w:rsidR="002F77A9" w:rsidRPr="002F77A9" w:rsidTr="00D7256C">
        <w:tc>
          <w:tcPr>
            <w:tcW w:w="3528" w:type="dxa"/>
            <w:gridSpan w:val="2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20,000 pounds*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$2.50 per pound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$50,000</w:t>
            </w:r>
          </w:p>
        </w:tc>
        <w:tc>
          <w:tcPr>
            <w:tcW w:w="3192" w:type="dxa"/>
            <w:gridSpan w:val="3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rFonts w:cs="Tahoma"/>
                <w:kern w:val="1"/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>19,800 pounds ×</w:t>
            </w:r>
          </w:p>
          <w:p w:rsidR="002F77A9" w:rsidRPr="002F77A9" w:rsidRDefault="002F77A9" w:rsidP="002F77A9">
            <w:pPr>
              <w:spacing w:line="320" w:lineRule="exact"/>
              <w:jc w:val="center"/>
              <w:rPr>
                <w:kern w:val="1"/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 $2.50 per pound</w:t>
            </w:r>
          </w:p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kern w:val="1"/>
                <w:sz w:val="20"/>
                <w:szCs w:val="20"/>
              </w:rPr>
              <w:t>= $49,500</w:t>
            </w:r>
          </w:p>
        </w:tc>
        <w:tc>
          <w:tcPr>
            <w:tcW w:w="3192" w:type="dxa"/>
            <w:gridSpan w:val="2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25,000 pounds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$2.95 per pound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$73,750</w:t>
            </w:r>
          </w:p>
        </w:tc>
      </w:tr>
      <w:tr w:rsidR="002F77A9" w:rsidRPr="002F77A9" w:rsidTr="00BD29C6">
        <w:trPr>
          <w:trHeight w:val="80"/>
        </w:trPr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gridSpan w:val="2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BD29C6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5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Materials quantity variance 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$500 F</w:t>
            </w:r>
          </w:p>
        </w:tc>
        <w:tc>
          <w:tcPr>
            <w:tcW w:w="31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1596" w:type="dxa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932" w:type="dxa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126" w:type="dxa"/>
            <w:gridSpan w:val="2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25,000 pounds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$2.50 per pound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$62,500</w:t>
            </w:r>
          </w:p>
        </w:tc>
        <w:tc>
          <w:tcPr>
            <w:tcW w:w="1662" w:type="dxa"/>
            <w:gridSpan w:val="2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1596" w:type="dxa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528" w:type="dxa"/>
            <w:gridSpan w:val="2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1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Materials price variance 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kern w:val="1"/>
                <w:sz w:val="20"/>
                <w:szCs w:val="20"/>
              </w:rPr>
              <w:t>$11,250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1596" w:type="dxa"/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8" w:type="dxa"/>
            <w:gridSpan w:val="2"/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92" w:type="dxa"/>
            <w:gridSpan w:val="3"/>
            <w:tcBorders>
              <w:top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left w:val="nil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9912" w:type="dxa"/>
            <w:gridSpan w:val="7"/>
          </w:tcPr>
          <w:p w:rsidR="002F77A9" w:rsidRPr="002F77A9" w:rsidRDefault="002F77A9" w:rsidP="002F77A9">
            <w:pPr>
              <w:spacing w:line="320" w:lineRule="exact"/>
              <w:ind w:left="720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>*</w:t>
            </w:r>
            <w:r w:rsidRPr="002F77A9">
              <w:rPr>
                <w:kern w:val="1"/>
                <w:sz w:val="20"/>
                <w:szCs w:val="20"/>
              </w:rPr>
              <w:t xml:space="preserve">5,000 ingots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×</w:t>
            </w:r>
            <w:r w:rsidRPr="002F77A9">
              <w:rPr>
                <w:kern w:val="1"/>
                <w:sz w:val="20"/>
                <w:szCs w:val="20"/>
              </w:rPr>
              <w:t xml:space="preserve"> 4.0 pounds per ingot = 20,000 pounds</w:t>
            </w: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color w:val="000000"/>
          <w:sz w:val="22"/>
          <w:szCs w:val="22"/>
        </w:rPr>
        <w:t>Alternatively, the variances can be computed using the formulas: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Materials quantity variance = SP (AQ – SQ)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$2.50 </w:t>
      </w:r>
      <w:r w:rsidRPr="002F77A9">
        <w:rPr>
          <w:rFonts w:cs="Tahoma"/>
          <w:kern w:val="1"/>
          <w:sz w:val="22"/>
          <w:szCs w:val="22"/>
        </w:rPr>
        <w:t xml:space="preserve">per pound </w:t>
      </w:r>
      <w:r w:rsidRPr="002F77A9">
        <w:rPr>
          <w:kern w:val="1"/>
          <w:sz w:val="22"/>
          <w:szCs w:val="22"/>
        </w:rPr>
        <w:t xml:space="preserve">(19,800 pounds – 20,000 pounds)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$500 F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Materials price variance = AQ (AP – SP)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25,000 pounds ($2.95 </w:t>
      </w:r>
      <w:r w:rsidRPr="002F77A9">
        <w:rPr>
          <w:rFonts w:cs="Tahoma"/>
          <w:kern w:val="1"/>
          <w:sz w:val="22"/>
          <w:szCs w:val="22"/>
        </w:rPr>
        <w:t xml:space="preserve">per pound </w:t>
      </w:r>
      <w:r w:rsidRPr="002F77A9">
        <w:rPr>
          <w:kern w:val="1"/>
          <w:sz w:val="22"/>
          <w:szCs w:val="22"/>
        </w:rPr>
        <w:t xml:space="preserve">– $2.50 </w:t>
      </w:r>
      <w:r w:rsidRPr="002F77A9">
        <w:rPr>
          <w:rFonts w:cs="Tahoma"/>
          <w:kern w:val="1"/>
          <w:sz w:val="22"/>
          <w:szCs w:val="22"/>
        </w:rPr>
        <w:t>per pound</w:t>
      </w:r>
      <w:r w:rsidRPr="002F77A9">
        <w:rPr>
          <w:kern w:val="1"/>
          <w:sz w:val="22"/>
          <w:szCs w:val="22"/>
        </w:rPr>
        <w:t xml:space="preserve">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$11,250 U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ab/>
        <w:t>1.</w:t>
      </w:r>
      <w:r w:rsidRPr="002F77A9">
        <w:rPr>
          <w:color w:val="000000"/>
          <w:sz w:val="22"/>
          <w:szCs w:val="22"/>
        </w:rPr>
        <w:tab/>
      </w:r>
      <w:proofErr w:type="gramStart"/>
      <w:r w:rsidRPr="002F77A9">
        <w:rPr>
          <w:color w:val="000000"/>
          <w:sz w:val="22"/>
          <w:szCs w:val="22"/>
        </w:rPr>
        <w:t>b</w:t>
      </w:r>
      <w:proofErr w:type="gramEnd"/>
      <w:r w:rsidRPr="002F77A9">
        <w:rPr>
          <w:color w:val="000000"/>
          <w:sz w:val="22"/>
          <w:szCs w:val="22"/>
        </w:rPr>
        <w:t>.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9690" w:type="dxa"/>
        <w:tblLook w:val="04A0" w:firstRow="1" w:lastRow="0" w:firstColumn="1" w:lastColumn="0" w:noHBand="0" w:noVBand="1"/>
      </w:tblPr>
      <w:tblGrid>
        <w:gridCol w:w="1596"/>
        <w:gridCol w:w="1932"/>
        <w:gridCol w:w="1596"/>
        <w:gridCol w:w="1374"/>
        <w:gridCol w:w="1596"/>
        <w:gridCol w:w="1596"/>
      </w:tblGrid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Standard Hours Allowed </w:t>
            </w:r>
            <w:r w:rsidRPr="002F77A9">
              <w:rPr>
                <w:sz w:val="20"/>
                <w:szCs w:val="20"/>
              </w:rPr>
              <w:br/>
              <w:t xml:space="preserve">for Actual Output, </w:t>
            </w:r>
            <w:r w:rsidRPr="002F77A9">
              <w:rPr>
                <w:sz w:val="20"/>
                <w:szCs w:val="20"/>
              </w:rPr>
              <w:br/>
              <w:t>at Standard Rate</w:t>
            </w:r>
            <w:r w:rsidRPr="002F77A9">
              <w:rPr>
                <w:sz w:val="20"/>
                <w:szCs w:val="20"/>
              </w:rPr>
              <w:br/>
              <w:t>(SH × SR)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Actual Hours of Input, </w:t>
            </w:r>
            <w:r w:rsidRPr="002F77A9">
              <w:rPr>
                <w:sz w:val="20"/>
                <w:szCs w:val="20"/>
              </w:rPr>
              <w:br/>
              <w:t>at Standard Rate</w:t>
            </w:r>
            <w:r w:rsidRPr="002F77A9">
              <w:rPr>
                <w:sz w:val="20"/>
                <w:szCs w:val="20"/>
              </w:rPr>
              <w:br/>
              <w:t>(AH × SR)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Actual Hours of Input, </w:t>
            </w:r>
            <w:r w:rsidRPr="002F77A9">
              <w:rPr>
                <w:sz w:val="20"/>
                <w:szCs w:val="20"/>
              </w:rPr>
              <w:br/>
              <w:t>at Actual Rate</w:t>
            </w:r>
            <w:r w:rsidRPr="002F77A9">
              <w:rPr>
                <w:sz w:val="20"/>
                <w:szCs w:val="20"/>
              </w:rPr>
              <w:br/>
              <w:t>(AH × AR)</w:t>
            </w:r>
          </w:p>
        </w:tc>
      </w:tr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3,000 hours*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$9.00 per hour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$27,000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3,600 hours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$9.00 per hour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$32,400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3,600 hours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$8.70 per hour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= $31,320</w:t>
            </w: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2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52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Labor efficiency variance 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kern w:val="1"/>
                <w:sz w:val="20"/>
                <w:szCs w:val="20"/>
              </w:rPr>
              <w:t>$5,400 U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Labor rate variance 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kern w:val="1"/>
                <w:sz w:val="20"/>
                <w:szCs w:val="20"/>
              </w:rPr>
              <w:t>$1,080 F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Spending variance = </w:t>
            </w:r>
            <w:r w:rsidRPr="002F77A9">
              <w:rPr>
                <w:kern w:val="1"/>
                <w:sz w:val="20"/>
                <w:szCs w:val="20"/>
              </w:rPr>
              <w:t>$4,320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</w:tbl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0"/>
          <w:szCs w:val="20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0"/>
          <w:szCs w:val="20"/>
        </w:rPr>
        <w:t xml:space="preserve">*5,000 ingots </w:t>
      </w:r>
      <w:r w:rsidRPr="002F77A9">
        <w:rPr>
          <w:rFonts w:cs="Tahoma"/>
          <w:kern w:val="1"/>
          <w:sz w:val="20"/>
          <w:szCs w:val="20"/>
        </w:rPr>
        <w:t>×</w:t>
      </w:r>
      <w:r w:rsidRPr="002F77A9">
        <w:rPr>
          <w:kern w:val="1"/>
          <w:sz w:val="20"/>
          <w:szCs w:val="20"/>
        </w:rPr>
        <w:t xml:space="preserve"> 0.6 hour per ingot = 3,000 hours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</w:p>
    <w:p w:rsidR="00BD29C6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lastRenderedPageBreak/>
        <w:tab/>
      </w:r>
    </w:p>
    <w:p w:rsidR="00BD29C6" w:rsidRPr="002F77A9" w:rsidRDefault="00BD29C6" w:rsidP="00BD29C6">
      <w:pPr>
        <w:widowControl w:val="0"/>
        <w:spacing w:after="240" w:line="320" w:lineRule="atLeast"/>
        <w:rPr>
          <w:rFonts w:cs="Tahoma"/>
          <w:sz w:val="22"/>
          <w:szCs w:val="22"/>
        </w:rPr>
      </w:pPr>
      <w:r w:rsidRPr="002F77A9">
        <w:rPr>
          <w:rFonts w:cs="Tahoma"/>
          <w:b/>
          <w:sz w:val="22"/>
          <w:szCs w:val="22"/>
        </w:rPr>
        <w:t>Problem 10-9</w:t>
      </w:r>
      <w:r w:rsidRPr="002F77A9">
        <w:rPr>
          <w:rFonts w:cs="Tahoma"/>
          <w:sz w:val="22"/>
          <w:szCs w:val="22"/>
        </w:rPr>
        <w:t xml:space="preserve"> (continued)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color w:val="000000"/>
          <w:sz w:val="22"/>
          <w:szCs w:val="22"/>
        </w:rPr>
        <w:t>Alternatively, the variances can be computed using the formulas: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Labor efficiency variance = SR (AH – SH)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$9.00 </w:t>
      </w:r>
      <w:r w:rsidRPr="002F77A9">
        <w:rPr>
          <w:rFonts w:cs="Tahoma"/>
          <w:kern w:val="1"/>
          <w:sz w:val="22"/>
          <w:szCs w:val="22"/>
        </w:rPr>
        <w:t xml:space="preserve">per hour </w:t>
      </w:r>
      <w:r w:rsidRPr="002F77A9">
        <w:rPr>
          <w:kern w:val="1"/>
          <w:sz w:val="22"/>
          <w:szCs w:val="22"/>
        </w:rPr>
        <w:t xml:space="preserve">(3,600 hours – 3,000 hours)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$5,400 U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Labor rate variance = AH (AR – SR)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3,600 hours ($8.70 </w:t>
      </w:r>
      <w:r w:rsidRPr="002F77A9">
        <w:rPr>
          <w:rFonts w:cs="Tahoma"/>
          <w:kern w:val="1"/>
          <w:sz w:val="22"/>
          <w:szCs w:val="22"/>
        </w:rPr>
        <w:t>per hour</w:t>
      </w:r>
      <w:r w:rsidRPr="002F77A9">
        <w:rPr>
          <w:kern w:val="1"/>
          <w:sz w:val="22"/>
          <w:szCs w:val="22"/>
        </w:rPr>
        <w:t xml:space="preserve"> – $9.00 </w:t>
      </w:r>
      <w:r w:rsidRPr="002F77A9">
        <w:rPr>
          <w:rFonts w:cs="Tahoma"/>
          <w:kern w:val="1"/>
          <w:sz w:val="22"/>
          <w:szCs w:val="22"/>
        </w:rPr>
        <w:t>per hour</w:t>
      </w:r>
      <w:r w:rsidRPr="002F77A9">
        <w:rPr>
          <w:kern w:val="1"/>
          <w:sz w:val="22"/>
          <w:szCs w:val="22"/>
        </w:rPr>
        <w:t xml:space="preserve">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$1,080 F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2F77A9">
        <w:rPr>
          <w:color w:val="000000"/>
          <w:sz w:val="22"/>
          <w:szCs w:val="22"/>
        </w:rPr>
        <w:tab/>
        <w:t>1.</w:t>
      </w:r>
      <w:r w:rsidRPr="002F77A9">
        <w:rPr>
          <w:color w:val="000000"/>
          <w:sz w:val="22"/>
          <w:szCs w:val="22"/>
        </w:rPr>
        <w:tab/>
      </w:r>
      <w:proofErr w:type="gramStart"/>
      <w:r w:rsidRPr="002F77A9">
        <w:rPr>
          <w:color w:val="000000"/>
          <w:sz w:val="22"/>
          <w:szCs w:val="22"/>
        </w:rPr>
        <w:t>c</w:t>
      </w:r>
      <w:proofErr w:type="gramEnd"/>
      <w:r w:rsidRPr="002F77A9">
        <w:rPr>
          <w:color w:val="000000"/>
          <w:sz w:val="22"/>
          <w:szCs w:val="22"/>
        </w:rPr>
        <w:t>.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9690" w:type="dxa"/>
        <w:tblLook w:val="04A0" w:firstRow="1" w:lastRow="0" w:firstColumn="1" w:lastColumn="0" w:noHBand="0" w:noVBand="1"/>
      </w:tblPr>
      <w:tblGrid>
        <w:gridCol w:w="1596"/>
        <w:gridCol w:w="1932"/>
        <w:gridCol w:w="1596"/>
        <w:gridCol w:w="1374"/>
        <w:gridCol w:w="1596"/>
        <w:gridCol w:w="1596"/>
      </w:tblGrid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Standard Hours Allowed </w:t>
            </w:r>
            <w:r w:rsidRPr="002F77A9">
              <w:rPr>
                <w:sz w:val="20"/>
                <w:szCs w:val="20"/>
              </w:rPr>
              <w:br/>
              <w:t xml:space="preserve">for Actual Output, </w:t>
            </w:r>
            <w:r w:rsidRPr="002F77A9">
              <w:rPr>
                <w:sz w:val="20"/>
                <w:szCs w:val="20"/>
              </w:rPr>
              <w:br/>
              <w:t>at Standard Rate</w:t>
            </w:r>
            <w:r w:rsidRPr="002F77A9">
              <w:rPr>
                <w:sz w:val="20"/>
                <w:szCs w:val="20"/>
              </w:rPr>
              <w:br/>
              <w:t>(SH × SR)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Actual Hours of Input, </w:t>
            </w:r>
            <w:r w:rsidRPr="002F77A9">
              <w:rPr>
                <w:sz w:val="20"/>
                <w:szCs w:val="20"/>
              </w:rPr>
              <w:br/>
              <w:t>at Standard Rate</w:t>
            </w:r>
            <w:r w:rsidRPr="002F77A9">
              <w:rPr>
                <w:sz w:val="20"/>
                <w:szCs w:val="20"/>
              </w:rPr>
              <w:br/>
              <w:t>(AH × SR)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Actual Hours of Input, </w:t>
            </w:r>
            <w:r w:rsidRPr="002F77A9">
              <w:rPr>
                <w:sz w:val="20"/>
                <w:szCs w:val="20"/>
              </w:rPr>
              <w:br/>
              <w:t>at Actual Rate</w:t>
            </w:r>
            <w:r w:rsidRPr="002F77A9">
              <w:rPr>
                <w:sz w:val="20"/>
                <w:szCs w:val="20"/>
              </w:rPr>
              <w:br/>
              <w:t>(AH × AR)</w:t>
            </w:r>
          </w:p>
        </w:tc>
      </w:tr>
      <w:tr w:rsidR="002F77A9" w:rsidRPr="002F77A9" w:rsidTr="00D7256C">
        <w:tc>
          <w:tcPr>
            <w:tcW w:w="3528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1,500 hours*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$2.00 per hour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$3,000</w:t>
            </w:r>
          </w:p>
        </w:tc>
        <w:tc>
          <w:tcPr>
            <w:tcW w:w="2970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 xml:space="preserve">1,800 hours × </w:t>
            </w:r>
            <w:r w:rsidRPr="002F77A9">
              <w:rPr>
                <w:rFonts w:cs="Tahoma"/>
                <w:kern w:val="1"/>
                <w:sz w:val="20"/>
                <w:szCs w:val="20"/>
              </w:rPr>
              <w:br/>
              <w:t>$2.00 per hour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rFonts w:cs="Tahoma"/>
                <w:kern w:val="1"/>
                <w:sz w:val="20"/>
                <w:szCs w:val="20"/>
              </w:rPr>
              <w:t>$3,600</w:t>
            </w:r>
          </w:p>
        </w:tc>
        <w:tc>
          <w:tcPr>
            <w:tcW w:w="3192" w:type="dxa"/>
            <w:gridSpan w:val="2"/>
            <w:vAlign w:val="bottom"/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rFonts w:cs="Tahoma"/>
                <w:kern w:val="1"/>
                <w:sz w:val="20"/>
                <w:szCs w:val="20"/>
              </w:rPr>
              <w:t>$4,320</w:t>
            </w: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352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Variable overhead efficiency variance 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kern w:val="1"/>
                <w:sz w:val="20"/>
                <w:szCs w:val="20"/>
              </w:rPr>
              <w:t>$600 U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Variable overhead rate variance </w:t>
            </w:r>
            <w:r w:rsidRPr="002F77A9">
              <w:rPr>
                <w:sz w:val="20"/>
                <w:szCs w:val="20"/>
              </w:rPr>
              <w:br/>
              <w:t xml:space="preserve">= </w:t>
            </w:r>
            <w:r w:rsidRPr="002F77A9">
              <w:rPr>
                <w:kern w:val="1"/>
                <w:sz w:val="20"/>
                <w:szCs w:val="20"/>
              </w:rPr>
              <w:t>$720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  <w:tr w:rsidR="002F77A9" w:rsidRPr="002F77A9" w:rsidTr="00D7256C">
        <w:tc>
          <w:tcPr>
            <w:tcW w:w="1596" w:type="dxa"/>
            <w:tcBorders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6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  <w:r w:rsidRPr="002F77A9">
              <w:rPr>
                <w:sz w:val="20"/>
                <w:szCs w:val="20"/>
              </w:rPr>
              <w:t xml:space="preserve">Spending variance = </w:t>
            </w:r>
            <w:r w:rsidRPr="002F77A9">
              <w:rPr>
                <w:kern w:val="1"/>
                <w:sz w:val="20"/>
                <w:szCs w:val="20"/>
              </w:rPr>
              <w:t>$1,320 U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:rsidR="002F77A9" w:rsidRPr="002F77A9" w:rsidRDefault="002F77A9" w:rsidP="002F77A9">
            <w:pPr>
              <w:spacing w:line="320" w:lineRule="exact"/>
              <w:jc w:val="center"/>
              <w:rPr>
                <w:sz w:val="20"/>
                <w:szCs w:val="20"/>
              </w:rPr>
            </w:pPr>
          </w:p>
        </w:tc>
      </w:tr>
    </w:tbl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*5,000 ingots </w:t>
      </w:r>
      <w:r w:rsidRPr="002F77A9">
        <w:rPr>
          <w:rFonts w:cs="Tahoma"/>
          <w:kern w:val="1"/>
          <w:sz w:val="22"/>
          <w:szCs w:val="22"/>
        </w:rPr>
        <w:t>×</w:t>
      </w:r>
      <w:r w:rsidRPr="002F77A9">
        <w:rPr>
          <w:kern w:val="1"/>
          <w:sz w:val="22"/>
          <w:szCs w:val="22"/>
        </w:rPr>
        <w:t xml:space="preserve"> 0.3 hours per ingot = 1,500 hours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</w:p>
    <w:p w:rsidR="002F77A9" w:rsidRPr="002F77A9" w:rsidRDefault="00BD29C6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       </w:t>
      </w:r>
      <w:r w:rsidR="002F77A9" w:rsidRPr="002F77A9">
        <w:rPr>
          <w:color w:val="000000"/>
          <w:sz w:val="22"/>
          <w:szCs w:val="22"/>
        </w:rPr>
        <w:t>Alternatively, the variances can be computed using the formulas: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Variable overhead efficiency variance = SR (AH – SH)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$2.00 per hour (1,800 hours – 1,500 hours)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$600 U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Variable overhead rate variance = AH (AR – SR)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= 1,800 hours ($2.40 </w:t>
      </w:r>
      <w:r w:rsidRPr="002F77A9">
        <w:rPr>
          <w:rFonts w:cs="Tahoma"/>
          <w:kern w:val="1"/>
          <w:sz w:val="22"/>
          <w:szCs w:val="22"/>
        </w:rPr>
        <w:t>per hour</w:t>
      </w:r>
      <w:r w:rsidRPr="002F77A9">
        <w:rPr>
          <w:kern w:val="1"/>
          <w:sz w:val="22"/>
          <w:szCs w:val="22"/>
        </w:rPr>
        <w:t xml:space="preserve">* – $2.00 </w:t>
      </w:r>
      <w:r w:rsidRPr="002F77A9">
        <w:rPr>
          <w:rFonts w:cs="Tahoma"/>
          <w:kern w:val="1"/>
          <w:sz w:val="22"/>
          <w:szCs w:val="22"/>
        </w:rPr>
        <w:t>per hour</w:t>
      </w:r>
      <w:r w:rsidRPr="002F77A9">
        <w:rPr>
          <w:kern w:val="1"/>
          <w:sz w:val="22"/>
          <w:szCs w:val="22"/>
        </w:rPr>
        <w:t xml:space="preserve">) 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= $720 U</w:t>
      </w: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 xml:space="preserve">*$4,320 </w:t>
      </w:r>
      <w:r w:rsidRPr="002F77A9">
        <w:rPr>
          <w:rFonts w:cs="Tahoma"/>
          <w:kern w:val="1"/>
          <w:sz w:val="22"/>
          <w:szCs w:val="22"/>
        </w:rPr>
        <w:t>÷</w:t>
      </w:r>
      <w:r w:rsidRPr="002F77A9">
        <w:rPr>
          <w:kern w:val="1"/>
          <w:sz w:val="22"/>
          <w:szCs w:val="22"/>
        </w:rPr>
        <w:t xml:space="preserve"> 1,800 hours = $2.40 per hour</w:t>
      </w:r>
    </w:p>
    <w:p w:rsidR="002F77A9" w:rsidRPr="002F77A9" w:rsidRDefault="002F77A9" w:rsidP="00BD29C6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before="120"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rFonts w:cs="Tahoma"/>
          <w:kern w:val="1"/>
          <w:sz w:val="22"/>
          <w:szCs w:val="22"/>
        </w:rPr>
        <w:tab/>
        <w:t>2.</w:t>
      </w:r>
      <w:r w:rsidRPr="002F77A9">
        <w:rPr>
          <w:rFonts w:cs="Tahoma"/>
          <w:kern w:val="1"/>
          <w:sz w:val="22"/>
          <w:szCs w:val="22"/>
        </w:rPr>
        <w:tab/>
        <w:t>Summary of variances: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Ind w:w="6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10"/>
        <w:gridCol w:w="1260"/>
        <w:gridCol w:w="360"/>
      </w:tblGrid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Material quantity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$    500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F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Material price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11,250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U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Labor efficiency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5,400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U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Labor rate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1,080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F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Variable overhead efficiency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600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U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Variable overhead rate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single"/>
              </w:rPr>
              <w:t>      720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U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510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lastRenderedPageBreak/>
              <w:t>Net variance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double"/>
              </w:rPr>
              <w:t>$16,390</w:t>
            </w: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kern w:val="1"/>
                <w:sz w:val="22"/>
                <w:szCs w:val="22"/>
              </w:rPr>
              <w:t>U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5289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246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rFonts w:cs="Tahoma"/>
                <w:kern w:val="1"/>
                <w:sz w:val="22"/>
                <w:szCs w:val="22"/>
                <w:u w:val="double"/>
              </w:rPr>
            </w:pPr>
          </w:p>
        </w:tc>
        <w:tc>
          <w:tcPr>
            <w:tcW w:w="339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</w:tr>
    </w:tbl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BD29C6" w:rsidRPr="002F77A9" w:rsidRDefault="00BD29C6" w:rsidP="00BD29C6">
      <w:pPr>
        <w:widowControl w:val="0"/>
        <w:spacing w:after="240" w:line="320" w:lineRule="atLeast"/>
        <w:rPr>
          <w:rFonts w:cs="Tahoma"/>
          <w:sz w:val="22"/>
          <w:szCs w:val="22"/>
        </w:rPr>
      </w:pPr>
      <w:r w:rsidRPr="002F77A9">
        <w:rPr>
          <w:rFonts w:cs="Tahoma"/>
          <w:b/>
          <w:sz w:val="22"/>
          <w:szCs w:val="22"/>
        </w:rPr>
        <w:t>Problem 10-9</w:t>
      </w:r>
      <w:r w:rsidRPr="002F77A9">
        <w:rPr>
          <w:rFonts w:cs="Tahoma"/>
          <w:sz w:val="22"/>
          <w:szCs w:val="22"/>
        </w:rPr>
        <w:t xml:space="preserve"> (continued)</w:t>
      </w:r>
    </w:p>
    <w:p w:rsidR="002F77A9" w:rsidRPr="002F77A9" w:rsidRDefault="00BD29C6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>
        <w:rPr>
          <w:kern w:val="1"/>
          <w:sz w:val="22"/>
          <w:szCs w:val="22"/>
        </w:rPr>
        <w:t xml:space="preserve">     </w:t>
      </w:r>
      <w:r w:rsidR="002F77A9" w:rsidRPr="002F77A9">
        <w:rPr>
          <w:kern w:val="1"/>
          <w:sz w:val="22"/>
          <w:szCs w:val="22"/>
        </w:rPr>
        <w:t>The net unfavorable variance of $16,390 for the month caused the plant’s variable cost of goods sold to increase from the budgeted level of $80,000 to $96,390: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Ind w:w="6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5"/>
        <w:gridCol w:w="1305"/>
      </w:tblGrid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18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Budgeted cost of goods sold at $16 per ingot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84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$80,000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18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Add the net unfavorable variance (as above)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84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single"/>
              </w:rPr>
              <w:t> 16,390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181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Actual cost of goods sold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84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double"/>
              </w:rPr>
              <w:t>$96,390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284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rFonts w:cs="Tahoma"/>
                <w:kern w:val="1"/>
                <w:sz w:val="22"/>
                <w:szCs w:val="22"/>
                <w:u w:val="double"/>
              </w:rPr>
            </w:pPr>
          </w:p>
        </w:tc>
      </w:tr>
    </w:tbl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</w:r>
      <w:r w:rsidRPr="002F77A9">
        <w:rPr>
          <w:kern w:val="1"/>
          <w:sz w:val="22"/>
          <w:szCs w:val="22"/>
        </w:rPr>
        <w:tab/>
        <w:t>This $16,390 net unfavorable variance also accounts for the difference between the budgeted net operating income and the actual net loss for the month.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5"/>
        <w:gridCol w:w="1260"/>
      </w:tblGrid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13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Budgeted net operating income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101"/>
              <w:jc w:val="right"/>
              <w:rPr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$15,000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13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Deduct the net unfavorable variance added to cost of goods sold for the month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39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101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2F77A9">
              <w:rPr>
                <w:kern w:val="1"/>
                <w:sz w:val="22"/>
                <w:szCs w:val="22"/>
                <w:u w:val="single"/>
              </w:rPr>
              <w:t> 16,390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613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Net operating loss</w:t>
            </w:r>
            <w:r w:rsidRPr="002F77A9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239" w:type="dxa"/>
            <w:vAlign w:val="bottom"/>
          </w:tcPr>
          <w:p w:rsidR="002F77A9" w:rsidRPr="002F77A9" w:rsidRDefault="002F77A9" w:rsidP="002F77A9">
            <w:pPr>
              <w:spacing w:line="320" w:lineRule="exact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2F77A9">
              <w:rPr>
                <w:rFonts w:cs="Tahoma"/>
                <w:kern w:val="1"/>
                <w:sz w:val="22"/>
                <w:szCs w:val="22"/>
                <w:u w:val="double"/>
              </w:rPr>
              <w:t>$(1,390</w:t>
            </w:r>
            <w:r w:rsidRPr="002F77A9">
              <w:rPr>
                <w:rFonts w:cs="Tahoma"/>
                <w:kern w:val="1"/>
                <w:sz w:val="22"/>
                <w:szCs w:val="22"/>
              </w:rPr>
              <w:t>)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6324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239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rFonts w:cs="Tahoma"/>
                <w:kern w:val="1"/>
                <w:sz w:val="22"/>
                <w:szCs w:val="22"/>
                <w:u w:val="double"/>
              </w:rPr>
            </w:pPr>
          </w:p>
        </w:tc>
      </w:tr>
    </w:tbl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</w:p>
    <w:p w:rsidR="002F77A9" w:rsidRPr="002F77A9" w:rsidRDefault="002F77A9" w:rsidP="002F77A9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kern w:val="1"/>
          <w:sz w:val="22"/>
          <w:szCs w:val="22"/>
        </w:rPr>
      </w:pPr>
      <w:r w:rsidRPr="002F77A9">
        <w:rPr>
          <w:kern w:val="1"/>
          <w:sz w:val="22"/>
          <w:szCs w:val="22"/>
        </w:rPr>
        <w:tab/>
        <w:t>3.</w:t>
      </w:r>
      <w:r w:rsidRPr="002F77A9">
        <w:rPr>
          <w:kern w:val="1"/>
          <w:sz w:val="22"/>
          <w:szCs w:val="22"/>
        </w:rPr>
        <w:tab/>
        <w:t>The two most significant variances are the materials price variance and the labor efficiency variance. Possible causes of the variances include:</w:t>
      </w:r>
    </w:p>
    <w:p w:rsidR="002F77A9" w:rsidRPr="002F77A9" w:rsidRDefault="002F77A9" w:rsidP="002F77A9">
      <w:pPr>
        <w:spacing w:line="120" w:lineRule="exact"/>
        <w:rPr>
          <w:kern w:val="1"/>
          <w:sz w:val="22"/>
          <w:szCs w:val="22"/>
        </w:rPr>
      </w:pPr>
    </w:p>
    <w:tbl>
      <w:tblPr>
        <w:tblW w:w="9225" w:type="dxa"/>
        <w:tblCellSpacing w:w="7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5"/>
        <w:gridCol w:w="270"/>
        <w:gridCol w:w="5490"/>
      </w:tblGrid>
      <w:tr w:rsidR="002F77A9" w:rsidRPr="002F77A9" w:rsidTr="00D7256C">
        <w:trPr>
          <w:tblCellSpacing w:w="7" w:type="dxa"/>
        </w:trPr>
        <w:tc>
          <w:tcPr>
            <w:tcW w:w="3444" w:type="dxa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Materials price variance:</w:t>
            </w:r>
          </w:p>
        </w:tc>
        <w:tc>
          <w:tcPr>
            <w:tcW w:w="25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546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Outdated standards, uneconomical quantity purchased, higher quality materials, high-cost method of transport.</w:t>
            </w:r>
          </w:p>
        </w:tc>
      </w:tr>
      <w:tr w:rsidR="002F77A9" w:rsidRPr="002F77A9" w:rsidTr="00D7256C">
        <w:trPr>
          <w:tblCellSpacing w:w="7" w:type="dxa"/>
        </w:trPr>
        <w:tc>
          <w:tcPr>
            <w:tcW w:w="3444" w:type="dxa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256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5469" w:type="dxa"/>
            <w:vAlign w:val="bottom"/>
          </w:tcPr>
          <w:p w:rsidR="002F77A9" w:rsidRPr="002F77A9" w:rsidRDefault="002F77A9" w:rsidP="002F77A9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</w:tr>
      <w:tr w:rsidR="002F77A9" w:rsidRPr="002F77A9" w:rsidTr="00D7256C">
        <w:trPr>
          <w:tblCellSpacing w:w="7" w:type="dxa"/>
        </w:trPr>
        <w:tc>
          <w:tcPr>
            <w:tcW w:w="3444" w:type="dxa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>Labor efficiency variance:</w:t>
            </w:r>
          </w:p>
        </w:tc>
        <w:tc>
          <w:tcPr>
            <w:tcW w:w="256" w:type="dxa"/>
            <w:vAlign w:val="bottom"/>
          </w:tcPr>
          <w:p w:rsidR="002F77A9" w:rsidRPr="002F77A9" w:rsidRDefault="002F77A9" w:rsidP="002F77A9">
            <w:pPr>
              <w:spacing w:line="320" w:lineRule="exact"/>
              <w:ind w:right="72"/>
              <w:jc w:val="right"/>
              <w:rPr>
                <w:rFonts w:cs="Tahoma"/>
                <w:kern w:val="1"/>
                <w:sz w:val="22"/>
                <w:szCs w:val="22"/>
              </w:rPr>
            </w:pPr>
          </w:p>
        </w:tc>
        <w:tc>
          <w:tcPr>
            <w:tcW w:w="5469" w:type="dxa"/>
            <w:vAlign w:val="bottom"/>
          </w:tcPr>
          <w:p w:rsidR="002F77A9" w:rsidRPr="002F77A9" w:rsidRDefault="002F77A9" w:rsidP="002F77A9">
            <w:pPr>
              <w:tabs>
                <w:tab w:val="left" w:pos="216"/>
                <w:tab w:val="left" w:pos="432"/>
                <w:tab w:val="right" w:leader="dot" w:pos="7200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2F77A9">
              <w:rPr>
                <w:rFonts w:cs="Tahoma"/>
                <w:kern w:val="1"/>
                <w:sz w:val="22"/>
                <w:szCs w:val="22"/>
              </w:rPr>
              <w:t xml:space="preserve">Poorly trained workers, poor quality materials, faulty equipment, work interruptions, inaccurate standards, </w:t>
            </w:r>
            <w:proofErr w:type="gramStart"/>
            <w:r w:rsidRPr="002F77A9">
              <w:rPr>
                <w:rFonts w:cs="Tahoma"/>
                <w:kern w:val="1"/>
                <w:sz w:val="22"/>
                <w:szCs w:val="22"/>
              </w:rPr>
              <w:t>insufficient</w:t>
            </w:r>
            <w:proofErr w:type="gramEnd"/>
            <w:r w:rsidRPr="002F77A9">
              <w:rPr>
                <w:rFonts w:cs="Tahoma"/>
                <w:kern w:val="1"/>
                <w:sz w:val="22"/>
                <w:szCs w:val="22"/>
              </w:rPr>
              <w:t xml:space="preserve"> demand.</w:t>
            </w:r>
          </w:p>
        </w:tc>
      </w:tr>
    </w:tbl>
    <w:p w:rsidR="002F77A9" w:rsidRPr="002F77A9" w:rsidRDefault="002F77A9" w:rsidP="002F77A9">
      <w:pPr>
        <w:pStyle w:val="SolutionstoQuestionsheader"/>
        <w:spacing w:before="0" w:after="120"/>
        <w:rPr>
          <w:sz w:val="22"/>
          <w:szCs w:val="22"/>
        </w:rPr>
      </w:pPr>
    </w:p>
    <w:sectPr w:rsidR="002F77A9" w:rsidRPr="002F77A9" w:rsidSect="00BD29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72" w:rsidRDefault="00173572" w:rsidP="00B267C0">
      <w:r>
        <w:separator/>
      </w:r>
    </w:p>
  </w:endnote>
  <w:endnote w:type="continuationSeparator" w:id="0">
    <w:p w:rsidR="00173572" w:rsidRDefault="00173572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9C6" w:rsidRDefault="00BD29C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9C6" w:rsidRDefault="00BD29C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9C6" w:rsidRDefault="00BD29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72" w:rsidRDefault="00173572" w:rsidP="00B267C0">
      <w:r>
        <w:separator/>
      </w:r>
    </w:p>
  </w:footnote>
  <w:footnote w:type="continuationSeparator" w:id="0">
    <w:p w:rsidR="00173572" w:rsidRDefault="00173572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9C6" w:rsidRDefault="00BD29C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572" w:rsidRDefault="00173572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B692D18" wp14:editId="6CF3C689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1057275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173572" w:rsidRPr="00BD29C6" w:rsidRDefault="00BD29C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BD29C6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instrText xml:space="preserve"> PAGE  \* Arabic  \* MERGEFORMAT </w:instrTex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6090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  <w:r w:rsidRPr="00BD29C6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instrText xml:space="preserve"> NUMPAGES  \* Arabic  \* MERGEFORMAT </w:instrTex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6090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BD29C6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32.05pt;margin-top:0;width:83.2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" o:allowincell="f" filled="f" stroked="f">
              <v:textbox inset=",0,,0">
                <w:txbxContent>
                  <w:p w:rsidR="00173572" w:rsidRPr="00BD29C6" w:rsidRDefault="00BD29C6">
                    <w:pPr>
                      <w:rPr>
                        <w:sz w:val="18"/>
                        <w:szCs w:val="18"/>
                      </w:rPr>
                    </w:pPr>
                    <w:r w:rsidRPr="00BD29C6">
                      <w:rPr>
                        <w:sz w:val="18"/>
                        <w:szCs w:val="18"/>
                      </w:rPr>
                      <w:t xml:space="preserve">Page 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instrText xml:space="preserve"> PAGE  \* Arabic  \* MERGEFORMAT </w:instrTex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906090">
                      <w:rPr>
                        <w:b/>
                        <w:noProof/>
                        <w:sz w:val="18"/>
                        <w:szCs w:val="18"/>
                      </w:rPr>
                      <w:t>1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  <w:r w:rsidRPr="00BD29C6">
                      <w:rPr>
                        <w:sz w:val="18"/>
                        <w:szCs w:val="18"/>
                      </w:rPr>
                      <w:t xml:space="preserve"> of 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instrText xml:space="preserve"> NUMPAGES  \* Arabic  \* MERGEFORMAT </w:instrTex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906090">
                      <w:rPr>
                        <w:b/>
                        <w:noProof/>
                        <w:sz w:val="18"/>
                        <w:szCs w:val="18"/>
                      </w:rPr>
                      <w:t>6</w:t>
                    </w:r>
                    <w:r w:rsidRPr="00BD29C6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F146749" wp14:editId="2CCB3C8E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7651" w:rsidRPr="00267651" w:rsidRDefault="00173572" w:rsidP="00267651">
                          <w:pPr>
                            <w:pStyle w:val="Header"/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Chapter </w:t>
                          </w:r>
                          <w:r w:rsidR="002F77A9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 xml:space="preserve">: </w:t>
                          </w:r>
                          <w:r w:rsidR="002F77A9">
                            <w:rPr>
                              <w:rFonts w:cs="Tahoma"/>
                              <w:b/>
                              <w:bCs/>
                              <w:sz w:val="20"/>
                              <w:szCs w:val="20"/>
                            </w:rPr>
                            <w:t>Standard Costs and Variances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267651" w:rsidRPr="00267651" w:rsidRDefault="00173572" w:rsidP="00267651">
                    <w:pPr>
                      <w:pStyle w:val="Header"/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Chapter </w:t>
                    </w:r>
                    <w:r w:rsidR="002F77A9">
                      <w:rPr>
                        <w:b/>
                        <w:color w:val="000000"/>
                        <w:sz w:val="18"/>
                        <w:szCs w:val="18"/>
                      </w:rPr>
                      <w:t>10</w:t>
                    </w:r>
                    <w:r>
                      <w:rPr>
                        <w:b/>
                        <w:color w:val="000000"/>
                        <w:sz w:val="18"/>
                        <w:szCs w:val="18"/>
                      </w:rPr>
                      <w:t xml:space="preserve">: </w:t>
                    </w:r>
                    <w:r w:rsidR="002F77A9">
                      <w:rPr>
                        <w:rFonts w:cs="Tahoma"/>
                        <w:b/>
                        <w:bCs/>
                        <w:sz w:val="20"/>
                        <w:szCs w:val="20"/>
                      </w:rPr>
                      <w:t>Standard Costs and Variances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9C6" w:rsidRDefault="00BD29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173572"/>
    <w:rsid w:val="00187B80"/>
    <w:rsid w:val="001B7936"/>
    <w:rsid w:val="001E396A"/>
    <w:rsid w:val="002060D6"/>
    <w:rsid w:val="002455FB"/>
    <w:rsid w:val="00247CA9"/>
    <w:rsid w:val="002549F9"/>
    <w:rsid w:val="00267651"/>
    <w:rsid w:val="002C7925"/>
    <w:rsid w:val="002D7D2C"/>
    <w:rsid w:val="002F77A9"/>
    <w:rsid w:val="00341538"/>
    <w:rsid w:val="003D2BE5"/>
    <w:rsid w:val="003F3EE8"/>
    <w:rsid w:val="00414AF2"/>
    <w:rsid w:val="00493EB7"/>
    <w:rsid w:val="004E1A7B"/>
    <w:rsid w:val="00561506"/>
    <w:rsid w:val="005671AE"/>
    <w:rsid w:val="005A7FDC"/>
    <w:rsid w:val="00603F4C"/>
    <w:rsid w:val="00611084"/>
    <w:rsid w:val="006516A6"/>
    <w:rsid w:val="006B346B"/>
    <w:rsid w:val="00747826"/>
    <w:rsid w:val="0078078D"/>
    <w:rsid w:val="007B1D06"/>
    <w:rsid w:val="007D3E4C"/>
    <w:rsid w:val="008F5341"/>
    <w:rsid w:val="00904B62"/>
    <w:rsid w:val="00906090"/>
    <w:rsid w:val="00935A4B"/>
    <w:rsid w:val="009C1AF1"/>
    <w:rsid w:val="00A3556D"/>
    <w:rsid w:val="00A46C36"/>
    <w:rsid w:val="00AA0EE0"/>
    <w:rsid w:val="00AC50CE"/>
    <w:rsid w:val="00B267C0"/>
    <w:rsid w:val="00B33114"/>
    <w:rsid w:val="00B95A45"/>
    <w:rsid w:val="00BD29C6"/>
    <w:rsid w:val="00BE3CF9"/>
    <w:rsid w:val="00C05AF1"/>
    <w:rsid w:val="00C12AF0"/>
    <w:rsid w:val="00C51C5F"/>
    <w:rsid w:val="00CC7397"/>
    <w:rsid w:val="00CF7027"/>
    <w:rsid w:val="00D03445"/>
    <w:rsid w:val="00D17EED"/>
    <w:rsid w:val="00D363A5"/>
    <w:rsid w:val="00D76B3B"/>
    <w:rsid w:val="00D82A49"/>
    <w:rsid w:val="00D872EC"/>
    <w:rsid w:val="00DD112F"/>
    <w:rsid w:val="00DE5A29"/>
    <w:rsid w:val="00E04847"/>
    <w:rsid w:val="00E14F89"/>
    <w:rsid w:val="00E22F1C"/>
    <w:rsid w:val="00E54BCE"/>
    <w:rsid w:val="00E83FEB"/>
    <w:rsid w:val="00EA207A"/>
    <w:rsid w:val="00EE5AA3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  <w:style w:type="paragraph" w:customStyle="1" w:styleId="rhL">
    <w:name w:val="rhL"/>
    <w:rsid w:val="00173572"/>
    <w:pPr>
      <w:widowControl w:val="0"/>
      <w:tabs>
        <w:tab w:val="right" w:pos="9360"/>
        <w:tab w:val="right" w:pos="12960"/>
      </w:tabs>
      <w:spacing w:after="0" w:line="240" w:lineRule="exact"/>
      <w:jc w:val="both"/>
    </w:pPr>
    <w:rPr>
      <w:rFonts w:ascii="Tahoma" w:eastAsia="Times New Roman" w:hAnsi="Tahoma" w:cs="Times New Roman"/>
      <w:color w:val="000000"/>
      <w:sz w:val="20"/>
      <w:szCs w:val="20"/>
      <w:lang w:bidi="ar-SA"/>
    </w:rPr>
  </w:style>
  <w:style w:type="character" w:styleId="PageNumber">
    <w:name w:val="page number"/>
    <w:basedOn w:val="DefaultParagraphFont"/>
    <w:rsid w:val="00173572"/>
  </w:style>
  <w:style w:type="paragraph" w:styleId="BalloonText">
    <w:name w:val="Balloon Text"/>
    <w:basedOn w:val="Normal"/>
    <w:link w:val="BalloonTextChar"/>
    <w:uiPriority w:val="99"/>
    <w:semiHidden/>
    <w:unhideWhenUsed/>
    <w:rsid w:val="00BE3CF9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CF9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TBS</cp:lastModifiedBy>
  <cp:revision>4</cp:revision>
  <cp:lastPrinted>2013-01-08T05:28:00Z</cp:lastPrinted>
  <dcterms:created xsi:type="dcterms:W3CDTF">2012-02-21T16:57:00Z</dcterms:created>
  <dcterms:modified xsi:type="dcterms:W3CDTF">2013-01-08T05:29:00Z</dcterms:modified>
</cp:coreProperties>
</file>