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F3EAAB" w14:textId="23110A28" w:rsidR="005F1C1A" w:rsidRPr="00035B33" w:rsidRDefault="00035B33" w:rsidP="007F02DC">
      <w:pPr>
        <w:jc w:val="center"/>
        <w:rPr>
          <w:b/>
        </w:rPr>
      </w:pPr>
      <w:bookmarkStart w:id="0" w:name="_GoBack"/>
      <w:bookmarkEnd w:id="0"/>
      <w:r w:rsidRPr="00035B33">
        <w:rPr>
          <w:b/>
        </w:rPr>
        <w:t>Referencing Instructions and Examples</w:t>
      </w:r>
    </w:p>
    <w:p w14:paraId="797E452F" w14:textId="77777777" w:rsidR="000C04B5" w:rsidRDefault="000C04B5"/>
    <w:p w14:paraId="7C311C93" w14:textId="77777777" w:rsidR="007F02DC" w:rsidRDefault="007F02DC">
      <w:pPr>
        <w:rPr>
          <w:b/>
        </w:rPr>
      </w:pPr>
    </w:p>
    <w:p w14:paraId="72469281" w14:textId="77777777" w:rsidR="000C04B5" w:rsidRDefault="000C04B5"/>
    <w:p w14:paraId="186F4D3C" w14:textId="334A7589" w:rsidR="000C04B5" w:rsidRDefault="000C04B5">
      <w:r>
        <w:t>The essay should have a list of sources</w:t>
      </w:r>
      <w:r w:rsidR="00352DBC">
        <w:t>/references</w:t>
      </w:r>
      <w:r>
        <w:t xml:space="preserve"> at the end.  There should be about 8-10 sources.    </w:t>
      </w:r>
    </w:p>
    <w:p w14:paraId="00F2BFB5" w14:textId="77777777" w:rsidR="000C04B5" w:rsidRDefault="000C04B5"/>
    <w:p w14:paraId="3CE2FAFF" w14:textId="77777777" w:rsidR="00035B33" w:rsidRDefault="000C04B5">
      <w:r>
        <w:t>You will probably need to provide data in several charts, graphs or tables. You will probably need a minimum of 3.</w:t>
      </w:r>
      <w:r w:rsidR="00D03727">
        <w:t xml:space="preserve"> World Deve</w:t>
      </w:r>
      <w:r w:rsidR="007F02DC">
        <w:t>lopment Indicators (WDI World Bank)</w:t>
      </w:r>
      <w:r w:rsidR="00035B33">
        <w:t xml:space="preserve"> is one source</w:t>
      </w:r>
      <w:r w:rsidR="007F02DC">
        <w:t xml:space="preserve">. </w:t>
      </w:r>
      <w:r>
        <w:t xml:space="preserve"> </w:t>
      </w:r>
      <w:proofErr w:type="gramStart"/>
      <w:r w:rsidR="00035B33">
        <w:t>Just Google ‘World Data Bank’.</w:t>
      </w:r>
      <w:proofErr w:type="gramEnd"/>
      <w:r w:rsidR="00035B33">
        <w:t xml:space="preserve"> </w:t>
      </w:r>
    </w:p>
    <w:p w14:paraId="74E8D59D" w14:textId="77777777" w:rsidR="00035B33" w:rsidRDefault="00035B33"/>
    <w:p w14:paraId="71EEDE72" w14:textId="2357E518" w:rsidR="00352DBC" w:rsidRDefault="00035B33">
      <w:r>
        <w:t xml:space="preserve">Give the source for all tables and diagrams that you include. </w:t>
      </w:r>
      <w:r w:rsidR="00352DBC">
        <w:t>Please don’t copy and paste into your essay charts or tables from other sources.  You can use the data but create your own table, chart, etc. using Excel and insert it.</w:t>
      </w:r>
    </w:p>
    <w:p w14:paraId="49863766" w14:textId="77777777" w:rsidR="003663B4" w:rsidRDefault="003663B4"/>
    <w:p w14:paraId="20D3A100" w14:textId="0F09E31D" w:rsidR="003663B4" w:rsidRDefault="003663B4">
      <w:r>
        <w:t xml:space="preserve">I would suggest that you use an in-text referencing style, which is now used commonly in academic works.  It means that you make a reference to the source in the text (body of the essay) using the author’s </w:t>
      </w:r>
      <w:r w:rsidR="00352DBC">
        <w:t xml:space="preserve">last </w:t>
      </w:r>
      <w:r>
        <w:t xml:space="preserve">name and </w:t>
      </w:r>
      <w:r w:rsidR="00352DBC">
        <w:t xml:space="preserve">the </w:t>
      </w:r>
      <w:r>
        <w:t>year of publication</w:t>
      </w:r>
      <w:r w:rsidR="00352DBC">
        <w:t xml:space="preserve"> only</w:t>
      </w:r>
      <w:r>
        <w:t>.  The full reference is provided at the end of the essay under the heading “References”</w:t>
      </w:r>
      <w:r w:rsidR="00352DBC">
        <w:t xml:space="preserve"> or something similar</w:t>
      </w:r>
      <w:r>
        <w:t xml:space="preserve">. </w:t>
      </w:r>
    </w:p>
    <w:p w14:paraId="7DFC8356" w14:textId="77777777" w:rsidR="00035B33" w:rsidRDefault="00035B33"/>
    <w:p w14:paraId="5B476E3B" w14:textId="159B4C72" w:rsidR="00035B33" w:rsidRDefault="00035B33">
      <w:r>
        <w:t>If you use exact wording from a source, that must be in quotation marks  “   “.</w:t>
      </w:r>
    </w:p>
    <w:p w14:paraId="31FEFBEC" w14:textId="77777777" w:rsidR="003663B4" w:rsidRDefault="003663B4"/>
    <w:p w14:paraId="73B81E7A" w14:textId="77777777" w:rsidR="003663B4" w:rsidRDefault="003663B4"/>
    <w:p w14:paraId="79762FF1" w14:textId="1870ADF0" w:rsidR="003663B4" w:rsidRPr="00C52D7C" w:rsidRDefault="003663B4">
      <w:pPr>
        <w:rPr>
          <w:b/>
          <w:i/>
        </w:rPr>
      </w:pPr>
      <w:r w:rsidRPr="00C52D7C">
        <w:rPr>
          <w:b/>
          <w:i/>
        </w:rPr>
        <w:t>Dos and Don’ts</w:t>
      </w:r>
      <w:r w:rsidR="00352DBC">
        <w:rPr>
          <w:b/>
          <w:i/>
        </w:rPr>
        <w:t xml:space="preserve"> </w:t>
      </w:r>
      <w:r w:rsidR="00352DBC" w:rsidRPr="00352DBC">
        <w:rPr>
          <w:i/>
        </w:rPr>
        <w:t>for the list of references/sources</w:t>
      </w:r>
    </w:p>
    <w:p w14:paraId="4DBFDC06" w14:textId="5205E62C" w:rsidR="00C52D7C" w:rsidRDefault="00C52D7C">
      <w:r>
        <w:t xml:space="preserve"> </w:t>
      </w:r>
    </w:p>
    <w:p w14:paraId="3F20584F" w14:textId="712C5B84" w:rsidR="003663B4" w:rsidRDefault="003663B4">
      <w:r>
        <w:t>Do put the reference</w:t>
      </w:r>
      <w:r w:rsidR="00C52D7C">
        <w:t>s</w:t>
      </w:r>
      <w:r>
        <w:t xml:space="preserve"> in </w:t>
      </w:r>
      <w:r w:rsidRPr="00352DBC">
        <w:rPr>
          <w:u w:val="single"/>
        </w:rPr>
        <w:t>alphabetical order</w:t>
      </w:r>
      <w:r>
        <w:t xml:space="preserve"> of the author</w:t>
      </w:r>
      <w:r w:rsidR="00C52D7C">
        <w:t>’</w:t>
      </w:r>
      <w:r>
        <w:t xml:space="preserve">s last name. </w:t>
      </w:r>
    </w:p>
    <w:p w14:paraId="56E8ACE2" w14:textId="77777777" w:rsidR="003663B4" w:rsidRDefault="003663B4"/>
    <w:p w14:paraId="43D8C0E2" w14:textId="4192C23C" w:rsidR="003663B4" w:rsidRDefault="00C52D7C">
      <w:r>
        <w:t>Do put the year of publication after the author’s name.</w:t>
      </w:r>
    </w:p>
    <w:p w14:paraId="5F158041" w14:textId="77777777" w:rsidR="00C52D7C" w:rsidRDefault="00C52D7C"/>
    <w:p w14:paraId="56E61906" w14:textId="05B938F2" w:rsidR="00C52D7C" w:rsidRDefault="00C52D7C">
      <w:r>
        <w:t>Do put the publication’s title in italics.</w:t>
      </w:r>
    </w:p>
    <w:p w14:paraId="36325070" w14:textId="790D13B0" w:rsidR="00C52D7C" w:rsidRDefault="00C52D7C">
      <w:pPr>
        <w:rPr>
          <w:b/>
          <w:i/>
        </w:rPr>
      </w:pPr>
      <w:r w:rsidRPr="00C52D7C">
        <w:rPr>
          <w:b/>
          <w:i/>
        </w:rPr>
        <w:t xml:space="preserve"> </w:t>
      </w:r>
    </w:p>
    <w:p w14:paraId="2DCA4A4C" w14:textId="449109CB" w:rsidR="00C52D7C" w:rsidRPr="00C52D7C" w:rsidRDefault="00C52D7C">
      <w:r>
        <w:t>Do note the page numbers of a journal article or book chapter.</w:t>
      </w:r>
    </w:p>
    <w:p w14:paraId="75774E90" w14:textId="77777777" w:rsidR="00C52D7C" w:rsidRDefault="00C52D7C"/>
    <w:p w14:paraId="2DFFEB02" w14:textId="63AB3B08" w:rsidR="00C52D7C" w:rsidRDefault="00C52D7C">
      <w:r>
        <w:t xml:space="preserve">Do use the author’s name for the reference even when it is from a website. </w:t>
      </w:r>
    </w:p>
    <w:p w14:paraId="445B101A" w14:textId="77777777" w:rsidR="00C52D7C" w:rsidRDefault="00C52D7C"/>
    <w:p w14:paraId="0E56AB8D" w14:textId="367F1AE3" w:rsidR="00C52D7C" w:rsidRDefault="00C52D7C">
      <w:r>
        <w:t xml:space="preserve">Don’t number the references. </w:t>
      </w:r>
    </w:p>
    <w:p w14:paraId="0B3195D4" w14:textId="77777777" w:rsidR="00C52D7C" w:rsidRDefault="00C52D7C"/>
    <w:p w14:paraId="084D9AC5" w14:textId="76DC1DE9" w:rsidR="00C52D7C" w:rsidRDefault="00C52D7C">
      <w:r>
        <w:t xml:space="preserve">Don’t list websites without indicating the organization’s name </w:t>
      </w:r>
    </w:p>
    <w:p w14:paraId="35CD9EDD" w14:textId="77777777" w:rsidR="00352DBC" w:rsidRDefault="00352DBC"/>
    <w:p w14:paraId="2C54537C" w14:textId="3E76D51D" w:rsidR="00352DBC" w:rsidRDefault="00352DBC">
      <w:r>
        <w:t>Don’t pu</w:t>
      </w:r>
      <w:r w:rsidR="006B4F33">
        <w:t>t the author’s first name first.</w:t>
      </w:r>
    </w:p>
    <w:p w14:paraId="7E8EAFF5" w14:textId="77777777" w:rsidR="00B018FC" w:rsidRDefault="00B018FC"/>
    <w:p w14:paraId="7BCA5D1B" w14:textId="77777777" w:rsidR="003663B4" w:rsidRDefault="003663B4"/>
    <w:p w14:paraId="01D064D2" w14:textId="77777777" w:rsidR="00035B33" w:rsidRDefault="00035B33"/>
    <w:p w14:paraId="32B870A1" w14:textId="77777777" w:rsidR="00035B33" w:rsidRDefault="00035B33"/>
    <w:p w14:paraId="68C5AE00" w14:textId="77777777" w:rsidR="00035B33" w:rsidRDefault="00035B33"/>
    <w:p w14:paraId="2793BF7D" w14:textId="0CCFABD5" w:rsidR="00C52D7C" w:rsidRDefault="002B300E" w:rsidP="00C52D7C">
      <w:pPr>
        <w:jc w:val="both"/>
        <w:rPr>
          <w:b/>
          <w:sz w:val="22"/>
          <w:szCs w:val="22"/>
        </w:rPr>
      </w:pPr>
      <w:r>
        <w:rPr>
          <w:b/>
          <w:sz w:val="22"/>
          <w:szCs w:val="22"/>
        </w:rPr>
        <w:lastRenderedPageBreak/>
        <w:t>Examples</w:t>
      </w:r>
    </w:p>
    <w:p w14:paraId="7EDA03C5" w14:textId="77777777" w:rsidR="002B300E" w:rsidRDefault="002B300E" w:rsidP="00C52D7C">
      <w:pPr>
        <w:jc w:val="both"/>
        <w:rPr>
          <w:b/>
          <w:sz w:val="22"/>
          <w:szCs w:val="22"/>
        </w:rPr>
      </w:pPr>
    </w:p>
    <w:p w14:paraId="3DF64BC4" w14:textId="2D57D270" w:rsidR="002B300E" w:rsidRPr="002B300E" w:rsidRDefault="002B300E" w:rsidP="00C52D7C">
      <w:pPr>
        <w:jc w:val="both"/>
        <w:rPr>
          <w:sz w:val="22"/>
          <w:szCs w:val="22"/>
        </w:rPr>
      </w:pPr>
      <w:r w:rsidRPr="002B300E">
        <w:rPr>
          <w:sz w:val="22"/>
          <w:szCs w:val="22"/>
        </w:rPr>
        <w:t>Here are examples of a r</w:t>
      </w:r>
      <w:r w:rsidR="006B4F33">
        <w:rPr>
          <w:sz w:val="22"/>
          <w:szCs w:val="22"/>
        </w:rPr>
        <w:t xml:space="preserve">ecent paper </w:t>
      </w:r>
      <w:r w:rsidR="00352DBC">
        <w:rPr>
          <w:sz w:val="22"/>
          <w:szCs w:val="22"/>
        </w:rPr>
        <w:t>showing how</w:t>
      </w:r>
      <w:r w:rsidRPr="002B300E">
        <w:rPr>
          <w:sz w:val="22"/>
          <w:szCs w:val="22"/>
        </w:rPr>
        <w:t xml:space="preserve"> references are used in the body of the </w:t>
      </w:r>
      <w:r>
        <w:rPr>
          <w:sz w:val="22"/>
          <w:szCs w:val="22"/>
        </w:rPr>
        <w:t>p</w:t>
      </w:r>
      <w:r w:rsidRPr="002B300E">
        <w:rPr>
          <w:sz w:val="22"/>
          <w:szCs w:val="22"/>
        </w:rPr>
        <w:t xml:space="preserve">aper and then the list of references at the end.  </w:t>
      </w:r>
    </w:p>
    <w:p w14:paraId="6A83670F" w14:textId="77777777" w:rsidR="002B300E" w:rsidRDefault="002B300E" w:rsidP="00C52D7C">
      <w:pPr>
        <w:jc w:val="both"/>
        <w:rPr>
          <w:sz w:val="22"/>
          <w:szCs w:val="22"/>
        </w:rPr>
      </w:pPr>
    </w:p>
    <w:p w14:paraId="15FFC93F" w14:textId="198C06F9" w:rsidR="002B300E" w:rsidRPr="002B300E" w:rsidRDefault="00352DBC" w:rsidP="00C52D7C">
      <w:pPr>
        <w:jc w:val="both"/>
        <w:rPr>
          <w:sz w:val="22"/>
          <w:szCs w:val="22"/>
        </w:rPr>
      </w:pPr>
      <w:r>
        <w:rPr>
          <w:sz w:val="22"/>
          <w:szCs w:val="22"/>
        </w:rPr>
        <w:t xml:space="preserve">In the paragraph below, there are </w:t>
      </w:r>
      <w:r w:rsidR="002B300E" w:rsidRPr="002B300E">
        <w:rPr>
          <w:sz w:val="22"/>
          <w:szCs w:val="22"/>
        </w:rPr>
        <w:t>two examples of</w:t>
      </w:r>
      <w:r w:rsidR="002B300E">
        <w:rPr>
          <w:sz w:val="22"/>
          <w:szCs w:val="22"/>
        </w:rPr>
        <w:t xml:space="preserve"> how to reference. You may </w:t>
      </w:r>
      <w:r w:rsidR="002B300E" w:rsidRPr="002B300E">
        <w:rPr>
          <w:sz w:val="22"/>
          <w:szCs w:val="22"/>
        </w:rPr>
        <w:t xml:space="preserve">note the person’s name in </w:t>
      </w:r>
      <w:r w:rsidR="002B300E">
        <w:rPr>
          <w:sz w:val="22"/>
          <w:szCs w:val="22"/>
        </w:rPr>
        <w:t xml:space="preserve">the sentence </w:t>
      </w:r>
      <w:r w:rsidR="002B300E" w:rsidRPr="002B300E">
        <w:rPr>
          <w:sz w:val="22"/>
          <w:szCs w:val="22"/>
        </w:rPr>
        <w:t>and give the year of publ</w:t>
      </w:r>
      <w:r w:rsidR="002B300E">
        <w:rPr>
          <w:sz w:val="22"/>
          <w:szCs w:val="22"/>
        </w:rPr>
        <w:t>ication</w:t>
      </w:r>
      <w:r w:rsidR="002B300E" w:rsidRPr="002B300E">
        <w:rPr>
          <w:sz w:val="22"/>
          <w:szCs w:val="22"/>
        </w:rPr>
        <w:t xml:space="preserve"> </w:t>
      </w:r>
      <w:r>
        <w:rPr>
          <w:sz w:val="22"/>
          <w:szCs w:val="22"/>
        </w:rPr>
        <w:t xml:space="preserve">in </w:t>
      </w:r>
      <w:proofErr w:type="gramStart"/>
      <w:r w:rsidR="002B300E">
        <w:rPr>
          <w:sz w:val="22"/>
          <w:szCs w:val="22"/>
        </w:rPr>
        <w:t>(  )</w:t>
      </w:r>
      <w:proofErr w:type="gramEnd"/>
      <w:r w:rsidR="002B300E">
        <w:rPr>
          <w:sz w:val="22"/>
          <w:szCs w:val="22"/>
        </w:rPr>
        <w:t xml:space="preserve"> </w:t>
      </w:r>
      <w:r w:rsidR="002B300E" w:rsidRPr="002B300E">
        <w:rPr>
          <w:sz w:val="22"/>
          <w:szCs w:val="22"/>
        </w:rPr>
        <w:t>directly after it (Wolff reference</w:t>
      </w:r>
      <w:r w:rsidR="002B300E">
        <w:rPr>
          <w:sz w:val="22"/>
          <w:szCs w:val="22"/>
        </w:rPr>
        <w:t xml:space="preserve"> below</w:t>
      </w:r>
      <w:r w:rsidR="002B300E" w:rsidRPr="002B300E">
        <w:rPr>
          <w:sz w:val="22"/>
          <w:szCs w:val="22"/>
        </w:rPr>
        <w:t xml:space="preserve">) or </w:t>
      </w:r>
      <w:r>
        <w:rPr>
          <w:sz w:val="22"/>
          <w:szCs w:val="22"/>
        </w:rPr>
        <w:t xml:space="preserve">you can </w:t>
      </w:r>
      <w:r w:rsidR="002B300E" w:rsidRPr="002B300E">
        <w:rPr>
          <w:sz w:val="22"/>
          <w:szCs w:val="22"/>
        </w:rPr>
        <w:t xml:space="preserve">put </w:t>
      </w:r>
      <w:r w:rsidR="002B300E">
        <w:rPr>
          <w:sz w:val="22"/>
          <w:szCs w:val="22"/>
        </w:rPr>
        <w:t xml:space="preserve">the reference </w:t>
      </w:r>
      <w:r w:rsidR="002B300E" w:rsidRPr="002B300E">
        <w:rPr>
          <w:sz w:val="22"/>
          <w:szCs w:val="22"/>
        </w:rPr>
        <w:t>at the end of the sentence (</w:t>
      </w:r>
      <w:proofErr w:type="spellStart"/>
      <w:r w:rsidR="002B300E" w:rsidRPr="002B300E">
        <w:rPr>
          <w:sz w:val="22"/>
          <w:szCs w:val="22"/>
        </w:rPr>
        <w:t>Hausmann</w:t>
      </w:r>
      <w:proofErr w:type="spellEnd"/>
      <w:r w:rsidR="002B300E" w:rsidRPr="002B300E">
        <w:rPr>
          <w:sz w:val="22"/>
          <w:szCs w:val="22"/>
        </w:rPr>
        <w:t xml:space="preserve">, Hwang and </w:t>
      </w:r>
      <w:proofErr w:type="spellStart"/>
      <w:r w:rsidR="002B300E" w:rsidRPr="002B300E">
        <w:rPr>
          <w:sz w:val="22"/>
          <w:szCs w:val="22"/>
        </w:rPr>
        <w:t>Rodrik</w:t>
      </w:r>
      <w:proofErr w:type="spellEnd"/>
      <w:r w:rsidR="002B300E" w:rsidRPr="002B300E">
        <w:rPr>
          <w:sz w:val="22"/>
          <w:szCs w:val="22"/>
        </w:rPr>
        <w:t xml:space="preserve"> reference</w:t>
      </w:r>
      <w:r w:rsidR="002B300E">
        <w:rPr>
          <w:sz w:val="22"/>
          <w:szCs w:val="22"/>
        </w:rPr>
        <w:t xml:space="preserve"> below</w:t>
      </w:r>
      <w:r w:rsidR="002B300E" w:rsidRPr="002B300E">
        <w:rPr>
          <w:sz w:val="22"/>
          <w:szCs w:val="22"/>
        </w:rPr>
        <w:t>)</w:t>
      </w:r>
      <w:r>
        <w:rPr>
          <w:sz w:val="22"/>
          <w:szCs w:val="22"/>
        </w:rPr>
        <w:t>.</w:t>
      </w:r>
      <w:r w:rsidR="00E646A2">
        <w:rPr>
          <w:sz w:val="22"/>
          <w:szCs w:val="22"/>
        </w:rPr>
        <w:t xml:space="preserve">  You can use both in an essay. </w:t>
      </w:r>
    </w:p>
    <w:p w14:paraId="51FF2C34" w14:textId="77777777" w:rsidR="002B300E" w:rsidRDefault="002B300E" w:rsidP="00C52D7C">
      <w:pPr>
        <w:jc w:val="both"/>
        <w:rPr>
          <w:b/>
          <w:sz w:val="22"/>
          <w:szCs w:val="22"/>
        </w:rPr>
      </w:pPr>
    </w:p>
    <w:p w14:paraId="10469503" w14:textId="2154B2B3" w:rsidR="00352DBC" w:rsidRDefault="00352DBC" w:rsidP="002B300E">
      <w:pPr>
        <w:jc w:val="both"/>
        <w:rPr>
          <w:sz w:val="22"/>
          <w:szCs w:val="22"/>
        </w:rPr>
      </w:pPr>
      <w:r>
        <w:rPr>
          <w:sz w:val="22"/>
          <w:szCs w:val="22"/>
        </w:rPr>
        <w:t>Example</w:t>
      </w:r>
      <w:r w:rsidR="00035B33">
        <w:rPr>
          <w:sz w:val="22"/>
          <w:szCs w:val="22"/>
        </w:rPr>
        <w:t xml:space="preserve"> paragraph and list of references/sources</w:t>
      </w:r>
      <w:r>
        <w:rPr>
          <w:sz w:val="22"/>
          <w:szCs w:val="22"/>
        </w:rPr>
        <w:t>:</w:t>
      </w:r>
    </w:p>
    <w:p w14:paraId="3101DB08" w14:textId="77777777" w:rsidR="00352DBC" w:rsidRDefault="00352DBC" w:rsidP="002B300E">
      <w:pPr>
        <w:jc w:val="both"/>
        <w:rPr>
          <w:sz w:val="22"/>
          <w:szCs w:val="22"/>
        </w:rPr>
      </w:pPr>
    </w:p>
    <w:p w14:paraId="5AFEAEFB" w14:textId="02B11ADC" w:rsidR="00C52D7C" w:rsidRPr="00035B33" w:rsidRDefault="002B300E" w:rsidP="00C52D7C">
      <w:pPr>
        <w:jc w:val="both"/>
        <w:rPr>
          <w:sz w:val="22"/>
          <w:szCs w:val="22"/>
        </w:rPr>
      </w:pPr>
      <w:r>
        <w:rPr>
          <w:sz w:val="22"/>
          <w:szCs w:val="22"/>
        </w:rPr>
        <w:t>Using a significantly longer timeframe and focusing on worker’s skills, Wolff (2003) found important changes in the content of US exports and imports. In the half-century from 1947 to 1996, US comparative advantage was in high cognitive and interactive skills and low in motor skills. Conceptually and empirically, higher value goods are correlated to higher economic growth (</w:t>
      </w:r>
      <w:proofErr w:type="spellStart"/>
      <w:r>
        <w:rPr>
          <w:sz w:val="22"/>
          <w:szCs w:val="22"/>
        </w:rPr>
        <w:t>Hausmann</w:t>
      </w:r>
      <w:proofErr w:type="spellEnd"/>
      <w:r>
        <w:rPr>
          <w:sz w:val="22"/>
          <w:szCs w:val="22"/>
        </w:rPr>
        <w:t xml:space="preserve">, Hwang and </w:t>
      </w:r>
      <w:proofErr w:type="spellStart"/>
      <w:r>
        <w:rPr>
          <w:sz w:val="22"/>
          <w:szCs w:val="22"/>
        </w:rPr>
        <w:t>Rodrik</w:t>
      </w:r>
      <w:proofErr w:type="spellEnd"/>
      <w:r>
        <w:rPr>
          <w:sz w:val="22"/>
          <w:szCs w:val="22"/>
        </w:rPr>
        <w:t xml:space="preserve"> 2007). Thus, countries seeking to grow faster will try to alter their comparative advantage in the direction of higher value goods. </w:t>
      </w:r>
    </w:p>
    <w:p w14:paraId="778BC166" w14:textId="77777777" w:rsidR="00C52D7C" w:rsidRDefault="00C52D7C" w:rsidP="00C52D7C">
      <w:pPr>
        <w:jc w:val="both"/>
        <w:rPr>
          <w:b/>
          <w:sz w:val="22"/>
          <w:szCs w:val="22"/>
        </w:rPr>
      </w:pPr>
    </w:p>
    <w:p w14:paraId="6C4D1A0C" w14:textId="5A0F9697" w:rsidR="00C52D7C" w:rsidRPr="009035B2" w:rsidRDefault="00035B33" w:rsidP="00C52D7C">
      <w:pPr>
        <w:jc w:val="both"/>
        <w:rPr>
          <w:b/>
          <w:sz w:val="22"/>
          <w:szCs w:val="22"/>
        </w:rPr>
      </w:pPr>
      <w:r>
        <w:rPr>
          <w:b/>
          <w:sz w:val="22"/>
          <w:szCs w:val="22"/>
        </w:rPr>
        <w:t>Sources</w:t>
      </w:r>
    </w:p>
    <w:p w14:paraId="64ED315F" w14:textId="77777777" w:rsidR="00C52D7C" w:rsidRPr="001F59CE" w:rsidRDefault="00C52D7C" w:rsidP="00C52D7C">
      <w:pPr>
        <w:rPr>
          <w:i/>
          <w:sz w:val="22"/>
          <w:szCs w:val="22"/>
        </w:rPr>
      </w:pPr>
    </w:p>
    <w:p w14:paraId="7A8C02D1" w14:textId="77777777" w:rsidR="00C52D7C" w:rsidRPr="007E1835" w:rsidRDefault="00C52D7C" w:rsidP="00C52D7C">
      <w:pPr>
        <w:ind w:left="720" w:hanging="720"/>
        <w:rPr>
          <w:rFonts w:ascii="Calibri" w:hAnsi="Calibri"/>
          <w:sz w:val="22"/>
          <w:szCs w:val="22"/>
        </w:rPr>
      </w:pPr>
      <w:proofErr w:type="spellStart"/>
      <w:proofErr w:type="gramStart"/>
      <w:r>
        <w:rPr>
          <w:rFonts w:ascii="Calibri" w:eastAsia="Times New Roman" w:hAnsi="Calibri" w:cs="Times New Roman"/>
          <w:sz w:val="22"/>
          <w:szCs w:val="22"/>
        </w:rPr>
        <w:t>Aswicahyono</w:t>
      </w:r>
      <w:proofErr w:type="spellEnd"/>
      <w:r>
        <w:rPr>
          <w:rFonts w:ascii="Calibri" w:eastAsia="Times New Roman" w:hAnsi="Calibri" w:cs="Times New Roman"/>
          <w:sz w:val="22"/>
          <w:szCs w:val="22"/>
        </w:rPr>
        <w:t>, H., D. Brooks and C. Manning.</w:t>
      </w:r>
      <w:proofErr w:type="gramEnd"/>
      <w:r>
        <w:rPr>
          <w:rFonts w:ascii="Calibri" w:eastAsia="Times New Roman" w:hAnsi="Calibri" w:cs="Times New Roman"/>
          <w:sz w:val="22"/>
          <w:szCs w:val="22"/>
        </w:rPr>
        <w:t xml:space="preserve"> 2104.</w:t>
      </w:r>
      <w:r w:rsidRPr="00142F58">
        <w:rPr>
          <w:rFonts w:ascii="Calibri" w:hAnsi="Calibri"/>
          <w:sz w:val="22"/>
          <w:szCs w:val="22"/>
        </w:rPr>
        <w:t xml:space="preserve"> </w:t>
      </w:r>
      <w:r>
        <w:rPr>
          <w:rFonts w:ascii="Calibri" w:hAnsi="Calibri"/>
          <w:sz w:val="22"/>
          <w:szCs w:val="22"/>
        </w:rPr>
        <w:t xml:space="preserve">“Exports and employment in Indonesia: The decline on labor-intensive manufacturing and the rise of services” in </w:t>
      </w:r>
      <w:r w:rsidRPr="007E1835">
        <w:rPr>
          <w:rFonts w:ascii="Calibri" w:hAnsi="Calibri"/>
          <w:sz w:val="22"/>
          <w:szCs w:val="22"/>
        </w:rPr>
        <w:t xml:space="preserve">N. </w:t>
      </w:r>
      <w:proofErr w:type="spellStart"/>
      <w:r w:rsidRPr="007E1835">
        <w:rPr>
          <w:rFonts w:ascii="Calibri" w:hAnsi="Calibri"/>
          <w:sz w:val="22"/>
          <w:szCs w:val="22"/>
        </w:rPr>
        <w:t>Khor</w:t>
      </w:r>
      <w:proofErr w:type="spellEnd"/>
      <w:r w:rsidRPr="007E1835">
        <w:rPr>
          <w:rFonts w:ascii="Calibri" w:hAnsi="Calibri"/>
          <w:sz w:val="22"/>
          <w:szCs w:val="22"/>
        </w:rPr>
        <w:t xml:space="preserve"> and D. </w:t>
      </w:r>
      <w:proofErr w:type="spellStart"/>
      <w:r w:rsidRPr="007E1835">
        <w:rPr>
          <w:rFonts w:ascii="Calibri" w:hAnsi="Calibri"/>
          <w:sz w:val="22"/>
          <w:szCs w:val="22"/>
        </w:rPr>
        <w:t>Mitra</w:t>
      </w:r>
      <w:proofErr w:type="spellEnd"/>
      <w:r w:rsidRPr="007E1835">
        <w:rPr>
          <w:rFonts w:ascii="Calibri" w:hAnsi="Calibri"/>
          <w:sz w:val="22"/>
          <w:szCs w:val="22"/>
        </w:rPr>
        <w:t>, eds</w:t>
      </w:r>
      <w:proofErr w:type="gramStart"/>
      <w:r w:rsidRPr="007E1835">
        <w:rPr>
          <w:rFonts w:ascii="Calibri" w:hAnsi="Calibri"/>
          <w:sz w:val="22"/>
          <w:szCs w:val="22"/>
        </w:rPr>
        <w:t>.,</w:t>
      </w:r>
      <w:proofErr w:type="gramEnd"/>
      <w:r w:rsidRPr="007E1835">
        <w:rPr>
          <w:rFonts w:ascii="Calibri" w:hAnsi="Calibri"/>
          <w:sz w:val="22"/>
          <w:szCs w:val="22"/>
        </w:rPr>
        <w:t xml:space="preserve"> </w:t>
      </w:r>
      <w:r w:rsidRPr="007E1835">
        <w:rPr>
          <w:rFonts w:ascii="Calibri" w:hAnsi="Calibri"/>
          <w:i/>
          <w:sz w:val="22"/>
          <w:szCs w:val="22"/>
        </w:rPr>
        <w:t>Trade and Employment in Asia</w:t>
      </w:r>
      <w:r w:rsidRPr="007E1835">
        <w:rPr>
          <w:rFonts w:ascii="Calibri" w:hAnsi="Calibri"/>
          <w:sz w:val="22"/>
          <w:szCs w:val="22"/>
        </w:rPr>
        <w:t>. Abingdon, UK and New York: Asian Develo</w:t>
      </w:r>
      <w:r>
        <w:rPr>
          <w:rFonts w:ascii="Calibri" w:hAnsi="Calibri"/>
          <w:sz w:val="22"/>
          <w:szCs w:val="22"/>
        </w:rPr>
        <w:t xml:space="preserve">pment Bank and </w:t>
      </w:r>
      <w:proofErr w:type="spellStart"/>
      <w:r>
        <w:rPr>
          <w:rFonts w:ascii="Calibri" w:hAnsi="Calibri"/>
          <w:sz w:val="22"/>
          <w:szCs w:val="22"/>
        </w:rPr>
        <w:t>Routledge</w:t>
      </w:r>
      <w:proofErr w:type="spellEnd"/>
      <w:r>
        <w:rPr>
          <w:rFonts w:ascii="Calibri" w:hAnsi="Calibri"/>
          <w:sz w:val="22"/>
          <w:szCs w:val="22"/>
        </w:rPr>
        <w:t>, pp. 176</w:t>
      </w:r>
      <w:r w:rsidRPr="007E1835">
        <w:rPr>
          <w:rFonts w:ascii="Calibri" w:hAnsi="Calibri"/>
          <w:sz w:val="22"/>
          <w:szCs w:val="22"/>
        </w:rPr>
        <w:t>-</w:t>
      </w:r>
      <w:r>
        <w:rPr>
          <w:rFonts w:ascii="Calibri" w:hAnsi="Calibri"/>
          <w:sz w:val="22"/>
          <w:szCs w:val="22"/>
        </w:rPr>
        <w:t>203</w:t>
      </w:r>
    </w:p>
    <w:p w14:paraId="68550F0C" w14:textId="77777777" w:rsidR="00C52D7C" w:rsidRDefault="00C52D7C" w:rsidP="00C52D7C">
      <w:pPr>
        <w:rPr>
          <w:rFonts w:ascii="Calibri" w:eastAsia="Times New Roman" w:hAnsi="Calibri" w:cs="Times New Roman"/>
          <w:sz w:val="22"/>
          <w:szCs w:val="22"/>
        </w:rPr>
      </w:pPr>
    </w:p>
    <w:p w14:paraId="222F3AC5" w14:textId="77777777" w:rsidR="00C52D7C" w:rsidRPr="007E1835" w:rsidRDefault="00C52D7C" w:rsidP="00C52D7C">
      <w:pPr>
        <w:ind w:left="720" w:hanging="720"/>
        <w:rPr>
          <w:rFonts w:ascii="Calibri" w:eastAsia="Times New Roman" w:hAnsi="Calibri" w:cs="Times New Roman"/>
          <w:sz w:val="22"/>
          <w:szCs w:val="22"/>
        </w:rPr>
      </w:pPr>
      <w:proofErr w:type="spellStart"/>
      <w:r w:rsidRPr="007E1835">
        <w:rPr>
          <w:rFonts w:ascii="Calibri" w:eastAsia="Times New Roman" w:hAnsi="Calibri" w:cs="Times New Roman"/>
          <w:sz w:val="22"/>
          <w:szCs w:val="22"/>
        </w:rPr>
        <w:t>Autor</w:t>
      </w:r>
      <w:proofErr w:type="spellEnd"/>
      <w:r w:rsidRPr="007E1835">
        <w:rPr>
          <w:rFonts w:ascii="Calibri" w:eastAsia="Times New Roman" w:hAnsi="Calibri" w:cs="Times New Roman"/>
          <w:sz w:val="22"/>
          <w:szCs w:val="22"/>
        </w:rPr>
        <w:t>, D. Dorn, G. Hanson and J. Song.  2013. Trade Adjustment: Worker Level Evidence. Working Paper 19226, National Bureau of Economic Research, http://www.nber.org/papers/w19226</w:t>
      </w:r>
    </w:p>
    <w:p w14:paraId="08EE5144" w14:textId="77777777" w:rsidR="00C52D7C" w:rsidRDefault="00C52D7C" w:rsidP="00C52D7C">
      <w:pPr>
        <w:rPr>
          <w:rFonts w:ascii="Calibri" w:hAnsi="Calibri"/>
          <w:sz w:val="22"/>
          <w:szCs w:val="22"/>
        </w:rPr>
      </w:pPr>
    </w:p>
    <w:p w14:paraId="39B04BEF" w14:textId="77777777" w:rsidR="00C52D7C" w:rsidRDefault="00C52D7C" w:rsidP="00C52D7C">
      <w:pPr>
        <w:ind w:left="720" w:hanging="720"/>
        <w:rPr>
          <w:rFonts w:ascii="Calibri" w:hAnsi="Calibri"/>
          <w:sz w:val="22"/>
          <w:szCs w:val="22"/>
        </w:rPr>
      </w:pPr>
      <w:proofErr w:type="spellStart"/>
      <w:r>
        <w:rPr>
          <w:rFonts w:ascii="Calibri" w:hAnsi="Calibri"/>
          <w:sz w:val="22"/>
          <w:szCs w:val="22"/>
        </w:rPr>
        <w:t>Bacchetta</w:t>
      </w:r>
      <w:proofErr w:type="spellEnd"/>
      <w:r>
        <w:rPr>
          <w:rFonts w:ascii="Calibri" w:hAnsi="Calibri"/>
          <w:sz w:val="22"/>
          <w:szCs w:val="22"/>
        </w:rPr>
        <w:t>, M. and M. Jansen, eds</w:t>
      </w:r>
      <w:proofErr w:type="gramStart"/>
      <w:r>
        <w:rPr>
          <w:rFonts w:ascii="Calibri" w:hAnsi="Calibri"/>
          <w:sz w:val="22"/>
          <w:szCs w:val="22"/>
        </w:rPr>
        <w:t>.,</w:t>
      </w:r>
      <w:proofErr w:type="gramEnd"/>
      <w:r>
        <w:rPr>
          <w:rFonts w:ascii="Calibri" w:hAnsi="Calibri"/>
          <w:sz w:val="22"/>
          <w:szCs w:val="22"/>
        </w:rPr>
        <w:t xml:space="preserve"> 2011. </w:t>
      </w:r>
      <w:r w:rsidRPr="00B813EB">
        <w:rPr>
          <w:rFonts w:ascii="Calibri" w:hAnsi="Calibri"/>
          <w:i/>
          <w:sz w:val="22"/>
          <w:szCs w:val="22"/>
        </w:rPr>
        <w:t>Making Globalization Socially Sustainable</w:t>
      </w:r>
      <w:r>
        <w:rPr>
          <w:rFonts w:ascii="Calibri" w:hAnsi="Calibri"/>
          <w:sz w:val="22"/>
          <w:szCs w:val="22"/>
        </w:rPr>
        <w:t xml:space="preserve">. Geneva: World Trade Organization and International </w:t>
      </w:r>
      <w:proofErr w:type="spellStart"/>
      <w:r>
        <w:rPr>
          <w:rFonts w:ascii="Calibri" w:hAnsi="Calibri"/>
          <w:sz w:val="22"/>
          <w:szCs w:val="22"/>
        </w:rPr>
        <w:t>Labour</w:t>
      </w:r>
      <w:proofErr w:type="spellEnd"/>
      <w:r>
        <w:rPr>
          <w:rFonts w:ascii="Calibri" w:hAnsi="Calibri"/>
          <w:sz w:val="22"/>
          <w:szCs w:val="22"/>
        </w:rPr>
        <w:t xml:space="preserve"> Organization </w:t>
      </w:r>
      <w:r w:rsidRPr="00B813EB">
        <w:rPr>
          <w:rFonts w:ascii="Calibri" w:hAnsi="Calibri"/>
          <w:sz w:val="22"/>
          <w:szCs w:val="22"/>
        </w:rPr>
        <w:t>https://www.wto.org/english/res_e/booksp_e/glob_soc_sus_e.pdf</w:t>
      </w:r>
    </w:p>
    <w:p w14:paraId="3B5DEC70" w14:textId="77777777" w:rsidR="00C52D7C" w:rsidRPr="007E1835" w:rsidRDefault="00C52D7C" w:rsidP="00C52D7C">
      <w:pPr>
        <w:rPr>
          <w:rFonts w:ascii="Calibri" w:hAnsi="Calibri"/>
          <w:sz w:val="22"/>
          <w:szCs w:val="22"/>
        </w:rPr>
      </w:pPr>
    </w:p>
    <w:p w14:paraId="1D444BA6" w14:textId="77777777" w:rsidR="00C52D7C" w:rsidRDefault="00C52D7C" w:rsidP="00C52D7C">
      <w:pPr>
        <w:ind w:left="720" w:hanging="720"/>
        <w:rPr>
          <w:rFonts w:ascii="Calibri" w:hAnsi="Calibri"/>
          <w:sz w:val="22"/>
          <w:szCs w:val="22"/>
        </w:rPr>
      </w:pPr>
      <w:proofErr w:type="spellStart"/>
      <w:proofErr w:type="gramStart"/>
      <w:r>
        <w:rPr>
          <w:rFonts w:ascii="Calibri" w:hAnsi="Calibri"/>
          <w:sz w:val="22"/>
          <w:szCs w:val="22"/>
        </w:rPr>
        <w:t>Belenkiy</w:t>
      </w:r>
      <w:proofErr w:type="spellEnd"/>
      <w:r>
        <w:rPr>
          <w:rFonts w:ascii="Calibri" w:hAnsi="Calibri"/>
          <w:sz w:val="22"/>
          <w:szCs w:val="22"/>
        </w:rPr>
        <w:t>, M. and D. Riker.</w:t>
      </w:r>
      <w:proofErr w:type="gramEnd"/>
      <w:r>
        <w:rPr>
          <w:rFonts w:ascii="Calibri" w:hAnsi="Calibri"/>
          <w:sz w:val="22"/>
          <w:szCs w:val="22"/>
        </w:rPr>
        <w:t xml:space="preserve"> 2015. Theory and Evidence Linking International Trade to Unemployment Rates. </w:t>
      </w:r>
      <w:proofErr w:type="gramStart"/>
      <w:r>
        <w:rPr>
          <w:rFonts w:ascii="Calibri" w:hAnsi="Calibri"/>
          <w:sz w:val="22"/>
          <w:szCs w:val="22"/>
        </w:rPr>
        <w:t>Office of Economics Working Paper, U.S. International Trade Commission.</w:t>
      </w:r>
      <w:proofErr w:type="gramEnd"/>
      <w:r>
        <w:rPr>
          <w:rFonts w:ascii="Calibri" w:hAnsi="Calibri"/>
          <w:sz w:val="22"/>
          <w:szCs w:val="22"/>
        </w:rPr>
        <w:t xml:space="preserve"> </w:t>
      </w:r>
      <w:r w:rsidRPr="00260DA4">
        <w:rPr>
          <w:rFonts w:ascii="Calibri" w:hAnsi="Calibri"/>
          <w:sz w:val="22"/>
          <w:szCs w:val="22"/>
        </w:rPr>
        <w:t>https://www.usitc.gov/publications/332/ec201501b.pdf</w:t>
      </w:r>
    </w:p>
    <w:p w14:paraId="6016D34E" w14:textId="77777777" w:rsidR="00C52D7C" w:rsidRDefault="00C52D7C" w:rsidP="00C52D7C">
      <w:pPr>
        <w:ind w:left="720" w:hanging="720"/>
        <w:rPr>
          <w:rFonts w:ascii="Calibri" w:hAnsi="Calibri"/>
          <w:sz w:val="22"/>
          <w:szCs w:val="22"/>
        </w:rPr>
      </w:pPr>
    </w:p>
    <w:p w14:paraId="66B5336C" w14:textId="77777777" w:rsidR="00C52D7C" w:rsidRDefault="00C52D7C" w:rsidP="00C52D7C">
      <w:pPr>
        <w:ind w:left="720" w:hanging="720"/>
        <w:rPr>
          <w:rFonts w:ascii="Calibri" w:hAnsi="Calibri"/>
          <w:sz w:val="22"/>
          <w:szCs w:val="22"/>
        </w:rPr>
      </w:pPr>
      <w:r>
        <w:rPr>
          <w:rFonts w:ascii="Calibri" w:hAnsi="Calibri"/>
          <w:sz w:val="22"/>
          <w:szCs w:val="22"/>
        </w:rPr>
        <w:t xml:space="preserve">Bernard, A. and J.B. Jensen. 1999. Exceptional exporter performance: Cause, effect or both? </w:t>
      </w:r>
      <w:r w:rsidRPr="00435D23">
        <w:rPr>
          <w:rFonts w:ascii="Calibri" w:hAnsi="Calibri"/>
          <w:i/>
          <w:sz w:val="22"/>
          <w:szCs w:val="22"/>
        </w:rPr>
        <w:t>Journal of International Economics</w:t>
      </w:r>
      <w:r>
        <w:rPr>
          <w:rFonts w:ascii="Calibri" w:hAnsi="Calibri"/>
          <w:sz w:val="22"/>
          <w:szCs w:val="22"/>
        </w:rPr>
        <w:t xml:space="preserve"> 47, pp. 1-25.</w:t>
      </w:r>
    </w:p>
    <w:p w14:paraId="50829924" w14:textId="77777777" w:rsidR="00C52D7C" w:rsidRDefault="00C52D7C" w:rsidP="00C52D7C">
      <w:pPr>
        <w:ind w:left="720" w:hanging="720"/>
        <w:rPr>
          <w:rFonts w:ascii="Calibri" w:hAnsi="Calibri"/>
          <w:sz w:val="22"/>
          <w:szCs w:val="22"/>
        </w:rPr>
      </w:pPr>
    </w:p>
    <w:p w14:paraId="6D296B4F" w14:textId="77777777" w:rsidR="00C52D7C" w:rsidRDefault="00C52D7C" w:rsidP="00C52D7C">
      <w:pPr>
        <w:ind w:left="720" w:hanging="720"/>
        <w:rPr>
          <w:rFonts w:ascii="Calibri" w:hAnsi="Calibri"/>
          <w:sz w:val="22"/>
          <w:szCs w:val="22"/>
        </w:rPr>
      </w:pPr>
      <w:proofErr w:type="spellStart"/>
      <w:r>
        <w:rPr>
          <w:rFonts w:ascii="Calibri" w:hAnsi="Calibri"/>
          <w:sz w:val="22"/>
          <w:szCs w:val="22"/>
        </w:rPr>
        <w:t>Hausmann</w:t>
      </w:r>
      <w:proofErr w:type="spellEnd"/>
      <w:r>
        <w:rPr>
          <w:rFonts w:ascii="Calibri" w:hAnsi="Calibri"/>
          <w:sz w:val="22"/>
          <w:szCs w:val="22"/>
        </w:rPr>
        <w:t xml:space="preserve">, R, J. Hwang and D. </w:t>
      </w:r>
      <w:proofErr w:type="spellStart"/>
      <w:r>
        <w:rPr>
          <w:rFonts w:ascii="Calibri" w:hAnsi="Calibri"/>
          <w:sz w:val="22"/>
          <w:szCs w:val="22"/>
        </w:rPr>
        <w:t>Rodrik</w:t>
      </w:r>
      <w:proofErr w:type="spellEnd"/>
      <w:r>
        <w:rPr>
          <w:rFonts w:ascii="Calibri" w:hAnsi="Calibri"/>
          <w:sz w:val="22"/>
          <w:szCs w:val="22"/>
        </w:rPr>
        <w:t xml:space="preserve">. What you export matters. </w:t>
      </w:r>
      <w:r w:rsidRPr="007730CB">
        <w:rPr>
          <w:rFonts w:ascii="Calibri" w:hAnsi="Calibri"/>
          <w:i/>
          <w:sz w:val="22"/>
          <w:szCs w:val="22"/>
        </w:rPr>
        <w:t>Journal of Economic Growth</w:t>
      </w:r>
      <w:r>
        <w:rPr>
          <w:rFonts w:ascii="Calibri" w:hAnsi="Calibri"/>
          <w:sz w:val="22"/>
          <w:szCs w:val="22"/>
        </w:rPr>
        <w:t xml:space="preserve"> vol. 12, pp. 1-25</w:t>
      </w:r>
    </w:p>
    <w:p w14:paraId="6906B2C1" w14:textId="77777777" w:rsidR="00C52D7C" w:rsidRDefault="00C52D7C" w:rsidP="00C52D7C">
      <w:pPr>
        <w:ind w:left="720" w:hanging="720"/>
        <w:rPr>
          <w:rFonts w:ascii="Calibri" w:hAnsi="Calibri"/>
          <w:sz w:val="22"/>
          <w:szCs w:val="22"/>
        </w:rPr>
      </w:pPr>
    </w:p>
    <w:p w14:paraId="41047619" w14:textId="77777777" w:rsidR="00C52D7C" w:rsidRDefault="00C52D7C" w:rsidP="00C52D7C">
      <w:pPr>
        <w:ind w:left="720" w:hanging="720"/>
        <w:rPr>
          <w:rFonts w:ascii="Calibri" w:hAnsi="Calibri"/>
          <w:sz w:val="22"/>
          <w:szCs w:val="22"/>
        </w:rPr>
      </w:pPr>
      <w:proofErr w:type="spellStart"/>
      <w:proofErr w:type="gramStart"/>
      <w:r>
        <w:rPr>
          <w:rFonts w:ascii="Calibri" w:hAnsi="Calibri"/>
          <w:sz w:val="22"/>
          <w:szCs w:val="22"/>
        </w:rPr>
        <w:t>Helpman</w:t>
      </w:r>
      <w:proofErr w:type="spellEnd"/>
      <w:r>
        <w:rPr>
          <w:rFonts w:ascii="Calibri" w:hAnsi="Calibri"/>
          <w:sz w:val="22"/>
          <w:szCs w:val="22"/>
        </w:rPr>
        <w:t>, E. 1999.</w:t>
      </w:r>
      <w:proofErr w:type="gramEnd"/>
      <w:r>
        <w:rPr>
          <w:rFonts w:ascii="Calibri" w:hAnsi="Calibri"/>
          <w:sz w:val="22"/>
          <w:szCs w:val="22"/>
        </w:rPr>
        <w:t xml:space="preserve"> </w:t>
      </w:r>
      <w:proofErr w:type="gramStart"/>
      <w:r>
        <w:rPr>
          <w:rFonts w:ascii="Calibri" w:hAnsi="Calibri"/>
          <w:sz w:val="22"/>
          <w:szCs w:val="22"/>
        </w:rPr>
        <w:t>The Structure of Foreign Trade.</w:t>
      </w:r>
      <w:proofErr w:type="gramEnd"/>
      <w:r>
        <w:rPr>
          <w:rFonts w:ascii="Calibri" w:hAnsi="Calibri"/>
          <w:sz w:val="22"/>
          <w:szCs w:val="22"/>
        </w:rPr>
        <w:t xml:space="preserve"> </w:t>
      </w:r>
      <w:r w:rsidRPr="00F958F5">
        <w:rPr>
          <w:rFonts w:ascii="Calibri" w:hAnsi="Calibri"/>
          <w:i/>
          <w:sz w:val="22"/>
          <w:szCs w:val="22"/>
        </w:rPr>
        <w:t>Journal of Economic Perspectives</w:t>
      </w:r>
      <w:r>
        <w:rPr>
          <w:rFonts w:ascii="Calibri" w:hAnsi="Calibri"/>
          <w:sz w:val="22"/>
          <w:szCs w:val="22"/>
        </w:rPr>
        <w:t>, vol. 13(2) 121-144</w:t>
      </w:r>
    </w:p>
    <w:p w14:paraId="532CCC90" w14:textId="77777777" w:rsidR="00C52D7C" w:rsidRDefault="00C52D7C" w:rsidP="002B300E">
      <w:pPr>
        <w:rPr>
          <w:rFonts w:ascii="Calibri" w:eastAsia="Times New Roman" w:hAnsi="Calibri" w:cs="Times New Roman"/>
          <w:sz w:val="22"/>
          <w:szCs w:val="22"/>
        </w:rPr>
      </w:pPr>
    </w:p>
    <w:p w14:paraId="78B0825B" w14:textId="77777777" w:rsidR="00C52D7C" w:rsidRPr="00260DA4" w:rsidRDefault="00C52D7C" w:rsidP="00C52D7C">
      <w:pPr>
        <w:ind w:left="720" w:hanging="720"/>
        <w:rPr>
          <w:rFonts w:ascii="Calibri" w:eastAsia="Times New Roman" w:hAnsi="Calibri" w:cs="Times New Roman"/>
          <w:sz w:val="22"/>
          <w:szCs w:val="22"/>
        </w:rPr>
      </w:pPr>
      <w:proofErr w:type="gramStart"/>
      <w:r>
        <w:rPr>
          <w:rFonts w:ascii="Calibri" w:eastAsia="Times New Roman" w:hAnsi="Calibri" w:cs="Times New Roman"/>
          <w:sz w:val="22"/>
          <w:szCs w:val="22"/>
        </w:rPr>
        <w:t>Wolff, E. 2003.</w:t>
      </w:r>
      <w:proofErr w:type="gramEnd"/>
      <w:r>
        <w:rPr>
          <w:rFonts w:ascii="Calibri" w:eastAsia="Times New Roman" w:hAnsi="Calibri" w:cs="Times New Roman"/>
          <w:sz w:val="22"/>
          <w:szCs w:val="22"/>
        </w:rPr>
        <w:t xml:space="preserve"> </w:t>
      </w:r>
      <w:proofErr w:type="gramStart"/>
      <w:r>
        <w:rPr>
          <w:rFonts w:ascii="Calibri" w:eastAsia="Times New Roman" w:hAnsi="Calibri" w:cs="Times New Roman"/>
          <w:sz w:val="22"/>
          <w:szCs w:val="22"/>
        </w:rPr>
        <w:t>Skills and Changing Comparative Advantage.</w:t>
      </w:r>
      <w:proofErr w:type="gramEnd"/>
      <w:r>
        <w:rPr>
          <w:rFonts w:ascii="Calibri" w:eastAsia="Times New Roman" w:hAnsi="Calibri" w:cs="Times New Roman"/>
          <w:sz w:val="22"/>
          <w:szCs w:val="22"/>
        </w:rPr>
        <w:t xml:space="preserve"> </w:t>
      </w:r>
      <w:proofErr w:type="gramStart"/>
      <w:r w:rsidRPr="00070D5E">
        <w:rPr>
          <w:rFonts w:ascii="Calibri" w:eastAsia="Times New Roman" w:hAnsi="Calibri" w:cs="Times New Roman"/>
          <w:i/>
          <w:sz w:val="22"/>
          <w:szCs w:val="22"/>
        </w:rPr>
        <w:t>Review of Economics and Statistics</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Vol. 85, no. 1, 77-93</w:t>
      </w:r>
    </w:p>
    <w:p w14:paraId="2685D94B" w14:textId="77777777" w:rsidR="00C52D7C" w:rsidRPr="00260DA4" w:rsidRDefault="00C52D7C" w:rsidP="00C52D7C">
      <w:pPr>
        <w:ind w:left="720" w:hanging="720"/>
        <w:rPr>
          <w:rFonts w:ascii="Calibri" w:eastAsia="Times New Roman" w:hAnsi="Calibri" w:cs="Times New Roman"/>
          <w:sz w:val="22"/>
          <w:szCs w:val="22"/>
        </w:rPr>
      </w:pPr>
    </w:p>
    <w:p w14:paraId="77EDCC03" w14:textId="77777777" w:rsidR="00C52D7C" w:rsidRPr="00260DA4" w:rsidRDefault="00C52D7C" w:rsidP="00C52D7C">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Wood, A. 1995. </w:t>
      </w:r>
      <w:r w:rsidRPr="00260DA4">
        <w:rPr>
          <w:rFonts w:ascii="Calibri" w:eastAsia="Times New Roman" w:hAnsi="Calibri" w:cs="Times New Roman"/>
          <w:i/>
          <w:sz w:val="22"/>
          <w:szCs w:val="22"/>
        </w:rPr>
        <w:t>North-South Trade, Employment and Inequality: Changing Fortunes in a Skill-Driven World</w:t>
      </w:r>
      <w:r w:rsidRPr="00260DA4">
        <w:rPr>
          <w:rFonts w:ascii="Calibri" w:eastAsia="Times New Roman" w:hAnsi="Calibri" w:cs="Times New Roman"/>
          <w:sz w:val="22"/>
          <w:szCs w:val="22"/>
        </w:rPr>
        <w:t>. Oxford: Oxford University Press</w:t>
      </w:r>
    </w:p>
    <w:p w14:paraId="78B89103" w14:textId="77777777" w:rsidR="00C52D7C" w:rsidRDefault="00C52D7C" w:rsidP="00C52D7C">
      <w:pPr>
        <w:ind w:left="720" w:hanging="720"/>
        <w:rPr>
          <w:rFonts w:ascii="Calibri" w:eastAsia="Times New Roman" w:hAnsi="Calibri" w:cs="Times New Roman"/>
          <w:sz w:val="22"/>
          <w:szCs w:val="22"/>
        </w:rPr>
      </w:pPr>
    </w:p>
    <w:p w14:paraId="5BA01F18" w14:textId="77777777" w:rsidR="00C52D7C" w:rsidRDefault="00C52D7C" w:rsidP="00C52D7C">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World Bank. 2016. World Development Indicators (WDI) </w:t>
      </w:r>
      <w:hyperlink r:id="rId5" w:history="1">
        <w:r w:rsidRPr="00260DA4">
          <w:rPr>
            <w:rStyle w:val="Hyperlink"/>
            <w:rFonts w:ascii="Calibri" w:eastAsia="Times New Roman" w:hAnsi="Calibri" w:cs="Times New Roman"/>
            <w:sz w:val="22"/>
            <w:szCs w:val="22"/>
          </w:rPr>
          <w:t>http://databank.worldbank.org/data/reports.aspx?source=world-development-indicators</w:t>
        </w:r>
      </w:hyperlink>
      <w:proofErr w:type="gramStart"/>
      <w:r>
        <w:rPr>
          <w:rStyle w:val="Hyperlink"/>
          <w:rFonts w:ascii="Calibri" w:eastAsia="Times New Roman" w:hAnsi="Calibri" w:cs="Times New Roman"/>
          <w:sz w:val="22"/>
          <w:szCs w:val="22"/>
        </w:rPr>
        <w:t xml:space="preserve"> </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Accessed 15 September 2016</w:t>
      </w:r>
    </w:p>
    <w:p w14:paraId="28D5B110" w14:textId="77777777" w:rsidR="00C52D7C" w:rsidRDefault="00C52D7C" w:rsidP="00C52D7C">
      <w:pPr>
        <w:ind w:left="720" w:hanging="720"/>
        <w:rPr>
          <w:rFonts w:asciiTheme="majorHAnsi" w:eastAsia="Times New Roman" w:hAnsiTheme="majorHAnsi" w:cs="Times New Roman"/>
          <w:sz w:val="22"/>
          <w:szCs w:val="22"/>
        </w:rPr>
      </w:pPr>
    </w:p>
    <w:p w14:paraId="28F68862" w14:textId="77777777" w:rsidR="00C52D7C" w:rsidRDefault="00C52D7C" w:rsidP="00C52D7C">
      <w:pPr>
        <w:ind w:left="720" w:hanging="720"/>
        <w:rPr>
          <w:rFonts w:asciiTheme="majorHAnsi" w:eastAsia="Times New Roman" w:hAnsiTheme="majorHAnsi" w:cs="Times New Roman"/>
          <w:sz w:val="22"/>
          <w:szCs w:val="22"/>
        </w:rPr>
      </w:pPr>
      <w:proofErr w:type="gramStart"/>
      <w:r>
        <w:rPr>
          <w:rFonts w:asciiTheme="majorHAnsi" w:eastAsia="Times New Roman" w:hAnsiTheme="majorHAnsi" w:cs="Times New Roman"/>
          <w:sz w:val="22"/>
          <w:szCs w:val="22"/>
        </w:rPr>
        <w:t>World Trade Organization (WTO).</w:t>
      </w:r>
      <w:proofErr w:type="gramEnd"/>
      <w:r>
        <w:rPr>
          <w:rFonts w:asciiTheme="majorHAnsi" w:eastAsia="Times New Roman" w:hAnsiTheme="majorHAnsi" w:cs="Times New Roman"/>
          <w:sz w:val="22"/>
          <w:szCs w:val="22"/>
        </w:rPr>
        <w:t xml:space="preserve"> </w:t>
      </w:r>
      <w:proofErr w:type="gramStart"/>
      <w:r w:rsidRPr="00352DBC">
        <w:rPr>
          <w:rFonts w:asciiTheme="majorHAnsi" w:eastAsia="Times New Roman" w:hAnsiTheme="majorHAnsi" w:cs="Times New Roman"/>
          <w:i/>
          <w:sz w:val="22"/>
          <w:szCs w:val="22"/>
        </w:rPr>
        <w:t>Annual Report 2016</w:t>
      </w:r>
      <w:r>
        <w:rPr>
          <w:rFonts w:asciiTheme="majorHAnsi" w:eastAsia="Times New Roman" w:hAnsiTheme="majorHAnsi" w:cs="Times New Roman"/>
          <w:sz w:val="22"/>
          <w:szCs w:val="22"/>
        </w:rPr>
        <w:t>.</w:t>
      </w:r>
      <w:proofErr w:type="gramEnd"/>
      <w:r>
        <w:rPr>
          <w:rFonts w:asciiTheme="majorHAnsi" w:eastAsia="Times New Roman" w:hAnsiTheme="majorHAnsi" w:cs="Times New Roman"/>
          <w:sz w:val="22"/>
          <w:szCs w:val="22"/>
        </w:rPr>
        <w:t xml:space="preserve"> (Geneva: WTO).</w:t>
      </w:r>
    </w:p>
    <w:p w14:paraId="14DADBB7" w14:textId="77777777" w:rsidR="00C52D7C" w:rsidRPr="00B94E9F" w:rsidRDefault="00C52D7C" w:rsidP="00C52D7C">
      <w:pPr>
        <w:ind w:left="720" w:hanging="720"/>
        <w:rPr>
          <w:rFonts w:asciiTheme="majorHAnsi" w:eastAsia="Times New Roman" w:hAnsiTheme="majorHAnsi" w:cs="Times New Roman"/>
          <w:sz w:val="22"/>
          <w:szCs w:val="22"/>
        </w:rPr>
      </w:pPr>
    </w:p>
    <w:p w14:paraId="2B2BB33B" w14:textId="77777777" w:rsidR="00C52D7C" w:rsidRPr="00B94E9F" w:rsidRDefault="00C52D7C" w:rsidP="00C52D7C">
      <w:pPr>
        <w:ind w:left="720" w:hanging="720"/>
        <w:rPr>
          <w:rFonts w:asciiTheme="majorHAnsi" w:eastAsia="Times New Roman" w:hAnsiTheme="majorHAnsi" w:cs="Times New Roman"/>
          <w:sz w:val="22"/>
          <w:szCs w:val="22"/>
        </w:rPr>
      </w:pPr>
      <w:proofErr w:type="spellStart"/>
      <w:r w:rsidRPr="00B94E9F">
        <w:rPr>
          <w:rFonts w:asciiTheme="majorHAnsi" w:eastAsia="Times New Roman" w:hAnsiTheme="majorHAnsi" w:cs="Times New Roman"/>
          <w:sz w:val="22"/>
          <w:szCs w:val="22"/>
        </w:rPr>
        <w:t>Yahmed</w:t>
      </w:r>
      <w:proofErr w:type="spellEnd"/>
      <w:r w:rsidRPr="00B94E9F">
        <w:rPr>
          <w:rFonts w:asciiTheme="majorHAnsi" w:eastAsia="Times New Roman" w:hAnsiTheme="majorHAnsi" w:cs="Times New Roman"/>
          <w:sz w:val="22"/>
          <w:szCs w:val="22"/>
        </w:rPr>
        <w:t xml:space="preserve">, S. B. and P. </w:t>
      </w:r>
      <w:proofErr w:type="spellStart"/>
      <w:r w:rsidRPr="00B94E9F">
        <w:rPr>
          <w:rFonts w:asciiTheme="majorHAnsi" w:eastAsia="Times New Roman" w:hAnsiTheme="majorHAnsi" w:cs="Times New Roman"/>
          <w:sz w:val="22"/>
          <w:szCs w:val="22"/>
        </w:rPr>
        <w:t>Bombarda</w:t>
      </w:r>
      <w:proofErr w:type="spellEnd"/>
      <w:r w:rsidRPr="00B94E9F">
        <w:rPr>
          <w:rFonts w:asciiTheme="majorHAnsi" w:eastAsia="Times New Roman" w:hAnsiTheme="majorHAnsi" w:cs="Times New Roman"/>
          <w:sz w:val="22"/>
          <w:szCs w:val="22"/>
        </w:rPr>
        <w:t xml:space="preserve">. 2016. </w:t>
      </w:r>
      <w:proofErr w:type="gramStart"/>
      <w:r w:rsidRPr="00B94E9F">
        <w:rPr>
          <w:rFonts w:asciiTheme="majorHAnsi" w:eastAsia="Times New Roman" w:hAnsiTheme="majorHAnsi" w:cs="Times New Roman"/>
          <w:sz w:val="22"/>
          <w:szCs w:val="22"/>
        </w:rPr>
        <w:t>Gender</w:t>
      </w:r>
      <w:proofErr w:type="gramEnd"/>
      <w:r w:rsidRPr="00B94E9F">
        <w:rPr>
          <w:rFonts w:asciiTheme="majorHAnsi" w:eastAsia="Times New Roman" w:hAnsiTheme="majorHAnsi" w:cs="Times New Roman"/>
          <w:sz w:val="22"/>
          <w:szCs w:val="22"/>
        </w:rPr>
        <w:t>, Informal Employment and Trade Liberalization in Mexico. Mimeo. https://afse2016.sciencesconf.org/99374/document</w:t>
      </w:r>
    </w:p>
    <w:p w14:paraId="4687974E" w14:textId="77777777" w:rsidR="00C52D7C" w:rsidRDefault="00C52D7C" w:rsidP="00C52D7C">
      <w:pPr>
        <w:rPr>
          <w:rFonts w:ascii="Times" w:eastAsia="Times New Roman" w:hAnsi="Times" w:cs="Times New Roman"/>
          <w:sz w:val="20"/>
          <w:szCs w:val="20"/>
        </w:rPr>
      </w:pPr>
    </w:p>
    <w:p w14:paraId="7B482723" w14:textId="77777777" w:rsidR="000C04B5" w:rsidRDefault="000C04B5"/>
    <w:sectPr w:rsidR="000C04B5"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4B5"/>
    <w:rsid w:val="00035B33"/>
    <w:rsid w:val="000C04B5"/>
    <w:rsid w:val="002B300E"/>
    <w:rsid w:val="00352DBC"/>
    <w:rsid w:val="003663B4"/>
    <w:rsid w:val="005F1C1A"/>
    <w:rsid w:val="006B4F33"/>
    <w:rsid w:val="007F02DC"/>
    <w:rsid w:val="00B018FC"/>
    <w:rsid w:val="00C52D7C"/>
    <w:rsid w:val="00D03727"/>
    <w:rsid w:val="00E15863"/>
    <w:rsid w:val="00E646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CC3E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2D7C"/>
    <w:rPr>
      <w:color w:val="0000FF" w:themeColor="hyperlink"/>
      <w:u w:val="single"/>
    </w:rPr>
  </w:style>
  <w:style w:type="character" w:styleId="FollowedHyperlink">
    <w:name w:val="FollowedHyperlink"/>
    <w:basedOn w:val="DefaultParagraphFont"/>
    <w:uiPriority w:val="99"/>
    <w:semiHidden/>
    <w:unhideWhenUsed/>
    <w:rsid w:val="00352DBC"/>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2D7C"/>
    <w:rPr>
      <w:color w:val="0000FF" w:themeColor="hyperlink"/>
      <w:u w:val="single"/>
    </w:rPr>
  </w:style>
  <w:style w:type="character" w:styleId="FollowedHyperlink">
    <w:name w:val="FollowedHyperlink"/>
    <w:basedOn w:val="DefaultParagraphFont"/>
    <w:uiPriority w:val="99"/>
    <w:semiHidden/>
    <w:unhideWhenUsed/>
    <w:rsid w:val="00352D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databank.worldbank.org/data/reports.aspx?source=world-development-indicators"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694</Words>
  <Characters>3956</Characters>
  <Application>Microsoft Macintosh Word</Application>
  <DocSecurity>0</DocSecurity>
  <Lines>32</Lines>
  <Paragraphs>9</Paragraphs>
  <ScaleCrop>false</ScaleCrop>
  <Company/>
  <LinksUpToDate>false</LinksUpToDate>
  <CharactersWithSpaces>4641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2017-03-29T05:19:00Z</dcterms:created>
  <dcterms:modified xsi:type="dcterms:W3CDTF">2017-03-29T05:19:00Z</dcterms:modified>
</cp:coreProperties>
</file>