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Patiphan Sae-heng 6004640329</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1 July,2017</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Bank of Thailand (BOT) have plays a very significant role for financial part of Thailand, they have a role such as print and issue banknotes, promote monetary stability and formulate monetary policies. Cambodia, Laos, Myanmar and Vietnam (CLMV) which is a group of countries that have the highest growth of frontier markets with the highest growth and Vietnam is the largest country in terms of GDP and population while Lao P.D.R is smallest country. CLMV are popular destinations of Thai investors that make we need to know about connectivity of BOT and CLMV.</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They have four common factors that tight the relations of Thailand and CLMV which are physical connectivity, economic, history and cultural exchange, religion (Buddhism) that growing the interconnectedness between Thailand. BOT have 3-year strategic plan (2017-2019) which have a mission to promoting a stable financial environment to achieve sustainable and inclusive economic development. In economic development part, they want to develop connectivity of CLMV which have a lot of policy such as springboard to CLMV, convenient and cost-competitive financial services with CLMV and CLMV one voice policy and compatibility that make Thailand get a lot of benefits, for example lower transaction cost, more convenient payment methods and more opportunities to invest in other ASEAN countries. Laos has a largest share of border trade with Thai while Vietnam have smallest share. A lot of local currencies usage that make a lot of benefits such as reduce the exposure to major currencies’ volatility and lower the transaction and conversion costs.    </w:t>
        <w:tab/>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In my opinion, this lecture was very interesting because Bank of Thailand which plays a very significant role to drive the country and CLMV which are ours borders country that have a lot of trade with Thailand. The connectivity of BOT and CLMV make us to know what is the relationship of them, how CLMV are very important to us and what path we are developing with CLMV that make me very interesting in this lecture and can’t wait to grow to workshop in Vietnam, Laos and Bank of Thailand.</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3 July, 2019</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Sustainable development is a development that meets the needs of the present without compromising the ability of future generations to meet their own needs which can separate in two shade which are strong sustainability (no degradation in the capitals especially natural capital) and weak sustainability (natural capital can be substituted by technological and financial capitals). There are three pillars of sustainability which are economy, environment, society.</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Sustainable development goals (SDGs) is a major part in agenda 2030 which adopted by 193 UN member states on September 25, 2015. SDGs have a role to review state of sustainability of the world, a region and a country. SDGs have 17 goals such as no poverty, zero hunger, good health, quality education,   </w:t>
        <w:tab/>
        <w:t xml:space="preserve">gender equality and clean water or can separate in to 5P’s (people, prosperity, planet, peace, partnership). Nowadays, Thailand has the highest SDGs global index score from CLMV which 11 percent increasing than region average and rank 40 out of 162 in global rank. Vietnam has the highest rank in CLMV with 71.1 SDGs global index score which 8.2 percent increasing than region average. Thai government have 4 national committee for sustainable development (CSD) which are sub-committee for SDGs Implementation, sub-committee for SDGs promotion and review based-on sufficiency Economy and Philosophy, sub-committee for ICT system development for sustainable development and sub-committee for strategic environmental assessment (SEA) that organized by the office of national economic and social development board (NESDB) and national statistical office (NSO). In ASEAN, they focus on 5 areas that are poverty eradication, infrastructure and connectivity, sustainable management of natural resources, sustainable consumption and production (SCP) and resilience.</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In my opinion, sustainable is one of the global trends which very popular and also in Thailand. People are more concerned about global warming and equality. I was the one who very concerned about sustainable problems which I changed a lot of my behavior to save the natural.</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4 July,2019</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Laos P.D.R have 10 special economic zones (SEZs). Savan-seno special economic zone </w:t>
      </w:r>
      <w:r w:rsidDel="00000000" w:rsidR="00000000" w:rsidRPr="00000000">
        <w:rPr>
          <w:rFonts w:ascii="Times New Roman" w:cs="Times New Roman" w:eastAsia="Times New Roman" w:hAnsi="Times New Roman"/>
          <w:color w:val="222222"/>
          <w:sz w:val="24"/>
          <w:szCs w:val="24"/>
          <w:rtl w:val="0"/>
        </w:rPr>
        <w:t xml:space="preserve">has been developed and ready to receive investment from local investors and foreign investors which we will go in Laos-Vietnam trip that this course provided. Thailand have done a lot of investment in Laos P.D.R (around 27.34% of all foreign direct investment in Laos) because Laos have a lot of business opportunities in Laos such as construction, tourism, energy, retail, agriculture, manufacturing, logistics. Vietnam have 18 special economic zones (SEZs) which is the highest in ASEAN. Most FDI of Vietnam are in processing and manufacturing industries which around 64.7% of all FDI in Vietnam. Thailand most exports is accessories of motor car which around 11.55 % of all export product and most import is crude oil which around 10.16 % of all import product. Thailand has an advantage to export petroleum products to CLMV, while Myanmar and Indonesia advantages in natural gas. Key factors which influencing the outward FDI and pattern of Thai production are labor scarcity, minimum wage, expiration of GSP, more business opportunities in neighbor countries and etc. Thailand outward FDI amounted 7.6 billion in 2016. </w:t>
      </w:r>
      <w:r w:rsidDel="00000000" w:rsidR="00000000" w:rsidRPr="00000000">
        <w:rPr>
          <w:rFonts w:ascii="Times New Roman" w:cs="Times New Roman" w:eastAsia="Times New Roman" w:hAnsi="Times New Roman"/>
          <w:sz w:val="24"/>
          <w:szCs w:val="24"/>
          <w:rtl w:val="0"/>
        </w:rPr>
        <w:t xml:space="preserve">Thailand outward FDI amounted 7.6 billion USD in 2016. Investment destinations included Cambodia especially in food industry and finance &amp; insurance; Laos in construction and electricity industry, Myanmar in mining and Vietnam in food industry, computers, electronics and equipment. In 2015, with the ASEAN region (632.3 million persons), we found that Singapore, Thailand and Vietnam were now defined as having an aging population where 10% of total population is now over 60 years old and will be more than 25% in 2050.</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In this lecture, I feel very interested in topics that Ph.D. Almonte Chawla teaches. The most interesting topic is aging society because it seems to be a trend that we can do some business that can gain a profit from this trend. Ph.D. Almonte Chawla was very funny and have a lot of jokes that make me not sleepy.</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5 July, 2019</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Firstly, Thai-German institute (TGI) was established in 1995, by cooperation between Thai government and the Federal Republic of Germany with the objective of allowing the institution to be agency that has efficiency in teaching advanced manufacturing technology to the Thai industrial sector. It was set up as autonomous body outside the formal education system with its operation under the supervision of the foundation for industrial development and a broad oversight by the ministry of industry. They want to improve the human resource to match up with Thailand 4.0 which need to have high-skilled worker and it is non-profit organization. In this organization have 180 workers which separated into 80 teachers and 100 supporter (finance, marketing). </w:t>
      </w:r>
    </w:p>
    <w:p w:rsidR="00000000" w:rsidDel="00000000" w:rsidP="00000000" w:rsidRDefault="00000000" w:rsidRPr="00000000" w14:paraId="00000046">
      <w:pPr>
        <w:spacing w:line="480" w:lineRule="auto"/>
        <w:ind w:firstLine="720"/>
        <w:rPr>
          <w:rFonts w:ascii="Times New Roman" w:cs="Times New Roman" w:eastAsia="Times New Roman" w:hAnsi="Times New Roman"/>
          <w:color w:val="222222"/>
          <w:sz w:val="24"/>
          <w:szCs w:val="24"/>
          <w:shd w:fill="f8f9fa" w:val="clear"/>
        </w:rPr>
      </w:pPr>
      <w:r w:rsidDel="00000000" w:rsidR="00000000" w:rsidRPr="00000000">
        <w:rPr>
          <w:rFonts w:ascii="Times New Roman" w:cs="Times New Roman" w:eastAsia="Times New Roman" w:hAnsi="Times New Roman"/>
          <w:sz w:val="24"/>
          <w:szCs w:val="24"/>
          <w:rtl w:val="0"/>
        </w:rPr>
        <w:t xml:space="preserve">Secondly, </w:t>
      </w:r>
      <w:r w:rsidDel="00000000" w:rsidR="00000000" w:rsidRPr="00000000">
        <w:rPr>
          <w:rFonts w:ascii="Times New Roman" w:cs="Times New Roman" w:eastAsia="Times New Roman" w:hAnsi="Times New Roman"/>
          <w:sz w:val="24"/>
          <w:szCs w:val="24"/>
          <w:rtl w:val="0"/>
        </w:rPr>
        <w:t xml:space="preserve">Vidyasirimedhi Institute of Science and Technology (VISTEC) was established in 2015, by PTT Public Company Limited and a lot donator such as t</w:t>
      </w:r>
      <w:r w:rsidDel="00000000" w:rsidR="00000000" w:rsidRPr="00000000">
        <w:rPr>
          <w:rFonts w:ascii="Times New Roman" w:cs="Times New Roman" w:eastAsia="Times New Roman" w:hAnsi="Times New Roman"/>
          <w:sz w:val="24"/>
          <w:szCs w:val="24"/>
          <w:rtl w:val="0"/>
        </w:rPr>
        <w:t xml:space="preserve">he Siam Commercial Bank Public Company Limited, Kasikornbank public company limited and Bangchak corporation. They want t</w:t>
      </w:r>
      <w:r w:rsidDel="00000000" w:rsidR="00000000" w:rsidRPr="00000000">
        <w:rPr>
          <w:rFonts w:ascii="Times New Roman" w:cs="Times New Roman" w:eastAsia="Times New Roman" w:hAnsi="Times New Roman"/>
          <w:color w:val="222222"/>
          <w:sz w:val="24"/>
          <w:szCs w:val="24"/>
          <w:shd w:fill="f8f9fa" w:val="clear"/>
          <w:rtl w:val="0"/>
        </w:rPr>
        <w:t xml:space="preserve">o be a world-class research institute in science and technology with the goal to encourage enthusiastic professors and talented students to develop significant knowledge and skills and enhance competitiveness, sustainable development and prosperity of the country. They plan that in 2020 will leading research university in Thailand, in 2015 will ranked 10th in the ASEAN specialized university, in 2035 will ranked 50th in the world university rankings.</w:t>
      </w:r>
    </w:p>
    <w:p w:rsidR="00000000" w:rsidDel="00000000" w:rsidP="00000000" w:rsidRDefault="00000000" w:rsidRPr="00000000" w14:paraId="00000047">
      <w:pPr>
        <w:spacing w:line="480" w:lineRule="auto"/>
        <w:ind w:firstLine="720"/>
        <w:rPr>
          <w:rFonts w:ascii="Times New Roman" w:cs="Times New Roman" w:eastAsia="Times New Roman" w:hAnsi="Times New Roman"/>
          <w:color w:val="222222"/>
          <w:sz w:val="24"/>
          <w:szCs w:val="24"/>
          <w:shd w:fill="f8f9fa" w:val="clear"/>
        </w:rPr>
      </w:pPr>
      <w:r w:rsidDel="00000000" w:rsidR="00000000" w:rsidRPr="00000000">
        <w:rPr>
          <w:rFonts w:ascii="Times New Roman" w:cs="Times New Roman" w:eastAsia="Times New Roman" w:hAnsi="Times New Roman"/>
          <w:color w:val="222222"/>
          <w:sz w:val="24"/>
          <w:szCs w:val="24"/>
          <w:shd w:fill="f8f9fa" w:val="clear"/>
          <w:rtl w:val="0"/>
        </w:rPr>
        <w:t xml:space="preserve">In my opinion, this field trip makes me understand more about how important of human resource and technology. I am more impressed on </w:t>
      </w:r>
      <w:r w:rsidDel="00000000" w:rsidR="00000000" w:rsidRPr="00000000">
        <w:rPr>
          <w:rFonts w:ascii="Times New Roman" w:cs="Times New Roman" w:eastAsia="Times New Roman" w:hAnsi="Times New Roman"/>
          <w:sz w:val="24"/>
          <w:szCs w:val="24"/>
          <w:rtl w:val="0"/>
        </w:rPr>
        <w:t xml:space="preserve">Vidyasirimedhi Institute of Science and Technology which try to improve to be one of the worlds leader but Thai-German institute just following the world. </w:t>
      </w:r>
      <w:r w:rsidDel="00000000" w:rsidR="00000000" w:rsidRPr="00000000">
        <w:rPr>
          <w:rtl w:val="0"/>
        </w:rPr>
      </w:r>
    </w:p>
    <w:p w:rsidR="00000000" w:rsidDel="00000000" w:rsidP="00000000" w:rsidRDefault="00000000" w:rsidRPr="00000000" w14:paraId="000000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4C">
      <w:pP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