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A644C" w14:textId="39E89C74" w:rsidR="00220B3E" w:rsidRPr="006316DC" w:rsidRDefault="00220B3E" w:rsidP="001B3827">
      <w:pPr>
        <w:rPr>
          <w:b/>
          <w:bCs/>
          <w:noProof/>
        </w:rPr>
      </w:pPr>
      <w:r w:rsidRPr="006316DC">
        <w:rPr>
          <w:b/>
          <w:bCs/>
          <w:noProof/>
        </w:rPr>
        <w:t>Beta and Return</w:t>
      </w:r>
    </w:p>
    <w:p w14:paraId="416CF7B0" w14:textId="181716B6" w:rsidR="00A67E84" w:rsidRDefault="0027067A" w:rsidP="0027067A">
      <w:pPr>
        <w:tabs>
          <w:tab w:val="left" w:pos="5476"/>
        </w:tabs>
        <w:rPr>
          <w:noProof/>
        </w:rPr>
      </w:pPr>
      <w:r>
        <w:rPr>
          <w:noProof/>
        </w:rPr>
        <w:t xml:space="preserve">         </w:t>
      </w:r>
      <w:r w:rsidR="000C3988">
        <w:rPr>
          <w:noProof/>
        </w:rPr>
        <w:t>Black think that Fama is nusstating the results in Fama and French</w:t>
      </w:r>
      <w:r w:rsidR="00353B3D">
        <w:rPr>
          <w:noProof/>
        </w:rPr>
        <w:t>, all athors find that the estimated slope of the line relating average return and riskis lower thatn the slope , so he can find a period more than  2 decades and how can authors interpret? Whiy is the line so flat and have low-beta stocks done relative to their expected returns under CAPM</w:t>
      </w:r>
      <w:r>
        <w:rPr>
          <w:noProof/>
        </w:rPr>
        <w:t>.</w:t>
      </w:r>
    </w:p>
    <w:p w14:paraId="112F0DB3" w14:textId="3F82B7F6" w:rsidR="00A64EA3" w:rsidRDefault="00D46FFC" w:rsidP="0027067A">
      <w:pPr>
        <w:tabs>
          <w:tab w:val="left" w:pos="5476"/>
        </w:tabs>
        <w:rPr>
          <w:noProof/>
        </w:rPr>
      </w:pPr>
      <w:r>
        <w:rPr>
          <w:noProof/>
        </w:rPr>
        <w:t xml:space="preserve">          B</w:t>
      </w:r>
      <w:r w:rsidR="00043929">
        <w:rPr>
          <w:noProof/>
        </w:rPr>
        <w:t>JS</w:t>
      </w:r>
      <w:r>
        <w:rPr>
          <w:noProof/>
        </w:rPr>
        <w:t xml:space="preserve"> study lot of ground </w:t>
      </w:r>
      <w:r w:rsidR="00043929">
        <w:rPr>
          <w:noProof/>
        </w:rPr>
        <w:t>w</w:t>
      </w:r>
      <w:r>
        <w:rPr>
          <w:noProof/>
        </w:rPr>
        <w:t xml:space="preserve">ith varing </w:t>
      </w:r>
      <w:r w:rsidR="00043929">
        <w:rPr>
          <w:noProof/>
        </w:rPr>
        <w:t xml:space="preserve">the </w:t>
      </w:r>
      <w:r>
        <w:rPr>
          <w:noProof/>
        </w:rPr>
        <w:t>method of analysis</w:t>
      </w:r>
      <w:r w:rsidR="00043929">
        <w:rPr>
          <w:noProof/>
        </w:rPr>
        <w:t>, especialy “ portfolio method”. Theyt incorporate into selecting method any “cross-sectional ” effects that they think are important.</w:t>
      </w:r>
      <w:r w:rsidR="008E76CD">
        <w:rPr>
          <w:noProof/>
        </w:rPr>
        <w:t xml:space="preserve"> </w:t>
      </w:r>
      <w:r w:rsidR="00C54D6F">
        <w:rPr>
          <w:noProof/>
        </w:rPr>
        <w:t>They try to improve the efficiency of the BJS “significant tests” but its are more seriously compromised by data minig than by heteroscedasticity</w:t>
      </w:r>
      <w:r w:rsidR="000E21B6">
        <w:rPr>
          <w:noProof/>
        </w:rPr>
        <w:t>, some results(Exhibit 3) show the slope and intercept of a recession of portfolio excess return on an equally weight market excess return</w:t>
      </w:r>
      <w:r w:rsidR="002C6B69">
        <w:rPr>
          <w:noProof/>
        </w:rPr>
        <w:t xml:space="preserve">. Line 3 shows a standard statiscal measure of the significan of the intercept and in line3 as measuring the consistency of the positive intercept for low beta portfolios. Line4 show the market excess return and the correlation, while line5 </w:t>
      </w:r>
      <w:r w:rsidR="00A64EA3">
        <w:rPr>
          <w:noProof/>
        </w:rPr>
        <w:t>shows the estimated standard deviation of the residual, line6 gives the estimated standard deviation of the residual, so these are estimates of their averages through the period.</w:t>
      </w:r>
      <w:r w:rsidR="00864A49">
        <w:rPr>
          <w:noProof/>
        </w:rPr>
        <w:t xml:space="preserve"> </w:t>
      </w:r>
      <w:r w:rsidR="00F0216B">
        <w:rPr>
          <w:noProof/>
        </w:rPr>
        <w:t>In exhbit 3 gives the similar pattern but stronger than it did for the 1926-1965 period, low-beta stocks did better</w:t>
      </w:r>
      <w:r w:rsidR="007D6EBD">
        <w:rPr>
          <w:noProof/>
        </w:rPr>
        <w:t xml:space="preserve"> than CAPM prediction, exhibit 4 shows very strong result. Since the market rose by normal amounys but low-beta portfolios did about as well as jigh-beta portfolio</w:t>
      </w:r>
      <w:r w:rsidR="00C07C3D">
        <w:rPr>
          <w:noProof/>
        </w:rPr>
        <w:t>s, is similar to Fama and French mean</w:t>
      </w:r>
      <w:r w:rsidR="00864A49">
        <w:rPr>
          <w:noProof/>
        </w:rPr>
        <w:t>.</w:t>
      </w:r>
    </w:p>
    <w:p w14:paraId="14D82B8A" w14:textId="2BC6EE80" w:rsidR="00864A49" w:rsidRDefault="00864A49" w:rsidP="0027067A">
      <w:pPr>
        <w:tabs>
          <w:tab w:val="left" w:pos="5476"/>
        </w:tabs>
        <w:rPr>
          <w:noProof/>
        </w:rPr>
      </w:pPr>
      <w:r>
        <w:rPr>
          <w:noProof/>
        </w:rPr>
        <w:t xml:space="preserve">        The conclusion that the line for corporate investment will be flat, a corporatiuom should use a discount </w:t>
      </w:r>
      <w:r w:rsidR="001B3827">
        <w:rPr>
          <w:noProof/>
        </w:rPr>
        <w:t>rate when it evaluates proposed invesmentsthat dors not depend on the betas of its cash flow and the effect shoiuld shift its asset nix high-risk assets because they prefer high-risk investment, would be wrong because corporations can borroe easily, the beta of a corporation’s stock depends on both its asset beta and its leverage.</w:t>
      </w:r>
    </w:p>
    <w:p w14:paraId="09B86E9C" w14:textId="35A73638" w:rsidR="001B3827" w:rsidRPr="006316DC" w:rsidRDefault="001B3827" w:rsidP="0027067A">
      <w:pPr>
        <w:tabs>
          <w:tab w:val="left" w:pos="5476"/>
        </w:tabs>
        <w:rPr>
          <w:b/>
          <w:bCs/>
          <w:noProof/>
        </w:rPr>
      </w:pPr>
      <w:r w:rsidRPr="006316DC">
        <w:rPr>
          <w:b/>
          <w:bCs/>
          <w:noProof/>
        </w:rPr>
        <w:t>The equity premium</w:t>
      </w:r>
    </w:p>
    <w:p w14:paraId="6AD7D61C" w14:textId="2B870669" w:rsidR="001B3827" w:rsidRDefault="001B3827" w:rsidP="0027067A">
      <w:pPr>
        <w:tabs>
          <w:tab w:val="left" w:pos="5476"/>
        </w:tabs>
      </w:pPr>
      <w:r>
        <w:rPr>
          <w:noProof/>
        </w:rPr>
        <w:t xml:space="preserve">        </w:t>
      </w:r>
      <w:r w:rsidR="00BA5452">
        <w:t>Restrictions that a class of general equilibrium model</w:t>
      </w:r>
      <w:r w:rsidR="00BA5452">
        <w:t xml:space="preserve"> models are </w:t>
      </w:r>
      <w:r w:rsidR="00BA5452">
        <w:t>violated by the U.S. data in the 1889-1978 period. This result is robust to model specification and measurement problems</w:t>
      </w:r>
    </w:p>
    <w:p w14:paraId="67C6379C" w14:textId="77777777" w:rsidR="006316DC" w:rsidRDefault="006316DC" w:rsidP="006316DC">
      <w:pPr>
        <w:tabs>
          <w:tab w:val="left" w:pos="5476"/>
        </w:tabs>
      </w:pPr>
      <w:r>
        <w:t xml:space="preserve">        </w:t>
      </w:r>
      <w:r>
        <w:t>The results are affected by aggregation in the case when the growth rates were roughly independent between eras, which they were given that the estimated 4 was close to half. The allowable region was barely affected when the underlying time period was changed from one hundredths of a year to two years. (Exact details of these trials can be found in the appendix.) As a result, the test appears to be resistant to using annual data to estimate the consumption process.</w:t>
      </w:r>
    </w:p>
    <w:p w14:paraId="760DB6D5" w14:textId="486CE36F" w:rsidR="006316DC" w:rsidRDefault="006316DC" w:rsidP="006316DC">
      <w:pPr>
        <w:tabs>
          <w:tab w:val="left" w:pos="5476"/>
        </w:tabs>
      </w:pPr>
      <w:r>
        <w:t>We evaluated the sensitivity of our findings to model misspecification in an attempt to reconcile the substantial difference between theory and reality. We discovered that changes in the parameter #, which represents the average growth rate of consumption, have no effect on the conclusions, even when the number is reduced to 1.4</w:t>
      </w:r>
      <w:r>
        <w:t>, w</w:t>
      </w:r>
      <w:r w:rsidRPr="006316DC">
        <w:t>ithout modifying the first or second moments, the growth rate can be increased. Only 0.04 of an increase in the maximum equity premium was made, bringing it to 0.39. These exercises bring us to the conclusion that the test result is unaffected by the process specification that generates consumption.</w:t>
      </w:r>
    </w:p>
    <w:p w14:paraId="268E4BC8" w14:textId="1D539BA7" w:rsidR="003B3D9F" w:rsidRPr="00220B3E" w:rsidRDefault="003B3D9F" w:rsidP="003B3D9F">
      <w:pPr>
        <w:tabs>
          <w:tab w:val="left" w:pos="5476"/>
        </w:tabs>
      </w:pPr>
      <w:r>
        <w:t xml:space="preserve">          </w:t>
      </w:r>
      <w:r w:rsidRPr="003B3D9F">
        <w:t xml:space="preserve">If one accepts Friend and Blume's (1975) discovery that the curvature parameter a significantly exceeds one, this conclusion follows. The average risk-free rate for a = 2 is at least 3.7 percent each year. If an is close to zero and individuals are nearly risk averse, one could ask why the average return on </w:t>
      </w:r>
      <w:r w:rsidRPr="003B3D9F">
        <w:lastRenderedPageBreak/>
        <w:t>equity is so high.</w:t>
      </w:r>
      <w:r w:rsidRPr="003B3D9F">
        <w:t xml:space="preserve"> </w:t>
      </w:r>
      <w:r w:rsidRPr="003B3D9F">
        <w:t>We are doubtful that non-time-additivity separable preferences will solve the puzzle, because time would be poorer replacements than consumptions at widely separated times.</w:t>
      </w:r>
      <w:r>
        <w:t xml:space="preserve"> </w:t>
      </w:r>
      <w:r w:rsidRPr="003B3D9F">
        <w:t>One explanation for the lack of markets that would otherwise emerge to spread risk is that some types of contracts may be unenforceable.</w:t>
      </w:r>
      <w:r w:rsidR="006316DC">
        <w:t xml:space="preserve"> And there are limitations a</w:t>
      </w:r>
      <w:r w:rsidR="006316DC" w:rsidRPr="006316DC">
        <w:t xml:space="preserve"> potentially more serious issue is that these inaccuracies skew our estimates of consumption growth and the risk-free real rate. As a result, the tests should only be considered seriously if they are insensitive to biases in estimating the inflation rate. Due to tax issues, a second measurement issue arises. The approach implicitly considers effective after-tax returns that differ between income groups.</w:t>
      </w:r>
    </w:p>
    <w:sectPr w:rsidR="003B3D9F" w:rsidRPr="00220B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B3E"/>
    <w:rsid w:val="00043929"/>
    <w:rsid w:val="000C3988"/>
    <w:rsid w:val="000E21B6"/>
    <w:rsid w:val="001B3827"/>
    <w:rsid w:val="00220B3E"/>
    <w:rsid w:val="0027067A"/>
    <w:rsid w:val="002C6B69"/>
    <w:rsid w:val="00353B3D"/>
    <w:rsid w:val="003B3D9F"/>
    <w:rsid w:val="006316DC"/>
    <w:rsid w:val="007D6EBD"/>
    <w:rsid w:val="00864A49"/>
    <w:rsid w:val="008E76CD"/>
    <w:rsid w:val="00995380"/>
    <w:rsid w:val="00A64EA3"/>
    <w:rsid w:val="00A67E84"/>
    <w:rsid w:val="00BA5452"/>
    <w:rsid w:val="00C07C3D"/>
    <w:rsid w:val="00C54D6F"/>
    <w:rsid w:val="00D46FFC"/>
    <w:rsid w:val="00F0216B"/>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97FE7"/>
  <w15:chartTrackingRefBased/>
  <w15:docId w15:val="{3BE90550-1A6C-438E-8016-90D3A541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US" w:eastAsia="zh-CN"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2</Pages>
  <Words>665</Words>
  <Characters>3795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Akkadej Chaopanyawejk</dc:creator>
  <cp:keywords/>
  <dc:description/>
  <cp:lastModifiedBy>Akkadej Chaopanyawejk</cp:lastModifiedBy>
  <cp:revision>1</cp:revision>
  <dcterms:created xsi:type="dcterms:W3CDTF">2022-03-24T03:55:00Z</dcterms:created>
  <dcterms:modified xsi:type="dcterms:W3CDTF">2022-03-24T06:01:00Z</dcterms:modified>
</cp:coreProperties>
</file>