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C0" w:rsidRPr="0068100E" w:rsidRDefault="00B267C0" w:rsidP="00E04847">
      <w:pPr>
        <w:pStyle w:val="SolutionstoQuestionsheader"/>
        <w:spacing w:before="0" w:after="120"/>
        <w:rPr>
          <w:sz w:val="22"/>
          <w:szCs w:val="22"/>
        </w:rPr>
      </w:pPr>
      <w:bookmarkStart w:id="0" w:name="_GoBack"/>
      <w:bookmarkEnd w:id="0"/>
      <w:r w:rsidRPr="0068100E">
        <w:rPr>
          <w:sz w:val="22"/>
          <w:szCs w:val="22"/>
        </w:rPr>
        <w:t xml:space="preserve">Solutions to recommended exercises </w:t>
      </w:r>
    </w:p>
    <w:p w:rsidR="0068100E" w:rsidRPr="0068100E" w:rsidRDefault="0068100E" w:rsidP="0068100E">
      <w:pPr>
        <w:widowControl w:val="0"/>
        <w:spacing w:after="240" w:line="320" w:lineRule="atLeast"/>
        <w:rPr>
          <w:color w:val="000000"/>
          <w:kern w:val="1"/>
          <w:sz w:val="22"/>
          <w:szCs w:val="22"/>
        </w:rPr>
      </w:pPr>
      <w:r w:rsidRPr="0068100E">
        <w:rPr>
          <w:b/>
          <w:bCs/>
          <w:color w:val="000000"/>
          <w:kern w:val="1"/>
          <w:sz w:val="22"/>
          <w:szCs w:val="22"/>
        </w:rPr>
        <w:t xml:space="preserve">Exercise 12-1 </w:t>
      </w:r>
    </w:p>
    <w:tbl>
      <w:tblPr>
        <w:tblW w:w="9891" w:type="dxa"/>
        <w:tblCellSpacing w:w="7" w:type="dxa"/>
        <w:tblInd w:w="8" w:type="dxa"/>
        <w:tblLayout w:type="fixed"/>
        <w:tblCellMar>
          <w:left w:w="0" w:type="dxa"/>
          <w:right w:w="0" w:type="dxa"/>
        </w:tblCellMar>
        <w:tblLook w:val="0000" w:firstRow="0" w:lastRow="0" w:firstColumn="0" w:lastColumn="0" w:noHBand="0" w:noVBand="0"/>
      </w:tblPr>
      <w:tblGrid>
        <w:gridCol w:w="421"/>
        <w:gridCol w:w="4355"/>
        <w:gridCol w:w="1080"/>
        <w:gridCol w:w="1350"/>
        <w:gridCol w:w="180"/>
        <w:gridCol w:w="1170"/>
        <w:gridCol w:w="1335"/>
      </w:tblGrid>
      <w:tr w:rsidR="0068100E" w:rsidRPr="0068100E" w:rsidTr="0068100E">
        <w:trPr>
          <w:tblCellSpacing w:w="7" w:type="dxa"/>
        </w:trPr>
        <w:tc>
          <w:tcPr>
            <w:tcW w:w="40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41" w:type="dxa"/>
            <w:vAlign w:val="bottom"/>
          </w:tcPr>
          <w:p w:rsidR="0068100E" w:rsidRPr="0068100E" w:rsidRDefault="0068100E" w:rsidP="0068100E">
            <w:pPr>
              <w:ind w:left="72" w:right="72"/>
              <w:jc w:val="center"/>
              <w:rPr>
                <w:bCs/>
                <w:i/>
                <w:iCs/>
                <w:kern w:val="1"/>
                <w:sz w:val="20"/>
                <w:szCs w:val="20"/>
              </w:rPr>
            </w:pPr>
          </w:p>
        </w:tc>
        <w:tc>
          <w:tcPr>
            <w:tcW w:w="2416" w:type="dxa"/>
            <w:gridSpan w:val="2"/>
            <w:tcBorders>
              <w:bottom w:val="single" w:sz="4" w:space="0" w:color="auto"/>
            </w:tcBorders>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Case 1</w:t>
            </w:r>
          </w:p>
        </w:tc>
        <w:tc>
          <w:tcPr>
            <w:tcW w:w="166" w:type="dxa"/>
            <w:vAlign w:val="bottom"/>
          </w:tcPr>
          <w:p w:rsidR="0068100E" w:rsidRPr="0068100E" w:rsidRDefault="0068100E" w:rsidP="0068100E">
            <w:pPr>
              <w:ind w:left="72" w:right="72"/>
              <w:jc w:val="center"/>
              <w:rPr>
                <w:bCs/>
                <w:i/>
                <w:iCs/>
                <w:kern w:val="1"/>
                <w:sz w:val="20"/>
                <w:szCs w:val="20"/>
              </w:rPr>
            </w:pPr>
          </w:p>
        </w:tc>
        <w:tc>
          <w:tcPr>
            <w:tcW w:w="2484" w:type="dxa"/>
            <w:gridSpan w:val="2"/>
            <w:tcBorders>
              <w:bottom w:val="single" w:sz="4" w:space="0" w:color="auto"/>
            </w:tcBorders>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Case 2</w:t>
            </w:r>
          </w:p>
        </w:tc>
      </w:tr>
      <w:tr w:rsidR="0068100E" w:rsidRPr="0068100E" w:rsidTr="0068100E">
        <w:trPr>
          <w:tblCellSpacing w:w="7" w:type="dxa"/>
        </w:trPr>
        <w:tc>
          <w:tcPr>
            <w:tcW w:w="40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41" w:type="dxa"/>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Item</w:t>
            </w:r>
          </w:p>
        </w:tc>
        <w:tc>
          <w:tcPr>
            <w:tcW w:w="1066" w:type="dxa"/>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Relevant</w:t>
            </w:r>
          </w:p>
        </w:tc>
        <w:tc>
          <w:tcPr>
            <w:tcW w:w="1336" w:type="dxa"/>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Not Relevant</w:t>
            </w:r>
          </w:p>
        </w:tc>
        <w:tc>
          <w:tcPr>
            <w:tcW w:w="166" w:type="dxa"/>
            <w:vAlign w:val="bottom"/>
          </w:tcPr>
          <w:p w:rsidR="0068100E" w:rsidRPr="0068100E" w:rsidRDefault="0068100E" w:rsidP="0068100E">
            <w:pPr>
              <w:ind w:left="72" w:right="72"/>
              <w:jc w:val="center"/>
              <w:rPr>
                <w:bCs/>
                <w:i/>
                <w:iCs/>
                <w:kern w:val="1"/>
                <w:sz w:val="20"/>
                <w:szCs w:val="20"/>
              </w:rPr>
            </w:pPr>
          </w:p>
        </w:tc>
        <w:tc>
          <w:tcPr>
            <w:tcW w:w="1156" w:type="dxa"/>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Relevant</w:t>
            </w:r>
          </w:p>
        </w:tc>
        <w:tc>
          <w:tcPr>
            <w:tcW w:w="1314" w:type="dxa"/>
            <w:vAlign w:val="bottom"/>
          </w:tcPr>
          <w:p w:rsidR="0068100E" w:rsidRPr="0068100E" w:rsidRDefault="0068100E" w:rsidP="0068100E">
            <w:pPr>
              <w:ind w:left="72" w:right="72"/>
              <w:jc w:val="center"/>
              <w:rPr>
                <w:bCs/>
                <w:i/>
                <w:iCs/>
                <w:kern w:val="1"/>
                <w:sz w:val="20"/>
                <w:szCs w:val="20"/>
              </w:rPr>
            </w:pPr>
            <w:r w:rsidRPr="0068100E">
              <w:rPr>
                <w:bCs/>
                <w:i/>
                <w:iCs/>
                <w:kern w:val="1"/>
                <w:sz w:val="20"/>
                <w:szCs w:val="20"/>
              </w:rPr>
              <w:t>Not Relevant</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a.</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7" w:hanging="216"/>
              <w:rPr>
                <w:rFonts w:cs="Tahoma"/>
                <w:kern w:val="1"/>
                <w:sz w:val="20"/>
                <w:szCs w:val="20"/>
              </w:rPr>
            </w:pPr>
            <w:r w:rsidRPr="0068100E">
              <w:rPr>
                <w:rFonts w:cs="Tahoma"/>
                <w:kern w:val="1"/>
                <w:sz w:val="20"/>
                <w:szCs w:val="20"/>
              </w:rPr>
              <w:t>Sales revenue</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b.</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Direct materials</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14" w:type="dxa"/>
            <w:vAlign w:val="bottom"/>
          </w:tcPr>
          <w:p w:rsidR="0068100E" w:rsidRPr="0068100E" w:rsidRDefault="0068100E" w:rsidP="0068100E">
            <w:pPr>
              <w:spacing w:line="320" w:lineRule="exact"/>
              <w:ind w:right="72"/>
              <w:jc w:val="right"/>
              <w:rPr>
                <w:kern w:val="1"/>
                <w:sz w:val="20"/>
                <w:szCs w:val="20"/>
              </w:rPr>
            </w:pP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c.</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Direct labor</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d.</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Variable manufacturing overhead</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e.</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Book value—Model A3000 machine</w:t>
            </w:r>
            <w:r w:rsidRPr="0068100E">
              <w:rPr>
                <w:rFonts w:cs="Tahoma"/>
                <w:kern w:val="1"/>
                <w:sz w:val="20"/>
                <w:szCs w:val="20"/>
              </w:rPr>
              <w:tab/>
            </w:r>
          </w:p>
        </w:tc>
        <w:tc>
          <w:tcPr>
            <w:tcW w:w="1066" w:type="dxa"/>
            <w:vAlign w:val="bottom"/>
          </w:tcPr>
          <w:p w:rsidR="0068100E" w:rsidRPr="0068100E" w:rsidRDefault="0068100E" w:rsidP="0068100E">
            <w:pPr>
              <w:spacing w:line="320" w:lineRule="exact"/>
              <w:ind w:right="72"/>
              <w:jc w:val="right"/>
              <w:rPr>
                <w:kern w:val="1"/>
                <w:sz w:val="20"/>
                <w:szCs w:val="20"/>
              </w:rPr>
            </w:pPr>
          </w:p>
        </w:tc>
        <w:tc>
          <w:tcPr>
            <w:tcW w:w="133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f.</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Disposal value—Model A3000 machine</w:t>
            </w:r>
            <w:r w:rsidRPr="0068100E">
              <w:rPr>
                <w:rFonts w:cs="Tahoma"/>
                <w:kern w:val="1"/>
                <w:sz w:val="20"/>
                <w:szCs w:val="20"/>
              </w:rPr>
              <w:tab/>
            </w:r>
          </w:p>
        </w:tc>
        <w:tc>
          <w:tcPr>
            <w:tcW w:w="1066" w:type="dxa"/>
            <w:vAlign w:val="bottom"/>
          </w:tcPr>
          <w:p w:rsidR="0068100E" w:rsidRPr="0068100E" w:rsidRDefault="0068100E" w:rsidP="0068100E">
            <w:pPr>
              <w:spacing w:line="320" w:lineRule="exact"/>
              <w:ind w:right="72"/>
              <w:jc w:val="right"/>
              <w:rPr>
                <w:kern w:val="1"/>
                <w:sz w:val="20"/>
                <w:szCs w:val="20"/>
              </w:rPr>
            </w:pPr>
          </w:p>
        </w:tc>
        <w:tc>
          <w:tcPr>
            <w:tcW w:w="133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14" w:type="dxa"/>
            <w:vAlign w:val="bottom"/>
          </w:tcPr>
          <w:p w:rsidR="0068100E" w:rsidRPr="0068100E" w:rsidRDefault="0068100E" w:rsidP="0068100E">
            <w:pPr>
              <w:spacing w:line="320" w:lineRule="exact"/>
              <w:ind w:right="72"/>
              <w:jc w:val="right"/>
              <w:rPr>
                <w:kern w:val="1"/>
                <w:sz w:val="20"/>
                <w:szCs w:val="20"/>
              </w:rPr>
            </w:pP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g.</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Depreciation—Model A3000 machine</w:t>
            </w:r>
            <w:r w:rsidRPr="0068100E">
              <w:rPr>
                <w:rFonts w:cs="Tahoma"/>
                <w:kern w:val="1"/>
                <w:sz w:val="20"/>
                <w:szCs w:val="20"/>
              </w:rPr>
              <w:tab/>
            </w:r>
          </w:p>
        </w:tc>
        <w:tc>
          <w:tcPr>
            <w:tcW w:w="1066" w:type="dxa"/>
            <w:vAlign w:val="bottom"/>
          </w:tcPr>
          <w:p w:rsidR="0068100E" w:rsidRPr="0068100E" w:rsidRDefault="0068100E" w:rsidP="0068100E">
            <w:pPr>
              <w:spacing w:line="320" w:lineRule="exact"/>
              <w:ind w:right="72"/>
              <w:jc w:val="right"/>
              <w:rPr>
                <w:kern w:val="1"/>
                <w:sz w:val="20"/>
                <w:szCs w:val="20"/>
              </w:rPr>
            </w:pPr>
          </w:p>
        </w:tc>
        <w:tc>
          <w:tcPr>
            <w:tcW w:w="133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h.</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Market v</w:t>
            </w:r>
            <w:r>
              <w:rPr>
                <w:rFonts w:cs="Tahoma"/>
                <w:kern w:val="1"/>
                <w:sz w:val="20"/>
                <w:szCs w:val="20"/>
              </w:rPr>
              <w:t>alue—Model B3800 machine (cost)</w:t>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14" w:type="dxa"/>
            <w:vAlign w:val="bottom"/>
          </w:tcPr>
          <w:p w:rsidR="0068100E" w:rsidRPr="0068100E" w:rsidRDefault="0068100E" w:rsidP="0068100E">
            <w:pPr>
              <w:spacing w:line="320" w:lineRule="exact"/>
              <w:ind w:right="72"/>
              <w:jc w:val="right"/>
              <w:rPr>
                <w:kern w:val="1"/>
                <w:sz w:val="20"/>
                <w:szCs w:val="20"/>
              </w:rPr>
            </w:pP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i.</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Fixed manufacturing overhead</w:t>
            </w:r>
            <w:r w:rsidRPr="0068100E">
              <w:rPr>
                <w:rFonts w:cs="Tahoma"/>
                <w:kern w:val="1"/>
                <w:sz w:val="20"/>
                <w:szCs w:val="20"/>
              </w:rPr>
              <w:tab/>
            </w:r>
          </w:p>
        </w:tc>
        <w:tc>
          <w:tcPr>
            <w:tcW w:w="1066" w:type="dxa"/>
            <w:vAlign w:val="bottom"/>
          </w:tcPr>
          <w:p w:rsidR="0068100E" w:rsidRPr="0068100E" w:rsidRDefault="0068100E" w:rsidP="0068100E">
            <w:pPr>
              <w:spacing w:line="320" w:lineRule="exact"/>
              <w:ind w:right="72"/>
              <w:jc w:val="right"/>
              <w:rPr>
                <w:kern w:val="1"/>
                <w:sz w:val="20"/>
                <w:szCs w:val="20"/>
              </w:rPr>
            </w:pPr>
          </w:p>
        </w:tc>
        <w:tc>
          <w:tcPr>
            <w:tcW w:w="133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j.</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Variable selling expense</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k.</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Fixed selling expense</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r w:rsidR="0068100E" w:rsidRPr="0068100E" w:rsidTr="0068100E">
        <w:trPr>
          <w:tblCellSpacing w:w="7" w:type="dxa"/>
        </w:trPr>
        <w:tc>
          <w:tcPr>
            <w:tcW w:w="400" w:type="dxa"/>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68100E">
              <w:rPr>
                <w:color w:val="000000"/>
                <w:kern w:val="1"/>
                <w:sz w:val="20"/>
                <w:szCs w:val="20"/>
              </w:rPr>
              <w:t>l.</w:t>
            </w:r>
          </w:p>
        </w:tc>
        <w:tc>
          <w:tcPr>
            <w:tcW w:w="4341" w:type="dxa"/>
            <w:vAlign w:val="bottom"/>
          </w:tcPr>
          <w:p w:rsidR="0068100E" w:rsidRPr="0068100E" w:rsidRDefault="0068100E" w:rsidP="0068100E">
            <w:pPr>
              <w:tabs>
                <w:tab w:val="left" w:pos="216"/>
                <w:tab w:val="left" w:pos="432"/>
                <w:tab w:val="right" w:leader="dot" w:pos="3178"/>
              </w:tabs>
              <w:spacing w:line="320" w:lineRule="exact"/>
              <w:ind w:left="216" w:right="172" w:hanging="216"/>
              <w:rPr>
                <w:rFonts w:cs="Tahoma"/>
                <w:kern w:val="1"/>
                <w:sz w:val="20"/>
                <w:szCs w:val="20"/>
              </w:rPr>
            </w:pPr>
            <w:r w:rsidRPr="0068100E">
              <w:rPr>
                <w:rFonts w:cs="Tahoma"/>
                <w:kern w:val="1"/>
                <w:sz w:val="20"/>
                <w:szCs w:val="20"/>
              </w:rPr>
              <w:t>General administrative overhead</w:t>
            </w:r>
            <w:r w:rsidRPr="0068100E">
              <w:rPr>
                <w:rFonts w:cs="Tahoma"/>
                <w:kern w:val="1"/>
                <w:sz w:val="20"/>
                <w:szCs w:val="20"/>
              </w:rPr>
              <w:tab/>
            </w:r>
          </w:p>
        </w:tc>
        <w:tc>
          <w:tcPr>
            <w:tcW w:w="1066"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c>
          <w:tcPr>
            <w:tcW w:w="1336" w:type="dxa"/>
            <w:vAlign w:val="bottom"/>
          </w:tcPr>
          <w:p w:rsidR="0068100E" w:rsidRPr="0068100E" w:rsidRDefault="0068100E" w:rsidP="0068100E">
            <w:pPr>
              <w:spacing w:line="320" w:lineRule="exact"/>
              <w:ind w:right="72"/>
              <w:jc w:val="right"/>
              <w:rPr>
                <w:kern w:val="1"/>
                <w:sz w:val="20"/>
                <w:szCs w:val="20"/>
              </w:rPr>
            </w:pPr>
          </w:p>
        </w:tc>
        <w:tc>
          <w:tcPr>
            <w:tcW w:w="166" w:type="dxa"/>
            <w:vAlign w:val="bottom"/>
          </w:tcPr>
          <w:p w:rsidR="0068100E" w:rsidRPr="0068100E" w:rsidRDefault="0068100E" w:rsidP="0068100E">
            <w:pPr>
              <w:spacing w:line="320" w:lineRule="exact"/>
              <w:ind w:right="72"/>
              <w:jc w:val="right"/>
              <w:rPr>
                <w:kern w:val="1"/>
                <w:sz w:val="20"/>
                <w:szCs w:val="20"/>
              </w:rPr>
            </w:pPr>
          </w:p>
        </w:tc>
        <w:tc>
          <w:tcPr>
            <w:tcW w:w="1156" w:type="dxa"/>
            <w:vAlign w:val="bottom"/>
          </w:tcPr>
          <w:p w:rsidR="0068100E" w:rsidRPr="0068100E" w:rsidRDefault="0068100E" w:rsidP="0068100E">
            <w:pPr>
              <w:spacing w:line="320" w:lineRule="exact"/>
              <w:ind w:right="72"/>
              <w:jc w:val="right"/>
              <w:rPr>
                <w:kern w:val="1"/>
                <w:sz w:val="20"/>
                <w:szCs w:val="20"/>
              </w:rPr>
            </w:pPr>
          </w:p>
        </w:tc>
        <w:tc>
          <w:tcPr>
            <w:tcW w:w="1314" w:type="dxa"/>
            <w:vAlign w:val="bottom"/>
          </w:tcPr>
          <w:p w:rsidR="0068100E" w:rsidRPr="0068100E" w:rsidRDefault="0068100E" w:rsidP="0068100E">
            <w:pPr>
              <w:spacing w:line="320" w:lineRule="exact"/>
              <w:jc w:val="center"/>
              <w:rPr>
                <w:kern w:val="1"/>
                <w:sz w:val="20"/>
                <w:szCs w:val="20"/>
              </w:rPr>
            </w:pPr>
            <w:r w:rsidRPr="0068100E">
              <w:rPr>
                <w:kern w:val="1"/>
                <w:sz w:val="20"/>
                <w:szCs w:val="20"/>
              </w:rPr>
              <w:t>X</w:t>
            </w:r>
          </w:p>
        </w:tc>
      </w:tr>
    </w:tbl>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p>
    <w:p w:rsidR="0068100E" w:rsidRPr="0068100E" w:rsidRDefault="0068100E" w:rsidP="0068100E">
      <w:pPr>
        <w:widowControl w:val="0"/>
        <w:spacing w:after="240" w:line="320" w:lineRule="atLeast"/>
        <w:rPr>
          <w:color w:val="000000"/>
          <w:kern w:val="1"/>
          <w:sz w:val="22"/>
          <w:szCs w:val="22"/>
        </w:rPr>
      </w:pPr>
      <w:r w:rsidRPr="0068100E">
        <w:rPr>
          <w:rFonts w:cs="Tahoma"/>
          <w:b/>
          <w:color w:val="000000"/>
          <w:kern w:val="1"/>
          <w:sz w:val="22"/>
          <w:szCs w:val="22"/>
        </w:rPr>
        <w:t xml:space="preserve">Exercise 12-2 </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rFonts w:cs="Tahoma"/>
          <w:color w:val="000000"/>
          <w:kern w:val="1"/>
          <w:sz w:val="22"/>
          <w:szCs w:val="22"/>
        </w:rPr>
        <w:tab/>
        <w:t>1.</w:t>
      </w:r>
      <w:r w:rsidRPr="0068100E">
        <w:rPr>
          <w:rFonts w:cs="Tahoma"/>
          <w:color w:val="000000"/>
          <w:kern w:val="1"/>
          <w:sz w:val="22"/>
          <w:szCs w:val="22"/>
        </w:rPr>
        <w:tab/>
        <w:t>No, the housekeeping program should not be discontinued. It is actually generating a positive program segment margin and is, of course, providing a valuable service to seniors. Computations to support this conclusion follow:</w:t>
      </w:r>
    </w:p>
    <w:p w:rsidR="0068100E" w:rsidRPr="0068100E" w:rsidRDefault="0068100E" w:rsidP="0068100E">
      <w:pPr>
        <w:spacing w:line="120" w:lineRule="exact"/>
        <w:rPr>
          <w:kern w:val="1"/>
          <w:sz w:val="22"/>
          <w:szCs w:val="22"/>
        </w:rPr>
      </w:pP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6390"/>
        <w:gridCol w:w="1170"/>
        <w:gridCol w:w="1440"/>
      </w:tblGrid>
      <w:tr w:rsidR="0068100E" w:rsidRPr="0068100E" w:rsidTr="0068100E">
        <w:trPr>
          <w:tblCellSpacing w:w="7" w:type="dxa"/>
        </w:trPr>
        <w:tc>
          <w:tcPr>
            <w:tcW w:w="339" w:type="dxa"/>
          </w:tcPr>
          <w:p w:rsidR="0068100E" w:rsidRPr="0068100E" w:rsidRDefault="0068100E" w:rsidP="0068100E">
            <w:pPr>
              <w:tabs>
                <w:tab w:val="left" w:pos="216"/>
                <w:tab w:val="left" w:pos="432"/>
                <w:tab w:val="right" w:leader="dot" w:pos="7261"/>
              </w:tabs>
              <w:spacing w:line="320" w:lineRule="exact"/>
              <w:ind w:left="216" w:right="172" w:hanging="216"/>
              <w:rPr>
                <w:rFonts w:cs="Tahoma"/>
                <w:kern w:val="1"/>
                <w:sz w:val="22"/>
                <w:szCs w:val="22"/>
              </w:rPr>
            </w:pPr>
          </w:p>
        </w:tc>
        <w:tc>
          <w:tcPr>
            <w:tcW w:w="6376" w:type="dxa"/>
            <w:vAlign w:val="bottom"/>
          </w:tcPr>
          <w:p w:rsidR="0068100E" w:rsidRPr="0068100E" w:rsidRDefault="0068100E" w:rsidP="0068100E">
            <w:pPr>
              <w:tabs>
                <w:tab w:val="left" w:pos="216"/>
                <w:tab w:val="left" w:pos="432"/>
                <w:tab w:val="right" w:leader="dot" w:pos="6278"/>
              </w:tabs>
              <w:spacing w:line="320" w:lineRule="exact"/>
              <w:ind w:left="216" w:right="172" w:hanging="216"/>
              <w:rPr>
                <w:rFonts w:cs="Tahoma"/>
                <w:kern w:val="1"/>
                <w:sz w:val="22"/>
                <w:szCs w:val="22"/>
              </w:rPr>
            </w:pPr>
            <w:r w:rsidRPr="0068100E">
              <w:rPr>
                <w:rFonts w:cs="Tahoma"/>
                <w:kern w:val="1"/>
                <w:sz w:val="22"/>
                <w:szCs w:val="22"/>
              </w:rPr>
              <w:t>Contribution margin lost if the housekeeping program is dropped</w:t>
            </w:r>
            <w:r w:rsidRPr="0068100E">
              <w:rPr>
                <w:rFonts w:cs="Tahoma"/>
                <w:kern w:val="1"/>
                <w:sz w:val="22"/>
                <w:szCs w:val="22"/>
              </w:rPr>
              <w:tab/>
            </w:r>
          </w:p>
        </w:tc>
        <w:tc>
          <w:tcPr>
            <w:tcW w:w="1156" w:type="dxa"/>
            <w:vAlign w:val="bottom"/>
          </w:tcPr>
          <w:p w:rsidR="0068100E" w:rsidRPr="0068100E" w:rsidRDefault="0068100E" w:rsidP="0068100E">
            <w:pPr>
              <w:spacing w:line="320" w:lineRule="exact"/>
              <w:ind w:right="72"/>
              <w:jc w:val="right"/>
              <w:rPr>
                <w:rFonts w:cs="Tahoma"/>
                <w:kern w:val="1"/>
                <w:sz w:val="22"/>
                <w:szCs w:val="22"/>
              </w:rPr>
            </w:pPr>
          </w:p>
        </w:tc>
        <w:tc>
          <w:tcPr>
            <w:tcW w:w="1419" w:type="dxa"/>
            <w:vAlign w:val="bottom"/>
          </w:tcPr>
          <w:p w:rsidR="0068100E" w:rsidRPr="0068100E" w:rsidRDefault="0068100E" w:rsidP="0068100E">
            <w:pPr>
              <w:spacing w:line="320" w:lineRule="exact"/>
              <w:jc w:val="right"/>
              <w:rPr>
                <w:kern w:val="1"/>
                <w:sz w:val="22"/>
                <w:szCs w:val="22"/>
              </w:rPr>
            </w:pPr>
            <w:r w:rsidRPr="0068100E">
              <w:rPr>
                <w:kern w:val="1"/>
                <w:sz w:val="22"/>
                <w:szCs w:val="22"/>
              </w:rPr>
              <w:t>$(80,000)</w:t>
            </w:r>
          </w:p>
        </w:tc>
      </w:tr>
      <w:tr w:rsidR="0068100E" w:rsidRPr="0068100E" w:rsidTr="0068100E">
        <w:trPr>
          <w:tblCellSpacing w:w="7" w:type="dxa"/>
        </w:trPr>
        <w:tc>
          <w:tcPr>
            <w:tcW w:w="339" w:type="dxa"/>
          </w:tcPr>
          <w:p w:rsidR="0068100E" w:rsidRPr="0068100E" w:rsidRDefault="0068100E" w:rsidP="0068100E">
            <w:pPr>
              <w:tabs>
                <w:tab w:val="left" w:pos="216"/>
                <w:tab w:val="left" w:pos="432"/>
                <w:tab w:val="right" w:leader="dot" w:pos="7261"/>
              </w:tabs>
              <w:spacing w:line="320" w:lineRule="exact"/>
              <w:ind w:left="216" w:right="172" w:hanging="216"/>
              <w:rPr>
                <w:rFonts w:cs="Tahoma"/>
                <w:kern w:val="1"/>
                <w:sz w:val="22"/>
                <w:szCs w:val="22"/>
              </w:rPr>
            </w:pPr>
          </w:p>
        </w:tc>
        <w:tc>
          <w:tcPr>
            <w:tcW w:w="6376" w:type="dxa"/>
            <w:vAlign w:val="bottom"/>
          </w:tcPr>
          <w:p w:rsidR="0068100E" w:rsidRPr="0068100E" w:rsidRDefault="0068100E" w:rsidP="0068100E">
            <w:pPr>
              <w:tabs>
                <w:tab w:val="left" w:pos="216"/>
                <w:tab w:val="left" w:pos="432"/>
                <w:tab w:val="right" w:leader="dot" w:pos="6278"/>
              </w:tabs>
              <w:spacing w:line="320" w:lineRule="exact"/>
              <w:ind w:left="216" w:right="172" w:hanging="216"/>
              <w:rPr>
                <w:rFonts w:cs="Tahoma"/>
                <w:kern w:val="1"/>
                <w:sz w:val="22"/>
                <w:szCs w:val="22"/>
              </w:rPr>
            </w:pPr>
            <w:r w:rsidRPr="0068100E">
              <w:rPr>
                <w:rFonts w:cs="Tahoma"/>
                <w:kern w:val="1"/>
                <w:sz w:val="22"/>
                <w:szCs w:val="22"/>
              </w:rPr>
              <w:t>Fixed costs that can be avoided:</w:t>
            </w:r>
          </w:p>
        </w:tc>
        <w:tc>
          <w:tcPr>
            <w:tcW w:w="1156" w:type="dxa"/>
            <w:vAlign w:val="bottom"/>
          </w:tcPr>
          <w:p w:rsidR="0068100E" w:rsidRPr="0068100E" w:rsidRDefault="0068100E" w:rsidP="0068100E">
            <w:pPr>
              <w:spacing w:line="320" w:lineRule="exact"/>
              <w:ind w:right="72"/>
              <w:jc w:val="right"/>
              <w:rPr>
                <w:rFonts w:cs="Tahoma"/>
                <w:kern w:val="1"/>
                <w:sz w:val="22"/>
                <w:szCs w:val="22"/>
              </w:rPr>
            </w:pPr>
          </w:p>
        </w:tc>
        <w:tc>
          <w:tcPr>
            <w:tcW w:w="1419" w:type="dxa"/>
            <w:vAlign w:val="bottom"/>
          </w:tcPr>
          <w:p w:rsidR="0068100E" w:rsidRPr="0068100E" w:rsidRDefault="0068100E" w:rsidP="0068100E">
            <w:pPr>
              <w:spacing w:line="320" w:lineRule="exact"/>
              <w:ind w:right="101"/>
              <w:jc w:val="right"/>
              <w:rPr>
                <w:rFonts w:cs="Tahoma"/>
                <w:kern w:val="1"/>
                <w:sz w:val="22"/>
                <w:szCs w:val="22"/>
              </w:rPr>
            </w:pPr>
          </w:p>
        </w:tc>
      </w:tr>
      <w:tr w:rsidR="0068100E" w:rsidRPr="0068100E" w:rsidTr="0068100E">
        <w:trPr>
          <w:tblCellSpacing w:w="7" w:type="dxa"/>
        </w:trPr>
        <w:tc>
          <w:tcPr>
            <w:tcW w:w="339" w:type="dxa"/>
          </w:tcPr>
          <w:p w:rsidR="0068100E" w:rsidRPr="0068100E" w:rsidRDefault="0068100E" w:rsidP="0068100E">
            <w:pPr>
              <w:tabs>
                <w:tab w:val="left" w:pos="216"/>
                <w:tab w:val="left" w:pos="432"/>
                <w:tab w:val="right" w:leader="dot" w:pos="7261"/>
              </w:tabs>
              <w:spacing w:line="320" w:lineRule="exact"/>
              <w:ind w:left="432" w:right="172" w:hanging="216"/>
              <w:rPr>
                <w:rFonts w:cs="Tahoma"/>
                <w:kern w:val="1"/>
                <w:sz w:val="22"/>
                <w:szCs w:val="22"/>
              </w:rPr>
            </w:pPr>
          </w:p>
        </w:tc>
        <w:tc>
          <w:tcPr>
            <w:tcW w:w="6376" w:type="dxa"/>
            <w:vAlign w:val="bottom"/>
          </w:tcPr>
          <w:p w:rsidR="0068100E" w:rsidRPr="0068100E" w:rsidRDefault="0068100E" w:rsidP="0068100E">
            <w:pPr>
              <w:tabs>
                <w:tab w:val="left" w:pos="216"/>
                <w:tab w:val="left" w:pos="432"/>
                <w:tab w:val="right" w:leader="dot" w:pos="6278"/>
              </w:tabs>
              <w:spacing w:line="320" w:lineRule="exact"/>
              <w:ind w:left="432" w:right="172" w:hanging="216"/>
              <w:rPr>
                <w:rFonts w:cs="Tahoma"/>
                <w:kern w:val="1"/>
                <w:sz w:val="22"/>
                <w:szCs w:val="22"/>
              </w:rPr>
            </w:pPr>
            <w:r w:rsidRPr="0068100E">
              <w:rPr>
                <w:rFonts w:cs="Tahoma"/>
                <w:kern w:val="1"/>
                <w:sz w:val="22"/>
                <w:szCs w:val="22"/>
              </w:rPr>
              <w:t>Liability insurance</w:t>
            </w:r>
            <w:r w:rsidRPr="0068100E">
              <w:rPr>
                <w:rFonts w:cs="Tahoma"/>
                <w:kern w:val="1"/>
                <w:sz w:val="22"/>
                <w:szCs w:val="22"/>
              </w:rPr>
              <w:tab/>
            </w:r>
          </w:p>
        </w:tc>
        <w:tc>
          <w:tcPr>
            <w:tcW w:w="1156" w:type="dxa"/>
            <w:vAlign w:val="bottom"/>
          </w:tcPr>
          <w:p w:rsidR="0068100E" w:rsidRPr="0068100E" w:rsidRDefault="0068100E" w:rsidP="0068100E">
            <w:pPr>
              <w:spacing w:line="320" w:lineRule="exact"/>
              <w:ind w:right="72"/>
              <w:jc w:val="right"/>
              <w:rPr>
                <w:kern w:val="1"/>
                <w:sz w:val="22"/>
                <w:szCs w:val="22"/>
              </w:rPr>
            </w:pPr>
            <w:r w:rsidRPr="0068100E">
              <w:rPr>
                <w:rFonts w:cs="Tahoma"/>
                <w:kern w:val="1"/>
                <w:sz w:val="22"/>
                <w:szCs w:val="22"/>
              </w:rPr>
              <w:t>$15,000</w:t>
            </w:r>
          </w:p>
        </w:tc>
        <w:tc>
          <w:tcPr>
            <w:tcW w:w="1419" w:type="dxa"/>
            <w:vAlign w:val="bottom"/>
          </w:tcPr>
          <w:p w:rsidR="0068100E" w:rsidRPr="0068100E" w:rsidRDefault="0068100E" w:rsidP="0068100E">
            <w:pPr>
              <w:spacing w:line="320" w:lineRule="exact"/>
              <w:ind w:right="101"/>
              <w:jc w:val="right"/>
              <w:rPr>
                <w:rFonts w:cs="Tahoma"/>
                <w:kern w:val="1"/>
                <w:sz w:val="22"/>
                <w:szCs w:val="22"/>
              </w:rPr>
            </w:pPr>
          </w:p>
        </w:tc>
      </w:tr>
      <w:tr w:rsidR="0068100E" w:rsidRPr="0068100E" w:rsidTr="0068100E">
        <w:trPr>
          <w:tblCellSpacing w:w="7" w:type="dxa"/>
        </w:trPr>
        <w:tc>
          <w:tcPr>
            <w:tcW w:w="339" w:type="dxa"/>
          </w:tcPr>
          <w:p w:rsidR="0068100E" w:rsidRPr="0068100E" w:rsidRDefault="0068100E" w:rsidP="0068100E">
            <w:pPr>
              <w:tabs>
                <w:tab w:val="left" w:pos="216"/>
                <w:tab w:val="left" w:pos="432"/>
                <w:tab w:val="right" w:leader="dot" w:pos="7261"/>
              </w:tabs>
              <w:spacing w:line="320" w:lineRule="exact"/>
              <w:ind w:left="432" w:right="172" w:hanging="216"/>
              <w:rPr>
                <w:rFonts w:cs="Tahoma"/>
                <w:kern w:val="1"/>
                <w:sz w:val="22"/>
                <w:szCs w:val="22"/>
              </w:rPr>
            </w:pPr>
          </w:p>
        </w:tc>
        <w:tc>
          <w:tcPr>
            <w:tcW w:w="6376" w:type="dxa"/>
            <w:vAlign w:val="bottom"/>
          </w:tcPr>
          <w:p w:rsidR="0068100E" w:rsidRPr="0068100E" w:rsidRDefault="0068100E" w:rsidP="0068100E">
            <w:pPr>
              <w:tabs>
                <w:tab w:val="left" w:pos="216"/>
                <w:tab w:val="left" w:pos="432"/>
                <w:tab w:val="right" w:leader="dot" w:pos="6278"/>
              </w:tabs>
              <w:spacing w:line="320" w:lineRule="exact"/>
              <w:ind w:left="432" w:right="172" w:hanging="216"/>
              <w:rPr>
                <w:rFonts w:cs="Tahoma"/>
                <w:kern w:val="1"/>
                <w:sz w:val="22"/>
                <w:szCs w:val="22"/>
              </w:rPr>
            </w:pPr>
            <w:r w:rsidRPr="0068100E">
              <w:rPr>
                <w:rFonts w:cs="Tahoma"/>
                <w:kern w:val="1"/>
                <w:sz w:val="22"/>
                <w:szCs w:val="22"/>
              </w:rPr>
              <w:t>Program administrator’s salary</w:t>
            </w:r>
            <w:r w:rsidRPr="0068100E">
              <w:rPr>
                <w:rFonts w:cs="Tahoma"/>
                <w:kern w:val="1"/>
                <w:sz w:val="22"/>
                <w:szCs w:val="22"/>
              </w:rPr>
              <w:tab/>
            </w:r>
          </w:p>
        </w:tc>
        <w:tc>
          <w:tcPr>
            <w:tcW w:w="1156" w:type="dxa"/>
            <w:vAlign w:val="bottom"/>
          </w:tcPr>
          <w:p w:rsidR="0068100E" w:rsidRPr="0068100E" w:rsidRDefault="0068100E" w:rsidP="0068100E">
            <w:pPr>
              <w:spacing w:line="320" w:lineRule="exact"/>
              <w:ind w:right="72"/>
              <w:jc w:val="right"/>
              <w:rPr>
                <w:kern w:val="1"/>
                <w:sz w:val="22"/>
                <w:szCs w:val="22"/>
                <w:u w:val="single"/>
              </w:rPr>
            </w:pPr>
            <w:r w:rsidRPr="0068100E">
              <w:rPr>
                <w:rFonts w:cs="Tahoma"/>
                <w:kern w:val="1"/>
                <w:sz w:val="22"/>
                <w:szCs w:val="22"/>
                <w:u w:val="single"/>
              </w:rPr>
              <w:t> 37,000</w:t>
            </w:r>
          </w:p>
        </w:tc>
        <w:tc>
          <w:tcPr>
            <w:tcW w:w="1419" w:type="dxa"/>
            <w:vAlign w:val="bottom"/>
          </w:tcPr>
          <w:p w:rsidR="0068100E" w:rsidRPr="0068100E" w:rsidRDefault="0068100E" w:rsidP="0068100E">
            <w:pPr>
              <w:spacing w:line="320" w:lineRule="exact"/>
              <w:ind w:right="101"/>
              <w:jc w:val="right"/>
              <w:rPr>
                <w:kern w:val="1"/>
                <w:sz w:val="22"/>
                <w:szCs w:val="22"/>
                <w:u w:val="single"/>
              </w:rPr>
            </w:pPr>
            <w:r w:rsidRPr="0068100E">
              <w:rPr>
                <w:rFonts w:cs="Tahoma"/>
                <w:kern w:val="1"/>
                <w:sz w:val="22"/>
                <w:szCs w:val="22"/>
                <w:u w:val="single"/>
              </w:rPr>
              <w:t>  52,000</w:t>
            </w:r>
          </w:p>
        </w:tc>
      </w:tr>
      <w:tr w:rsidR="0068100E" w:rsidRPr="0068100E" w:rsidTr="0068100E">
        <w:trPr>
          <w:tblCellSpacing w:w="7" w:type="dxa"/>
        </w:trPr>
        <w:tc>
          <w:tcPr>
            <w:tcW w:w="339" w:type="dxa"/>
          </w:tcPr>
          <w:p w:rsidR="0068100E" w:rsidRPr="0068100E" w:rsidRDefault="0068100E" w:rsidP="0068100E">
            <w:pPr>
              <w:tabs>
                <w:tab w:val="left" w:pos="216"/>
                <w:tab w:val="left" w:pos="432"/>
                <w:tab w:val="right" w:leader="dot" w:pos="7261"/>
              </w:tabs>
              <w:spacing w:line="320" w:lineRule="exact"/>
              <w:ind w:left="216" w:right="172" w:hanging="216"/>
              <w:rPr>
                <w:rFonts w:cs="Tahoma"/>
                <w:kern w:val="1"/>
                <w:sz w:val="22"/>
                <w:szCs w:val="22"/>
              </w:rPr>
            </w:pPr>
          </w:p>
        </w:tc>
        <w:tc>
          <w:tcPr>
            <w:tcW w:w="6376" w:type="dxa"/>
            <w:vAlign w:val="bottom"/>
          </w:tcPr>
          <w:p w:rsidR="0068100E" w:rsidRPr="0068100E" w:rsidRDefault="0068100E" w:rsidP="0068100E">
            <w:pPr>
              <w:tabs>
                <w:tab w:val="left" w:pos="216"/>
                <w:tab w:val="left" w:pos="432"/>
                <w:tab w:val="right" w:leader="dot" w:pos="6278"/>
              </w:tabs>
              <w:spacing w:line="320" w:lineRule="exact"/>
              <w:ind w:left="216" w:right="172" w:hanging="216"/>
              <w:rPr>
                <w:rFonts w:cs="Tahoma"/>
                <w:kern w:val="1"/>
                <w:sz w:val="22"/>
                <w:szCs w:val="22"/>
              </w:rPr>
            </w:pPr>
            <w:r w:rsidRPr="0068100E">
              <w:rPr>
                <w:rFonts w:cs="Tahoma"/>
                <w:kern w:val="1"/>
                <w:sz w:val="22"/>
                <w:szCs w:val="22"/>
              </w:rPr>
              <w:t>Decrease in net operating income for the organization as a whole</w:t>
            </w:r>
            <w:r w:rsidRPr="0068100E">
              <w:rPr>
                <w:rFonts w:cs="Tahoma"/>
                <w:kern w:val="1"/>
                <w:sz w:val="22"/>
                <w:szCs w:val="22"/>
              </w:rPr>
              <w:tab/>
            </w:r>
          </w:p>
        </w:tc>
        <w:tc>
          <w:tcPr>
            <w:tcW w:w="1156" w:type="dxa"/>
            <w:vAlign w:val="bottom"/>
          </w:tcPr>
          <w:p w:rsidR="0068100E" w:rsidRPr="0068100E" w:rsidRDefault="0068100E" w:rsidP="0068100E">
            <w:pPr>
              <w:spacing w:line="320" w:lineRule="exact"/>
              <w:ind w:right="72"/>
              <w:jc w:val="right"/>
              <w:rPr>
                <w:rFonts w:cs="Tahoma"/>
                <w:kern w:val="1"/>
                <w:sz w:val="22"/>
                <w:szCs w:val="22"/>
              </w:rPr>
            </w:pPr>
          </w:p>
        </w:tc>
        <w:tc>
          <w:tcPr>
            <w:tcW w:w="1419" w:type="dxa"/>
            <w:vAlign w:val="bottom"/>
          </w:tcPr>
          <w:p w:rsidR="0068100E" w:rsidRPr="0068100E" w:rsidRDefault="0068100E" w:rsidP="0068100E">
            <w:pPr>
              <w:spacing w:line="320" w:lineRule="exact"/>
              <w:jc w:val="right"/>
              <w:rPr>
                <w:kern w:val="1"/>
                <w:sz w:val="22"/>
                <w:szCs w:val="22"/>
                <w:u w:val="double"/>
              </w:rPr>
            </w:pPr>
            <w:r w:rsidRPr="0068100E">
              <w:rPr>
                <w:kern w:val="1"/>
                <w:sz w:val="22"/>
                <w:szCs w:val="22"/>
                <w:u w:val="double"/>
              </w:rPr>
              <w:t>$(28,000</w:t>
            </w:r>
            <w:r w:rsidRPr="0068100E">
              <w:rPr>
                <w:kern w:val="1"/>
                <w:sz w:val="22"/>
                <w:szCs w:val="22"/>
              </w:rPr>
              <w:t>)</w:t>
            </w:r>
          </w:p>
        </w:tc>
      </w:tr>
      <w:tr w:rsidR="0068100E" w:rsidRPr="0068100E" w:rsidTr="0068100E">
        <w:trPr>
          <w:tblCellSpacing w:w="7" w:type="dxa"/>
        </w:trPr>
        <w:tc>
          <w:tcPr>
            <w:tcW w:w="339" w:type="dxa"/>
          </w:tcPr>
          <w:p w:rsidR="0068100E" w:rsidRPr="0068100E" w:rsidRDefault="0068100E" w:rsidP="0068100E">
            <w:pPr>
              <w:spacing w:line="120" w:lineRule="exact"/>
              <w:rPr>
                <w:kern w:val="1"/>
                <w:sz w:val="22"/>
                <w:szCs w:val="22"/>
              </w:rPr>
            </w:pPr>
          </w:p>
        </w:tc>
        <w:tc>
          <w:tcPr>
            <w:tcW w:w="6376" w:type="dxa"/>
            <w:vAlign w:val="bottom"/>
          </w:tcPr>
          <w:p w:rsidR="0068100E" w:rsidRPr="0068100E" w:rsidRDefault="0068100E" w:rsidP="0068100E">
            <w:pPr>
              <w:spacing w:line="120" w:lineRule="exact"/>
              <w:rPr>
                <w:kern w:val="1"/>
                <w:sz w:val="22"/>
                <w:szCs w:val="22"/>
              </w:rPr>
            </w:pPr>
          </w:p>
        </w:tc>
        <w:tc>
          <w:tcPr>
            <w:tcW w:w="1156" w:type="dxa"/>
            <w:vAlign w:val="bottom"/>
          </w:tcPr>
          <w:p w:rsidR="0068100E" w:rsidRPr="0068100E" w:rsidRDefault="0068100E" w:rsidP="0068100E">
            <w:pPr>
              <w:spacing w:line="120" w:lineRule="exact"/>
              <w:rPr>
                <w:rFonts w:cs="Tahoma"/>
                <w:kern w:val="1"/>
                <w:sz w:val="22"/>
                <w:szCs w:val="22"/>
              </w:rPr>
            </w:pPr>
          </w:p>
        </w:tc>
        <w:tc>
          <w:tcPr>
            <w:tcW w:w="1419" w:type="dxa"/>
            <w:vAlign w:val="bottom"/>
          </w:tcPr>
          <w:p w:rsidR="0068100E" w:rsidRPr="0068100E" w:rsidRDefault="0068100E" w:rsidP="0068100E">
            <w:pPr>
              <w:spacing w:line="120" w:lineRule="exact"/>
              <w:rPr>
                <w:kern w:val="1"/>
                <w:sz w:val="22"/>
                <w:szCs w:val="22"/>
                <w:u w:val="double"/>
              </w:rPr>
            </w:pPr>
          </w:p>
        </w:tc>
      </w:tr>
    </w:tbl>
    <w:p w:rsidR="0068100E" w:rsidRPr="0068100E" w:rsidRDefault="0068100E" w:rsidP="0068100E">
      <w:pPr>
        <w:spacing w:line="120" w:lineRule="exact"/>
        <w:rPr>
          <w:kern w:val="1"/>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tab/>
      </w:r>
      <w:r w:rsidRPr="0068100E">
        <w:rPr>
          <w:color w:val="000000"/>
          <w:kern w:val="1"/>
          <w:sz w:val="22"/>
          <w:szCs w:val="22"/>
        </w:rPr>
        <w:tab/>
        <w:t>Depreciation on the van is a sunk cost and the van has no salvage value since it would be donated to another organization. The general administrative overhead is allocated and none of it would be avoided if the program were dropped; thus it is not relevant to the decision.</w:t>
      </w:r>
    </w:p>
    <w:p w:rsidR="0068100E" w:rsidRPr="0068100E" w:rsidRDefault="0068100E" w:rsidP="0068100E">
      <w:pPr>
        <w:spacing w:line="120" w:lineRule="exact"/>
        <w:rPr>
          <w:kern w:val="1"/>
          <w:sz w:val="22"/>
          <w:szCs w:val="22"/>
        </w:rPr>
      </w:pPr>
    </w:p>
    <w:p w:rsidR="004464B0"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tab/>
      </w:r>
      <w:r w:rsidRPr="0068100E">
        <w:rPr>
          <w:color w:val="000000"/>
          <w:kern w:val="1"/>
          <w:sz w:val="22"/>
          <w:szCs w:val="22"/>
        </w:rPr>
        <w:tab/>
      </w: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4464B0" w:rsidRDefault="004464B0" w:rsidP="0068100E">
      <w:pPr>
        <w:widowControl w:val="0"/>
        <w:tabs>
          <w:tab w:val="decimal" w:pos="120"/>
          <w:tab w:val="left" w:pos="360"/>
          <w:tab w:val="left" w:pos="696"/>
          <w:tab w:val="left" w:pos="936"/>
        </w:tabs>
        <w:spacing w:line="320" w:lineRule="exact"/>
        <w:ind w:left="360" w:hanging="360"/>
        <w:rPr>
          <w:color w:val="000000"/>
          <w:kern w:val="1"/>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lastRenderedPageBreak/>
        <w:t>The same result can be obtained with the alternative analysis below:</w:t>
      </w:r>
    </w:p>
    <w:p w:rsidR="0068100E" w:rsidRPr="0068100E" w:rsidRDefault="0068100E" w:rsidP="0068100E">
      <w:pPr>
        <w:spacing w:line="120" w:lineRule="exact"/>
        <w:rPr>
          <w:kern w:val="1"/>
          <w:sz w:val="22"/>
          <w:szCs w:val="22"/>
        </w:rPr>
      </w:pPr>
    </w:p>
    <w:tbl>
      <w:tblPr>
        <w:tblW w:w="9456" w:type="dxa"/>
        <w:tblCellSpacing w:w="7" w:type="dxa"/>
        <w:tblInd w:w="8" w:type="dxa"/>
        <w:tblLayout w:type="fixed"/>
        <w:tblCellMar>
          <w:left w:w="0" w:type="dxa"/>
          <w:right w:w="0" w:type="dxa"/>
        </w:tblCellMar>
        <w:tblLook w:val="0000" w:firstRow="0" w:lastRow="0" w:firstColumn="0" w:lastColumn="0" w:noHBand="0" w:noVBand="0"/>
      </w:tblPr>
      <w:tblGrid>
        <w:gridCol w:w="381"/>
        <w:gridCol w:w="3585"/>
        <w:gridCol w:w="735"/>
        <w:gridCol w:w="684"/>
        <w:gridCol w:w="735"/>
        <w:gridCol w:w="996"/>
        <w:gridCol w:w="465"/>
        <w:gridCol w:w="1779"/>
        <w:gridCol w:w="96"/>
      </w:tblGrid>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1405" w:type="dxa"/>
            <w:gridSpan w:val="2"/>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Current Total</w:t>
            </w:r>
          </w:p>
        </w:tc>
        <w:tc>
          <w:tcPr>
            <w:tcW w:w="1717" w:type="dxa"/>
            <w:gridSpan w:val="2"/>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Total If House-keeping Is Dropped</w:t>
            </w:r>
          </w:p>
        </w:tc>
        <w:tc>
          <w:tcPr>
            <w:tcW w:w="2319" w:type="dxa"/>
            <w:gridSpan w:val="3"/>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Difference: Net Operating Income Increase or (Decrease)</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Revenues</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rPr>
            </w:pPr>
            <w:r w:rsidRPr="004464B0">
              <w:rPr>
                <w:kern w:val="1"/>
                <w:sz w:val="20"/>
                <w:szCs w:val="20"/>
              </w:rPr>
              <w:t>$900,000</w:t>
            </w:r>
          </w:p>
        </w:tc>
        <w:tc>
          <w:tcPr>
            <w:tcW w:w="1717" w:type="dxa"/>
            <w:gridSpan w:val="2"/>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$660,000</w:t>
            </w:r>
          </w:p>
        </w:tc>
        <w:tc>
          <w:tcPr>
            <w:tcW w:w="2319" w:type="dxa"/>
            <w:gridSpan w:val="3"/>
            <w:vAlign w:val="bottom"/>
          </w:tcPr>
          <w:p w:rsidR="0068100E" w:rsidRPr="004464B0" w:rsidRDefault="0068100E" w:rsidP="0068100E">
            <w:pPr>
              <w:spacing w:line="320" w:lineRule="exact"/>
              <w:jc w:val="right"/>
              <w:rPr>
                <w:kern w:val="1"/>
                <w:sz w:val="20"/>
                <w:szCs w:val="20"/>
              </w:rPr>
            </w:pPr>
            <w:r w:rsidRPr="004464B0">
              <w:rPr>
                <w:kern w:val="1"/>
                <w:sz w:val="20"/>
                <w:szCs w:val="20"/>
              </w:rPr>
              <w:t>$(240,000)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Variable expenses</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u w:val="single"/>
              </w:rPr>
            </w:pPr>
            <w:r w:rsidRPr="004464B0">
              <w:rPr>
                <w:kern w:val="1"/>
                <w:sz w:val="20"/>
                <w:szCs w:val="20"/>
                <w:u w:val="single"/>
              </w:rPr>
              <w:t> 490,000</w:t>
            </w:r>
          </w:p>
        </w:tc>
        <w:tc>
          <w:tcPr>
            <w:tcW w:w="1717" w:type="dxa"/>
            <w:gridSpan w:val="2"/>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330,000</w:t>
            </w:r>
          </w:p>
        </w:tc>
        <w:tc>
          <w:tcPr>
            <w:tcW w:w="2319" w:type="dxa"/>
            <w:gridSpan w:val="3"/>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160,000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Contribution margin</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u w:val="single"/>
              </w:rPr>
            </w:pPr>
            <w:r w:rsidRPr="004464B0">
              <w:rPr>
                <w:kern w:val="1"/>
                <w:sz w:val="20"/>
                <w:szCs w:val="20"/>
                <w:u w:val="single"/>
              </w:rPr>
              <w:t> 410,000</w:t>
            </w:r>
          </w:p>
        </w:tc>
        <w:tc>
          <w:tcPr>
            <w:tcW w:w="1717" w:type="dxa"/>
            <w:gridSpan w:val="2"/>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330,000</w:t>
            </w:r>
          </w:p>
        </w:tc>
        <w:tc>
          <w:tcPr>
            <w:tcW w:w="2319" w:type="dxa"/>
            <w:gridSpan w:val="3"/>
            <w:vAlign w:val="bottom"/>
          </w:tcPr>
          <w:p w:rsidR="0068100E" w:rsidRPr="004464B0" w:rsidRDefault="0068100E" w:rsidP="0068100E">
            <w:pPr>
              <w:spacing w:line="320" w:lineRule="exact"/>
              <w:jc w:val="right"/>
              <w:rPr>
                <w:kern w:val="1"/>
                <w:sz w:val="20"/>
                <w:szCs w:val="20"/>
                <w:u w:val="single"/>
              </w:rPr>
            </w:pPr>
            <w:r w:rsidRPr="004464B0">
              <w:rPr>
                <w:kern w:val="1"/>
                <w:sz w:val="20"/>
                <w:szCs w:val="20"/>
                <w:u w:val="single"/>
              </w:rPr>
              <w:t>   (80,000</w:t>
            </w:r>
            <w:r w:rsidRPr="004464B0">
              <w:rPr>
                <w:kern w:val="1"/>
                <w:sz w:val="20"/>
                <w:szCs w:val="20"/>
              </w:rPr>
              <w:t>)</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Fixed expenses:</w:t>
            </w:r>
          </w:p>
        </w:tc>
        <w:tc>
          <w:tcPr>
            <w:tcW w:w="1405" w:type="dxa"/>
            <w:gridSpan w:val="2"/>
            <w:vAlign w:val="bottom"/>
          </w:tcPr>
          <w:p w:rsidR="0068100E" w:rsidRPr="004464B0" w:rsidRDefault="0068100E" w:rsidP="0068100E">
            <w:pPr>
              <w:spacing w:line="320" w:lineRule="exact"/>
              <w:ind w:right="167"/>
              <w:jc w:val="right"/>
              <w:rPr>
                <w:kern w:val="1"/>
                <w:sz w:val="20"/>
                <w:szCs w:val="20"/>
              </w:rPr>
            </w:pPr>
          </w:p>
        </w:tc>
        <w:tc>
          <w:tcPr>
            <w:tcW w:w="1717" w:type="dxa"/>
            <w:gridSpan w:val="2"/>
            <w:vAlign w:val="bottom"/>
          </w:tcPr>
          <w:p w:rsidR="0068100E" w:rsidRPr="004464B0" w:rsidRDefault="0068100E" w:rsidP="0068100E">
            <w:pPr>
              <w:spacing w:line="320" w:lineRule="exact"/>
              <w:ind w:right="101"/>
              <w:jc w:val="right"/>
              <w:rPr>
                <w:kern w:val="1"/>
                <w:sz w:val="20"/>
                <w:szCs w:val="20"/>
              </w:rPr>
            </w:pPr>
          </w:p>
        </w:tc>
        <w:tc>
          <w:tcPr>
            <w:tcW w:w="2319" w:type="dxa"/>
            <w:gridSpan w:val="3"/>
            <w:vAlign w:val="bottom"/>
          </w:tcPr>
          <w:p w:rsidR="0068100E" w:rsidRPr="004464B0" w:rsidRDefault="0068100E" w:rsidP="0068100E">
            <w:pPr>
              <w:spacing w:line="320" w:lineRule="exact"/>
              <w:ind w:right="101"/>
              <w:jc w:val="right"/>
              <w:rPr>
                <w:kern w:val="1"/>
                <w:sz w:val="20"/>
                <w:szCs w:val="20"/>
              </w:rPr>
            </w:pP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432"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432" w:right="-22" w:hanging="216"/>
              <w:rPr>
                <w:rFonts w:cs="Tahoma"/>
                <w:kern w:val="1"/>
                <w:sz w:val="20"/>
                <w:szCs w:val="20"/>
              </w:rPr>
            </w:pPr>
            <w:r w:rsidRPr="004464B0">
              <w:rPr>
                <w:rFonts w:cs="Tahoma"/>
                <w:kern w:val="1"/>
                <w:sz w:val="20"/>
                <w:szCs w:val="20"/>
              </w:rPr>
              <w:t>Depreciation*</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rPr>
            </w:pPr>
            <w:r w:rsidRPr="004464B0">
              <w:rPr>
                <w:kern w:val="1"/>
                <w:sz w:val="20"/>
                <w:szCs w:val="20"/>
              </w:rPr>
              <w:t>68,000</w:t>
            </w:r>
          </w:p>
        </w:tc>
        <w:tc>
          <w:tcPr>
            <w:tcW w:w="1717" w:type="dxa"/>
            <w:gridSpan w:val="2"/>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68,000</w:t>
            </w:r>
          </w:p>
        </w:tc>
        <w:tc>
          <w:tcPr>
            <w:tcW w:w="2319" w:type="dxa"/>
            <w:gridSpan w:val="3"/>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432"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432" w:right="-22" w:hanging="216"/>
              <w:rPr>
                <w:rFonts w:cs="Tahoma"/>
                <w:kern w:val="1"/>
                <w:sz w:val="20"/>
                <w:szCs w:val="20"/>
              </w:rPr>
            </w:pPr>
            <w:r w:rsidRPr="004464B0">
              <w:rPr>
                <w:rFonts w:cs="Tahoma"/>
                <w:kern w:val="1"/>
                <w:sz w:val="20"/>
                <w:szCs w:val="20"/>
              </w:rPr>
              <w:t>Liability insurance</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rPr>
            </w:pPr>
            <w:r w:rsidRPr="004464B0">
              <w:rPr>
                <w:kern w:val="1"/>
                <w:sz w:val="20"/>
                <w:szCs w:val="20"/>
              </w:rPr>
              <w:t>42,000</w:t>
            </w:r>
          </w:p>
        </w:tc>
        <w:tc>
          <w:tcPr>
            <w:tcW w:w="1717" w:type="dxa"/>
            <w:gridSpan w:val="2"/>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27,000</w:t>
            </w:r>
          </w:p>
        </w:tc>
        <w:tc>
          <w:tcPr>
            <w:tcW w:w="2319" w:type="dxa"/>
            <w:gridSpan w:val="3"/>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15,000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432"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432" w:right="-22" w:hanging="216"/>
              <w:rPr>
                <w:rFonts w:cs="Tahoma"/>
                <w:kern w:val="1"/>
                <w:sz w:val="20"/>
                <w:szCs w:val="20"/>
              </w:rPr>
            </w:pPr>
            <w:r w:rsidRPr="004464B0">
              <w:rPr>
                <w:rFonts w:cs="Tahoma"/>
                <w:kern w:val="1"/>
                <w:sz w:val="20"/>
                <w:szCs w:val="20"/>
              </w:rPr>
              <w:t>Program administrators’ salaries</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rPr>
            </w:pPr>
            <w:r w:rsidRPr="004464B0">
              <w:rPr>
                <w:kern w:val="1"/>
                <w:sz w:val="20"/>
                <w:szCs w:val="20"/>
              </w:rPr>
              <w:t>115,000</w:t>
            </w:r>
          </w:p>
        </w:tc>
        <w:tc>
          <w:tcPr>
            <w:tcW w:w="1717" w:type="dxa"/>
            <w:gridSpan w:val="2"/>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78,000</w:t>
            </w:r>
          </w:p>
        </w:tc>
        <w:tc>
          <w:tcPr>
            <w:tcW w:w="2319" w:type="dxa"/>
            <w:gridSpan w:val="3"/>
            <w:vAlign w:val="bottom"/>
          </w:tcPr>
          <w:p w:rsidR="0068100E" w:rsidRPr="004464B0" w:rsidRDefault="0068100E" w:rsidP="0068100E">
            <w:pPr>
              <w:spacing w:line="320" w:lineRule="exact"/>
              <w:ind w:right="101"/>
              <w:jc w:val="right"/>
              <w:rPr>
                <w:kern w:val="1"/>
                <w:sz w:val="20"/>
                <w:szCs w:val="20"/>
              </w:rPr>
            </w:pPr>
            <w:r w:rsidRPr="004464B0">
              <w:rPr>
                <w:kern w:val="1"/>
                <w:sz w:val="20"/>
                <w:szCs w:val="20"/>
              </w:rPr>
              <w:t>37,000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432"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432" w:right="-22" w:hanging="216"/>
              <w:rPr>
                <w:rFonts w:cs="Tahoma"/>
                <w:kern w:val="1"/>
                <w:sz w:val="20"/>
                <w:szCs w:val="20"/>
              </w:rPr>
            </w:pPr>
            <w:r w:rsidRPr="004464B0">
              <w:rPr>
                <w:rFonts w:cs="Tahoma"/>
                <w:kern w:val="1"/>
                <w:sz w:val="20"/>
                <w:szCs w:val="20"/>
              </w:rPr>
              <w:t>General administrative overhead</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u w:val="single"/>
              </w:rPr>
            </w:pPr>
            <w:r w:rsidRPr="004464B0">
              <w:rPr>
                <w:kern w:val="1"/>
                <w:sz w:val="20"/>
                <w:szCs w:val="20"/>
                <w:u w:val="single"/>
              </w:rPr>
              <w:t> 180,000</w:t>
            </w:r>
          </w:p>
        </w:tc>
        <w:tc>
          <w:tcPr>
            <w:tcW w:w="1717" w:type="dxa"/>
            <w:gridSpan w:val="2"/>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180,000</w:t>
            </w:r>
          </w:p>
        </w:tc>
        <w:tc>
          <w:tcPr>
            <w:tcW w:w="2319" w:type="dxa"/>
            <w:gridSpan w:val="3"/>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648"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Total fixed expenses</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u w:val="single"/>
              </w:rPr>
            </w:pPr>
            <w:r w:rsidRPr="004464B0">
              <w:rPr>
                <w:kern w:val="1"/>
                <w:sz w:val="20"/>
                <w:szCs w:val="20"/>
                <w:u w:val="single"/>
              </w:rPr>
              <w:t> 405,000</w:t>
            </w:r>
          </w:p>
        </w:tc>
        <w:tc>
          <w:tcPr>
            <w:tcW w:w="1717" w:type="dxa"/>
            <w:gridSpan w:val="2"/>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353,000</w:t>
            </w:r>
          </w:p>
        </w:tc>
        <w:tc>
          <w:tcPr>
            <w:tcW w:w="2319" w:type="dxa"/>
            <w:gridSpan w:val="3"/>
            <w:vAlign w:val="bottom"/>
          </w:tcPr>
          <w:p w:rsidR="0068100E" w:rsidRPr="004464B0" w:rsidRDefault="0068100E" w:rsidP="0068100E">
            <w:pPr>
              <w:spacing w:line="320" w:lineRule="exact"/>
              <w:ind w:right="101"/>
              <w:jc w:val="right"/>
              <w:rPr>
                <w:kern w:val="1"/>
                <w:sz w:val="20"/>
                <w:szCs w:val="20"/>
                <w:u w:val="single"/>
              </w:rPr>
            </w:pPr>
            <w:r w:rsidRPr="004464B0">
              <w:rPr>
                <w:kern w:val="1"/>
                <w:sz w:val="20"/>
                <w:szCs w:val="20"/>
                <w:u w:val="single"/>
              </w:rPr>
              <w:t>     52,000</w:t>
            </w:r>
          </w:p>
        </w:tc>
      </w:tr>
      <w:tr w:rsidR="0068100E" w:rsidRPr="004464B0" w:rsidTr="004464B0">
        <w:trPr>
          <w:tblCellSpacing w:w="7" w:type="dxa"/>
        </w:trPr>
        <w:tc>
          <w:tcPr>
            <w:tcW w:w="360" w:type="dxa"/>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3571" w:type="dxa"/>
            <w:vAlign w:val="bottom"/>
          </w:tcPr>
          <w:p w:rsidR="0068100E" w:rsidRPr="004464B0" w:rsidRDefault="0068100E" w:rsidP="0068100E">
            <w:pPr>
              <w:tabs>
                <w:tab w:val="left" w:pos="216"/>
                <w:tab w:val="left" w:pos="432"/>
                <w:tab w:val="right" w:leader="dot" w:pos="4298"/>
              </w:tabs>
              <w:spacing w:line="320" w:lineRule="exact"/>
              <w:ind w:left="216" w:right="-22" w:hanging="216"/>
              <w:rPr>
                <w:rFonts w:cs="Tahoma"/>
                <w:kern w:val="1"/>
                <w:sz w:val="20"/>
                <w:szCs w:val="20"/>
              </w:rPr>
            </w:pPr>
            <w:r w:rsidRPr="004464B0">
              <w:rPr>
                <w:rFonts w:cs="Tahoma"/>
                <w:kern w:val="1"/>
                <w:sz w:val="20"/>
                <w:szCs w:val="20"/>
              </w:rPr>
              <w:t>Net operating income (loss)</w:t>
            </w:r>
            <w:r w:rsidRPr="004464B0">
              <w:rPr>
                <w:rFonts w:cs="Tahoma"/>
                <w:kern w:val="1"/>
                <w:sz w:val="20"/>
                <w:szCs w:val="20"/>
              </w:rPr>
              <w:tab/>
            </w:r>
          </w:p>
        </w:tc>
        <w:tc>
          <w:tcPr>
            <w:tcW w:w="1405" w:type="dxa"/>
            <w:gridSpan w:val="2"/>
            <w:vAlign w:val="bottom"/>
          </w:tcPr>
          <w:p w:rsidR="0068100E" w:rsidRPr="004464B0" w:rsidRDefault="0068100E" w:rsidP="0068100E">
            <w:pPr>
              <w:spacing w:line="320" w:lineRule="exact"/>
              <w:ind w:right="167"/>
              <w:jc w:val="right"/>
              <w:rPr>
                <w:kern w:val="1"/>
                <w:sz w:val="20"/>
                <w:szCs w:val="20"/>
                <w:u w:val="double"/>
              </w:rPr>
            </w:pPr>
            <w:r w:rsidRPr="004464B0">
              <w:rPr>
                <w:kern w:val="1"/>
                <w:sz w:val="20"/>
                <w:szCs w:val="20"/>
                <w:u w:val="double"/>
              </w:rPr>
              <w:t>$</w:t>
            </w:r>
            <w:r w:rsidRPr="004464B0">
              <w:rPr>
                <w:spacing w:val="-20"/>
                <w:kern w:val="28"/>
                <w:sz w:val="20"/>
                <w:szCs w:val="20"/>
                <w:u w:val="double"/>
              </w:rPr>
              <w:t>   </w:t>
            </w:r>
            <w:r w:rsidRPr="004464B0">
              <w:rPr>
                <w:kern w:val="1"/>
                <w:sz w:val="20"/>
                <w:szCs w:val="20"/>
                <w:u w:val="double"/>
              </w:rPr>
              <w:t>5,000</w:t>
            </w:r>
          </w:p>
        </w:tc>
        <w:tc>
          <w:tcPr>
            <w:tcW w:w="1717" w:type="dxa"/>
            <w:gridSpan w:val="2"/>
            <w:vAlign w:val="bottom"/>
          </w:tcPr>
          <w:p w:rsidR="0068100E" w:rsidRPr="004464B0" w:rsidRDefault="0068100E" w:rsidP="0068100E">
            <w:pPr>
              <w:spacing w:line="320" w:lineRule="exact"/>
              <w:jc w:val="right"/>
              <w:rPr>
                <w:kern w:val="1"/>
                <w:sz w:val="20"/>
                <w:szCs w:val="20"/>
                <w:u w:val="double"/>
              </w:rPr>
            </w:pPr>
            <w:r w:rsidRPr="004464B0">
              <w:rPr>
                <w:kern w:val="1"/>
                <w:sz w:val="20"/>
                <w:szCs w:val="20"/>
                <w:u w:val="double"/>
              </w:rPr>
              <w:t>$(23,000</w:t>
            </w:r>
            <w:r w:rsidRPr="004464B0">
              <w:rPr>
                <w:kern w:val="1"/>
                <w:sz w:val="20"/>
                <w:szCs w:val="20"/>
              </w:rPr>
              <w:t>)</w:t>
            </w:r>
          </w:p>
        </w:tc>
        <w:tc>
          <w:tcPr>
            <w:tcW w:w="2319" w:type="dxa"/>
            <w:gridSpan w:val="3"/>
            <w:vAlign w:val="bottom"/>
          </w:tcPr>
          <w:p w:rsidR="0068100E" w:rsidRPr="004464B0" w:rsidRDefault="0068100E" w:rsidP="0068100E">
            <w:pPr>
              <w:spacing w:line="320" w:lineRule="exact"/>
              <w:jc w:val="right"/>
              <w:rPr>
                <w:kern w:val="1"/>
                <w:sz w:val="20"/>
                <w:szCs w:val="20"/>
                <w:u w:val="double"/>
              </w:rPr>
            </w:pPr>
            <w:r w:rsidRPr="004464B0">
              <w:rPr>
                <w:kern w:val="1"/>
                <w:sz w:val="20"/>
                <w:szCs w:val="20"/>
                <w:u w:val="double"/>
              </w:rPr>
              <w:t>$</w:t>
            </w:r>
            <w:r w:rsidRPr="004464B0">
              <w:rPr>
                <w:kern w:val="1"/>
                <w:sz w:val="20"/>
                <w:szCs w:val="20"/>
                <w:u w:val="double"/>
              </w:rPr>
              <w:t> </w:t>
            </w:r>
            <w:r w:rsidRPr="004464B0">
              <w:rPr>
                <w:spacing w:val="-60"/>
                <w:kern w:val="28"/>
                <w:sz w:val="20"/>
                <w:szCs w:val="20"/>
                <w:u w:val="double"/>
              </w:rPr>
              <w:t xml:space="preserve"> </w:t>
            </w:r>
            <w:r w:rsidRPr="004464B0">
              <w:rPr>
                <w:kern w:val="1"/>
                <w:sz w:val="20"/>
                <w:szCs w:val="20"/>
                <w:u w:val="double"/>
              </w:rPr>
              <w:t>(28,000</w:t>
            </w:r>
            <w:r w:rsidRPr="004464B0">
              <w:rPr>
                <w:kern w:val="1"/>
                <w:sz w:val="20"/>
                <w:szCs w:val="20"/>
              </w:rPr>
              <w:t>)</w:t>
            </w:r>
          </w:p>
        </w:tc>
      </w:tr>
      <w:tr w:rsidR="0068100E" w:rsidRPr="0068100E" w:rsidTr="004464B0">
        <w:trPr>
          <w:gridAfter w:val="1"/>
          <w:wAfter w:w="75" w:type="dxa"/>
          <w:tblCellSpacing w:w="7" w:type="dxa"/>
        </w:trPr>
        <w:tc>
          <w:tcPr>
            <w:tcW w:w="360" w:type="dxa"/>
          </w:tcPr>
          <w:p w:rsidR="0068100E" w:rsidRPr="0068100E" w:rsidRDefault="0068100E" w:rsidP="0068100E">
            <w:pPr>
              <w:spacing w:line="120" w:lineRule="exact"/>
              <w:rPr>
                <w:kern w:val="1"/>
                <w:sz w:val="22"/>
                <w:szCs w:val="22"/>
              </w:rPr>
            </w:pPr>
            <w:r w:rsidRPr="0068100E">
              <w:rPr>
                <w:sz w:val="22"/>
                <w:szCs w:val="22"/>
              </w:rPr>
              <w:br w:type="page"/>
            </w:r>
          </w:p>
        </w:tc>
        <w:tc>
          <w:tcPr>
            <w:tcW w:w="4306" w:type="dxa"/>
            <w:gridSpan w:val="2"/>
            <w:vAlign w:val="bottom"/>
          </w:tcPr>
          <w:p w:rsidR="0068100E" w:rsidRPr="0068100E" w:rsidRDefault="0068100E" w:rsidP="0068100E">
            <w:pPr>
              <w:spacing w:line="120" w:lineRule="exact"/>
              <w:rPr>
                <w:kern w:val="1"/>
                <w:sz w:val="22"/>
                <w:szCs w:val="22"/>
              </w:rPr>
            </w:pPr>
          </w:p>
        </w:tc>
        <w:tc>
          <w:tcPr>
            <w:tcW w:w="1405" w:type="dxa"/>
            <w:gridSpan w:val="2"/>
            <w:vAlign w:val="bottom"/>
          </w:tcPr>
          <w:p w:rsidR="0068100E" w:rsidRPr="0068100E" w:rsidRDefault="0068100E" w:rsidP="0068100E">
            <w:pPr>
              <w:spacing w:line="120" w:lineRule="exact"/>
              <w:rPr>
                <w:kern w:val="1"/>
                <w:sz w:val="22"/>
                <w:szCs w:val="22"/>
                <w:u w:val="double"/>
              </w:rPr>
            </w:pPr>
          </w:p>
        </w:tc>
        <w:tc>
          <w:tcPr>
            <w:tcW w:w="1447" w:type="dxa"/>
            <w:gridSpan w:val="2"/>
            <w:vAlign w:val="bottom"/>
          </w:tcPr>
          <w:p w:rsidR="0068100E" w:rsidRPr="0068100E" w:rsidRDefault="0068100E" w:rsidP="0068100E">
            <w:pPr>
              <w:spacing w:line="120" w:lineRule="exact"/>
              <w:rPr>
                <w:kern w:val="1"/>
                <w:sz w:val="22"/>
                <w:szCs w:val="22"/>
                <w:u w:val="double"/>
              </w:rPr>
            </w:pPr>
          </w:p>
        </w:tc>
        <w:tc>
          <w:tcPr>
            <w:tcW w:w="1765" w:type="dxa"/>
            <w:vAlign w:val="bottom"/>
          </w:tcPr>
          <w:p w:rsidR="0068100E" w:rsidRPr="0068100E" w:rsidRDefault="0068100E" w:rsidP="0068100E">
            <w:pPr>
              <w:spacing w:line="120" w:lineRule="exact"/>
              <w:rPr>
                <w:kern w:val="1"/>
                <w:sz w:val="22"/>
                <w:szCs w:val="22"/>
                <w:u w:val="double"/>
              </w:rPr>
            </w:pPr>
          </w:p>
        </w:tc>
      </w:tr>
    </w:tbl>
    <w:p w:rsidR="0068100E" w:rsidRPr="0068100E" w:rsidRDefault="0068100E" w:rsidP="0068100E">
      <w:pPr>
        <w:spacing w:line="120" w:lineRule="exact"/>
        <w:rPr>
          <w:kern w:val="1"/>
          <w:sz w:val="22"/>
          <w:szCs w:val="22"/>
        </w:rPr>
      </w:pPr>
    </w:p>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4464B0">
        <w:rPr>
          <w:color w:val="000000"/>
          <w:kern w:val="1"/>
          <w:sz w:val="20"/>
          <w:szCs w:val="20"/>
        </w:rPr>
        <w:tab/>
      </w:r>
      <w:r w:rsidRPr="004464B0">
        <w:rPr>
          <w:color w:val="000000"/>
          <w:kern w:val="1"/>
          <w:sz w:val="20"/>
          <w:szCs w:val="20"/>
        </w:rPr>
        <w:tab/>
        <w:t>*Includes pro-rated loss on disposal of the van if it is donated to a charity.</w:t>
      </w:r>
    </w:p>
    <w:p w:rsidR="0068100E" w:rsidRPr="0068100E" w:rsidRDefault="0068100E" w:rsidP="005A242E">
      <w:pPr>
        <w:widowControl w:val="0"/>
        <w:spacing w:before="120" w:after="120" w:line="320" w:lineRule="atLeast"/>
        <w:rPr>
          <w:color w:val="000000"/>
          <w:kern w:val="1"/>
          <w:sz w:val="22"/>
          <w:szCs w:val="22"/>
        </w:rPr>
      </w:pPr>
      <w:r w:rsidRPr="0068100E">
        <w:rPr>
          <w:rFonts w:cs="Tahoma"/>
          <w:b/>
          <w:color w:val="000000"/>
          <w:kern w:val="1"/>
          <w:sz w:val="22"/>
          <w:szCs w:val="22"/>
        </w:rPr>
        <w:t xml:space="preserve">Exercise 12-2 </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rFonts w:cs="Tahoma"/>
          <w:color w:val="000000"/>
          <w:kern w:val="1"/>
          <w:sz w:val="22"/>
          <w:szCs w:val="22"/>
        </w:rPr>
        <w:tab/>
        <w:t>2.</w:t>
      </w:r>
      <w:r w:rsidRPr="0068100E">
        <w:rPr>
          <w:rFonts w:cs="Tahoma"/>
          <w:color w:val="000000"/>
          <w:kern w:val="1"/>
          <w:sz w:val="22"/>
          <w:szCs w:val="22"/>
        </w:rPr>
        <w:tab/>
        <w:t>To give the administrator of the entire organization a clearer picture of the financial viability of each of the organization’s programs, the general administrative overhead should not be allocated. It is a common cost that should be deducted from the total program segment margin. Following the format introduced in an earlier chapter for a segmented income statement, a better income statement would be:</w:t>
      </w:r>
    </w:p>
    <w:p w:rsidR="0068100E" w:rsidRPr="0068100E" w:rsidRDefault="0068100E" w:rsidP="0068100E">
      <w:pPr>
        <w:spacing w:line="120" w:lineRule="exact"/>
        <w:rPr>
          <w:kern w:val="1"/>
          <w:sz w:val="22"/>
          <w:szCs w:val="22"/>
        </w:rPr>
      </w:pPr>
    </w:p>
    <w:tbl>
      <w:tblPr>
        <w:tblW w:w="9471" w:type="dxa"/>
        <w:tblCellSpacing w:w="7" w:type="dxa"/>
        <w:tblInd w:w="8" w:type="dxa"/>
        <w:tblLayout w:type="fixed"/>
        <w:tblCellMar>
          <w:left w:w="0" w:type="dxa"/>
          <w:right w:w="0" w:type="dxa"/>
        </w:tblCellMar>
        <w:tblLook w:val="0000" w:firstRow="0" w:lastRow="0" w:firstColumn="0" w:lastColumn="0" w:noHBand="0" w:noVBand="0"/>
      </w:tblPr>
      <w:tblGrid>
        <w:gridCol w:w="381"/>
        <w:gridCol w:w="3690"/>
        <w:gridCol w:w="1350"/>
        <w:gridCol w:w="1350"/>
        <w:gridCol w:w="1350"/>
        <w:gridCol w:w="1350"/>
      </w:tblGrid>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7200"/>
              </w:tabs>
              <w:spacing w:line="320" w:lineRule="exact"/>
              <w:ind w:left="216" w:hanging="216"/>
              <w:rPr>
                <w:rFonts w:cs="Tahoma"/>
                <w:kern w:val="1"/>
                <w:sz w:val="22"/>
                <w:szCs w:val="22"/>
              </w:rPr>
            </w:pPr>
          </w:p>
        </w:tc>
        <w:tc>
          <w:tcPr>
            <w:tcW w:w="1336"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Total</w:t>
            </w:r>
          </w:p>
        </w:tc>
        <w:tc>
          <w:tcPr>
            <w:tcW w:w="1336"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Home Nursing</w:t>
            </w:r>
          </w:p>
        </w:tc>
        <w:tc>
          <w:tcPr>
            <w:tcW w:w="1336"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Meals on Wheels</w:t>
            </w:r>
          </w:p>
        </w:tc>
        <w:tc>
          <w:tcPr>
            <w:tcW w:w="1329"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House-keeping</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Revenues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$900,000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$260,000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$400,000</w:t>
            </w:r>
          </w:p>
        </w:tc>
        <w:tc>
          <w:tcPr>
            <w:tcW w:w="1329"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$240,000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Variable expenses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490,000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120,000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210,000</w:t>
            </w:r>
          </w:p>
        </w:tc>
        <w:tc>
          <w:tcPr>
            <w:tcW w:w="1329"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160,000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Contribution margin</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410,000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140,000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190,000</w:t>
            </w:r>
          </w:p>
        </w:tc>
        <w:tc>
          <w:tcPr>
            <w:tcW w:w="1329"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80,000</w:t>
            </w:r>
          </w:p>
        </w:tc>
      </w:tr>
      <w:tr w:rsidR="0068100E" w:rsidRPr="0068100E" w:rsidTr="0068100E">
        <w:trPr>
          <w:cantSplit/>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5026" w:type="dxa"/>
            <w:gridSpan w:val="2"/>
            <w:vAlign w:val="bottom"/>
          </w:tcPr>
          <w:p w:rsidR="0068100E" w:rsidRPr="0068100E" w:rsidRDefault="0068100E" w:rsidP="0068100E">
            <w:pPr>
              <w:spacing w:line="320" w:lineRule="exact"/>
              <w:ind w:right="72"/>
              <w:rPr>
                <w:kern w:val="1"/>
                <w:sz w:val="22"/>
                <w:szCs w:val="22"/>
              </w:rPr>
            </w:pPr>
            <w:r w:rsidRPr="0068100E">
              <w:rPr>
                <w:kern w:val="1"/>
                <w:sz w:val="22"/>
                <w:szCs w:val="22"/>
              </w:rPr>
              <w:t>Traceable fixed expenses:</w:t>
            </w: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29" w:type="dxa"/>
            <w:vAlign w:val="bottom"/>
          </w:tcPr>
          <w:p w:rsidR="0068100E" w:rsidRPr="0068100E" w:rsidRDefault="0068100E" w:rsidP="0068100E">
            <w:pPr>
              <w:spacing w:line="320" w:lineRule="exact"/>
              <w:ind w:right="72"/>
              <w:jc w:val="right"/>
              <w:rPr>
                <w:kern w:val="1"/>
                <w:sz w:val="22"/>
                <w:szCs w:val="22"/>
              </w:rPr>
            </w:pP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432"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432" w:hanging="216"/>
              <w:rPr>
                <w:rFonts w:cs="Tahoma"/>
                <w:kern w:val="1"/>
                <w:sz w:val="22"/>
                <w:szCs w:val="22"/>
              </w:rPr>
            </w:pPr>
            <w:r w:rsidRPr="0068100E">
              <w:rPr>
                <w:rFonts w:cs="Tahoma"/>
                <w:kern w:val="1"/>
                <w:sz w:val="22"/>
                <w:szCs w:val="22"/>
              </w:rPr>
              <w:t>Depreciation</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68,000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8,000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40,000</w:t>
            </w:r>
          </w:p>
        </w:tc>
        <w:tc>
          <w:tcPr>
            <w:tcW w:w="1329"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20,000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432"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432" w:hanging="216"/>
              <w:rPr>
                <w:rFonts w:cs="Tahoma"/>
                <w:kern w:val="1"/>
                <w:sz w:val="22"/>
                <w:szCs w:val="22"/>
              </w:rPr>
            </w:pPr>
            <w:r w:rsidRPr="0068100E">
              <w:rPr>
                <w:rFonts w:cs="Tahoma"/>
                <w:kern w:val="1"/>
                <w:sz w:val="22"/>
                <w:szCs w:val="22"/>
              </w:rPr>
              <w:t>Liability insurance</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42,000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20,000</w:t>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7,000</w:t>
            </w:r>
          </w:p>
        </w:tc>
        <w:tc>
          <w:tcPr>
            <w:tcW w:w="1329"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15,000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432"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432" w:hanging="216"/>
              <w:rPr>
                <w:rFonts w:cs="Tahoma"/>
                <w:kern w:val="1"/>
                <w:sz w:val="22"/>
                <w:szCs w:val="22"/>
              </w:rPr>
            </w:pPr>
            <w:r w:rsidRPr="0068100E">
              <w:rPr>
                <w:rFonts w:cs="Tahoma"/>
                <w:kern w:val="1"/>
                <w:sz w:val="22"/>
                <w:szCs w:val="22"/>
              </w:rPr>
              <w:t>Program administrators’ salaries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115,000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40,000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38,000</w:t>
            </w:r>
          </w:p>
        </w:tc>
        <w:tc>
          <w:tcPr>
            <w:tcW w:w="1329"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37,000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Total traceable fixed expenses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225,000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68,000</w:t>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85,000</w:t>
            </w:r>
          </w:p>
        </w:tc>
        <w:tc>
          <w:tcPr>
            <w:tcW w:w="1329"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72,000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Program segment margins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 185,000</w:t>
            </w:r>
          </w:p>
        </w:tc>
        <w:tc>
          <w:tcPr>
            <w:tcW w:w="1336"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w:t>
            </w:r>
            <w:r w:rsidRPr="0068100E">
              <w:rPr>
                <w:kern w:val="1"/>
                <w:sz w:val="22"/>
                <w:szCs w:val="22"/>
                <w:u w:val="double"/>
              </w:rPr>
              <w:t> </w:t>
            </w:r>
            <w:r w:rsidRPr="0068100E">
              <w:rPr>
                <w:kern w:val="1"/>
                <w:sz w:val="22"/>
                <w:szCs w:val="22"/>
                <w:u w:val="double"/>
              </w:rPr>
              <w:t>72,000</w:t>
            </w:r>
          </w:p>
        </w:tc>
        <w:tc>
          <w:tcPr>
            <w:tcW w:w="1336"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$105,000</w:t>
            </w:r>
          </w:p>
        </w:tc>
        <w:tc>
          <w:tcPr>
            <w:tcW w:w="1329"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w:t>
            </w:r>
            <w:r w:rsidRPr="0068100E">
              <w:rPr>
                <w:kern w:val="1"/>
                <w:sz w:val="22"/>
                <w:szCs w:val="22"/>
                <w:u w:val="double"/>
              </w:rPr>
              <w:t> </w:t>
            </w:r>
            <w:r w:rsidRPr="0068100E">
              <w:rPr>
                <w:kern w:val="1"/>
                <w:sz w:val="22"/>
                <w:szCs w:val="22"/>
                <w:u w:val="double"/>
              </w:rPr>
              <w:t> </w:t>
            </w:r>
            <w:r w:rsidRPr="0068100E">
              <w:rPr>
                <w:kern w:val="1"/>
                <w:sz w:val="22"/>
                <w:szCs w:val="22"/>
                <w:u w:val="double"/>
              </w:rPr>
              <w:t>8,000</w:t>
            </w: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General administrative overhead</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180,000</w:t>
            </w: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29" w:type="dxa"/>
            <w:vAlign w:val="bottom"/>
          </w:tcPr>
          <w:p w:rsidR="0068100E" w:rsidRPr="0068100E" w:rsidRDefault="0068100E" w:rsidP="0068100E">
            <w:pPr>
              <w:spacing w:line="320" w:lineRule="exact"/>
              <w:ind w:right="72"/>
              <w:jc w:val="right"/>
              <w:rPr>
                <w:kern w:val="1"/>
                <w:sz w:val="22"/>
                <w:szCs w:val="22"/>
              </w:rPr>
            </w:pPr>
          </w:p>
        </w:tc>
      </w:tr>
      <w:tr w:rsidR="0068100E" w:rsidRPr="0068100E" w:rsidTr="0068100E">
        <w:trPr>
          <w:tblCellSpacing w:w="7" w:type="dxa"/>
        </w:trPr>
        <w:tc>
          <w:tcPr>
            <w:tcW w:w="360" w:type="dxa"/>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3676" w:type="dxa"/>
            <w:vAlign w:val="bottom"/>
          </w:tcPr>
          <w:p w:rsidR="0068100E" w:rsidRPr="0068100E" w:rsidRDefault="0068100E" w:rsidP="0068100E">
            <w:pPr>
              <w:tabs>
                <w:tab w:val="left" w:pos="216"/>
                <w:tab w:val="left" w:pos="432"/>
                <w:tab w:val="right" w:leader="dot" w:pos="3578"/>
              </w:tabs>
              <w:spacing w:line="320" w:lineRule="exact"/>
              <w:ind w:left="216" w:hanging="216"/>
              <w:rPr>
                <w:rFonts w:cs="Tahoma"/>
                <w:kern w:val="1"/>
                <w:sz w:val="22"/>
                <w:szCs w:val="22"/>
              </w:rPr>
            </w:pPr>
            <w:r w:rsidRPr="0068100E">
              <w:rPr>
                <w:rFonts w:cs="Tahoma"/>
                <w:kern w:val="1"/>
                <w:sz w:val="22"/>
                <w:szCs w:val="22"/>
              </w:rPr>
              <w:t>Net operating income (loss)</w:t>
            </w:r>
            <w:r w:rsidRPr="0068100E">
              <w:rPr>
                <w:rFonts w:cs="Tahoma"/>
                <w:kern w:val="1"/>
                <w:sz w:val="22"/>
                <w:szCs w:val="22"/>
              </w:rPr>
              <w:tab/>
            </w:r>
          </w:p>
        </w:tc>
        <w:tc>
          <w:tcPr>
            <w:tcW w:w="1336"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w:t>
            </w:r>
            <w:r w:rsidRPr="0068100E">
              <w:rPr>
                <w:kern w:val="1"/>
                <w:sz w:val="22"/>
                <w:szCs w:val="22"/>
                <w:u w:val="double"/>
              </w:rPr>
              <w:t> </w:t>
            </w:r>
            <w:r w:rsidRPr="0068100E">
              <w:rPr>
                <w:kern w:val="1"/>
                <w:sz w:val="22"/>
                <w:szCs w:val="22"/>
                <w:u w:val="double"/>
              </w:rPr>
              <w:t> </w:t>
            </w:r>
            <w:r w:rsidRPr="0068100E">
              <w:rPr>
                <w:kern w:val="1"/>
                <w:sz w:val="22"/>
                <w:szCs w:val="22"/>
                <w:u w:val="double"/>
              </w:rPr>
              <w:t>5,000</w:t>
            </w: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36" w:type="dxa"/>
            <w:vAlign w:val="bottom"/>
          </w:tcPr>
          <w:p w:rsidR="0068100E" w:rsidRPr="0068100E" w:rsidRDefault="0068100E" w:rsidP="0068100E">
            <w:pPr>
              <w:spacing w:line="320" w:lineRule="exact"/>
              <w:ind w:right="72"/>
              <w:jc w:val="right"/>
              <w:rPr>
                <w:kern w:val="1"/>
                <w:sz w:val="22"/>
                <w:szCs w:val="22"/>
              </w:rPr>
            </w:pPr>
          </w:p>
        </w:tc>
        <w:tc>
          <w:tcPr>
            <w:tcW w:w="1329" w:type="dxa"/>
            <w:vAlign w:val="bottom"/>
          </w:tcPr>
          <w:p w:rsidR="0068100E" w:rsidRPr="0068100E" w:rsidRDefault="0068100E" w:rsidP="0068100E">
            <w:pPr>
              <w:spacing w:line="320" w:lineRule="exact"/>
              <w:ind w:right="72"/>
              <w:jc w:val="right"/>
              <w:rPr>
                <w:kern w:val="1"/>
                <w:sz w:val="22"/>
                <w:szCs w:val="22"/>
              </w:rPr>
            </w:pPr>
          </w:p>
        </w:tc>
      </w:tr>
      <w:tr w:rsidR="0068100E" w:rsidRPr="0068100E" w:rsidTr="0068100E">
        <w:trPr>
          <w:tblCellSpacing w:w="7" w:type="dxa"/>
        </w:trPr>
        <w:tc>
          <w:tcPr>
            <w:tcW w:w="360" w:type="dxa"/>
          </w:tcPr>
          <w:p w:rsidR="0068100E" w:rsidRPr="0068100E" w:rsidRDefault="0068100E" w:rsidP="0068100E">
            <w:pPr>
              <w:spacing w:line="120" w:lineRule="exact"/>
              <w:rPr>
                <w:kern w:val="1"/>
                <w:sz w:val="22"/>
                <w:szCs w:val="22"/>
              </w:rPr>
            </w:pPr>
          </w:p>
        </w:tc>
        <w:tc>
          <w:tcPr>
            <w:tcW w:w="3676" w:type="dxa"/>
            <w:vAlign w:val="bottom"/>
          </w:tcPr>
          <w:p w:rsidR="0068100E" w:rsidRPr="0068100E" w:rsidRDefault="0068100E" w:rsidP="0068100E">
            <w:pPr>
              <w:spacing w:line="120" w:lineRule="exact"/>
              <w:rPr>
                <w:kern w:val="1"/>
                <w:sz w:val="22"/>
                <w:szCs w:val="22"/>
              </w:rPr>
            </w:pPr>
          </w:p>
        </w:tc>
        <w:tc>
          <w:tcPr>
            <w:tcW w:w="1336" w:type="dxa"/>
            <w:vAlign w:val="bottom"/>
          </w:tcPr>
          <w:p w:rsidR="0068100E" w:rsidRPr="0068100E" w:rsidRDefault="0068100E" w:rsidP="0068100E">
            <w:pPr>
              <w:spacing w:line="120" w:lineRule="exact"/>
              <w:rPr>
                <w:kern w:val="1"/>
                <w:sz w:val="22"/>
                <w:szCs w:val="22"/>
                <w:u w:val="double"/>
              </w:rPr>
            </w:pPr>
          </w:p>
        </w:tc>
        <w:tc>
          <w:tcPr>
            <w:tcW w:w="1336" w:type="dxa"/>
            <w:vAlign w:val="bottom"/>
          </w:tcPr>
          <w:p w:rsidR="0068100E" w:rsidRPr="0068100E" w:rsidRDefault="0068100E" w:rsidP="0068100E">
            <w:pPr>
              <w:spacing w:line="120" w:lineRule="exact"/>
              <w:rPr>
                <w:kern w:val="1"/>
                <w:sz w:val="22"/>
                <w:szCs w:val="22"/>
              </w:rPr>
            </w:pPr>
          </w:p>
        </w:tc>
        <w:tc>
          <w:tcPr>
            <w:tcW w:w="1336" w:type="dxa"/>
            <w:vAlign w:val="bottom"/>
          </w:tcPr>
          <w:p w:rsidR="0068100E" w:rsidRPr="0068100E" w:rsidRDefault="0068100E" w:rsidP="0068100E">
            <w:pPr>
              <w:spacing w:line="120" w:lineRule="exact"/>
              <w:rPr>
                <w:kern w:val="1"/>
                <w:sz w:val="22"/>
                <w:szCs w:val="22"/>
              </w:rPr>
            </w:pPr>
          </w:p>
        </w:tc>
        <w:tc>
          <w:tcPr>
            <w:tcW w:w="1329" w:type="dxa"/>
            <w:vAlign w:val="bottom"/>
          </w:tcPr>
          <w:p w:rsidR="0068100E" w:rsidRPr="0068100E" w:rsidRDefault="0068100E" w:rsidP="0068100E">
            <w:pPr>
              <w:spacing w:line="120" w:lineRule="exact"/>
              <w:rPr>
                <w:kern w:val="1"/>
                <w:sz w:val="22"/>
                <w:szCs w:val="22"/>
              </w:rPr>
            </w:pPr>
          </w:p>
        </w:tc>
      </w:tr>
    </w:tbl>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p>
    <w:p w:rsidR="0068100E" w:rsidRPr="0068100E" w:rsidRDefault="0068100E" w:rsidP="0068100E">
      <w:pPr>
        <w:widowControl w:val="0"/>
        <w:spacing w:after="240" w:line="320" w:lineRule="atLeast"/>
        <w:rPr>
          <w:color w:val="000000"/>
          <w:kern w:val="1"/>
          <w:sz w:val="22"/>
          <w:szCs w:val="22"/>
        </w:rPr>
      </w:pPr>
      <w:r w:rsidRPr="0068100E">
        <w:rPr>
          <w:color w:val="000000"/>
          <w:sz w:val="22"/>
          <w:szCs w:val="22"/>
        </w:rPr>
        <w:br w:type="page"/>
      </w:r>
      <w:r w:rsidRPr="0068100E">
        <w:rPr>
          <w:rFonts w:cs="Tahoma"/>
          <w:b/>
          <w:color w:val="000000"/>
          <w:spacing w:val="-3"/>
          <w:kern w:val="1"/>
          <w:sz w:val="22"/>
          <w:szCs w:val="22"/>
        </w:rPr>
        <w:lastRenderedPageBreak/>
        <w:t xml:space="preserve">Exercise 12-3 </w:t>
      </w:r>
      <w:r w:rsidRPr="0068100E">
        <w:rPr>
          <w:rFonts w:cs="Tahoma"/>
          <w:color w:val="000000"/>
          <w:spacing w:val="-3"/>
          <w:kern w:val="1"/>
          <w:sz w:val="22"/>
          <w:szCs w:val="22"/>
        </w:rPr>
        <w:t>(30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4320"/>
        <w:gridCol w:w="900"/>
        <w:gridCol w:w="900"/>
        <w:gridCol w:w="180"/>
        <w:gridCol w:w="1350"/>
        <w:gridCol w:w="1350"/>
      </w:tblGrid>
      <w:tr w:rsidR="0068100E" w:rsidRPr="004464B0" w:rsidTr="0068100E">
        <w:trPr>
          <w:tblCellSpacing w:w="7" w:type="dxa"/>
        </w:trPr>
        <w:tc>
          <w:tcPr>
            <w:tcW w:w="360" w:type="dxa"/>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r w:rsidRPr="004464B0">
              <w:rPr>
                <w:color w:val="000000"/>
                <w:kern w:val="1"/>
                <w:sz w:val="20"/>
                <w:szCs w:val="20"/>
              </w:rPr>
              <w:tab/>
              <w:t>1.</w:t>
            </w:r>
          </w:p>
        </w:tc>
        <w:tc>
          <w:tcPr>
            <w:tcW w:w="4306" w:type="dxa"/>
            <w:vAlign w:val="bottom"/>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1786" w:type="dxa"/>
            <w:gridSpan w:val="2"/>
            <w:tcBorders>
              <w:bottom w:val="single" w:sz="4" w:space="0" w:color="auto"/>
            </w:tcBorders>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Per Unit Differential Costs</w:t>
            </w:r>
          </w:p>
        </w:tc>
        <w:tc>
          <w:tcPr>
            <w:tcW w:w="166" w:type="dxa"/>
            <w:vAlign w:val="bottom"/>
          </w:tcPr>
          <w:p w:rsidR="0068100E" w:rsidRPr="004464B0" w:rsidRDefault="0068100E" w:rsidP="0068100E">
            <w:pPr>
              <w:ind w:left="72" w:right="72"/>
              <w:jc w:val="center"/>
              <w:rPr>
                <w:bCs/>
                <w:i/>
                <w:iCs/>
                <w:kern w:val="1"/>
                <w:sz w:val="20"/>
                <w:szCs w:val="20"/>
              </w:rPr>
            </w:pPr>
          </w:p>
        </w:tc>
        <w:tc>
          <w:tcPr>
            <w:tcW w:w="2679" w:type="dxa"/>
            <w:gridSpan w:val="2"/>
            <w:tcBorders>
              <w:bottom w:val="single" w:sz="4" w:space="0" w:color="auto"/>
            </w:tcBorders>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15,000 units</w:t>
            </w: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7200"/>
              </w:tabs>
              <w:spacing w:line="320" w:lineRule="exact"/>
              <w:ind w:left="216" w:right="172" w:hanging="216"/>
              <w:rPr>
                <w:rFonts w:cs="Tahoma"/>
                <w:kern w:val="1"/>
                <w:sz w:val="20"/>
                <w:szCs w:val="20"/>
              </w:rPr>
            </w:pPr>
          </w:p>
        </w:tc>
        <w:tc>
          <w:tcPr>
            <w:tcW w:w="886" w:type="dxa"/>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Make</w:t>
            </w:r>
          </w:p>
        </w:tc>
        <w:tc>
          <w:tcPr>
            <w:tcW w:w="886" w:type="dxa"/>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Buy</w:t>
            </w:r>
          </w:p>
        </w:tc>
        <w:tc>
          <w:tcPr>
            <w:tcW w:w="166" w:type="dxa"/>
            <w:vAlign w:val="bottom"/>
          </w:tcPr>
          <w:p w:rsidR="0068100E" w:rsidRPr="004464B0" w:rsidRDefault="0068100E" w:rsidP="0068100E">
            <w:pPr>
              <w:ind w:left="72" w:right="72"/>
              <w:jc w:val="center"/>
              <w:rPr>
                <w:bCs/>
                <w:i/>
                <w:iCs/>
                <w:kern w:val="1"/>
                <w:sz w:val="20"/>
                <w:szCs w:val="20"/>
              </w:rPr>
            </w:pPr>
          </w:p>
        </w:tc>
        <w:tc>
          <w:tcPr>
            <w:tcW w:w="1336" w:type="dxa"/>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Make</w:t>
            </w:r>
          </w:p>
        </w:tc>
        <w:tc>
          <w:tcPr>
            <w:tcW w:w="1329" w:type="dxa"/>
            <w:vAlign w:val="bottom"/>
          </w:tcPr>
          <w:p w:rsidR="0068100E" w:rsidRPr="004464B0" w:rsidRDefault="0068100E" w:rsidP="0068100E">
            <w:pPr>
              <w:ind w:left="72" w:right="72"/>
              <w:jc w:val="center"/>
              <w:rPr>
                <w:bCs/>
                <w:i/>
                <w:iCs/>
                <w:kern w:val="1"/>
                <w:sz w:val="20"/>
                <w:szCs w:val="20"/>
              </w:rPr>
            </w:pPr>
            <w:r w:rsidRPr="004464B0">
              <w:rPr>
                <w:bCs/>
                <w:i/>
                <w:iCs/>
                <w:kern w:val="1"/>
                <w:sz w:val="20"/>
                <w:szCs w:val="20"/>
              </w:rPr>
              <w:t>Buy</w:t>
            </w: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Cost of purchasing</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rPr>
            </w:pPr>
          </w:p>
        </w:tc>
        <w:tc>
          <w:tcPr>
            <w:tcW w:w="886" w:type="dxa"/>
            <w:vAlign w:val="bottom"/>
          </w:tcPr>
          <w:p w:rsidR="0068100E" w:rsidRPr="004464B0" w:rsidRDefault="0068100E" w:rsidP="0068100E">
            <w:pPr>
              <w:tabs>
                <w:tab w:val="left" w:pos="608"/>
              </w:tabs>
              <w:spacing w:line="320" w:lineRule="exact"/>
              <w:ind w:right="68"/>
              <w:jc w:val="right"/>
              <w:rPr>
                <w:kern w:val="1"/>
                <w:sz w:val="20"/>
                <w:szCs w:val="20"/>
              </w:rPr>
            </w:pPr>
            <w:r w:rsidRPr="004464B0">
              <w:rPr>
                <w:kern w:val="1"/>
                <w:sz w:val="20"/>
                <w:szCs w:val="20"/>
              </w:rPr>
              <w:t>$20</w:t>
            </w: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rPr>
            </w:pPr>
          </w:p>
        </w:tc>
        <w:tc>
          <w:tcPr>
            <w:tcW w:w="1329"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$300,000</w:t>
            </w: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Direct materials</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w:t>
            </w:r>
            <w:r w:rsidRPr="004464B0">
              <w:rPr>
                <w:kern w:val="1"/>
                <w:sz w:val="20"/>
                <w:szCs w:val="20"/>
              </w:rPr>
              <w:t> </w:t>
            </w:r>
            <w:r w:rsidRPr="004464B0">
              <w:rPr>
                <w:kern w:val="1"/>
                <w:sz w:val="20"/>
                <w:szCs w:val="20"/>
              </w:rPr>
              <w:t>6</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rPr>
            </w:pP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w:t>
            </w:r>
            <w:r w:rsidRPr="004464B0">
              <w:rPr>
                <w:kern w:val="1"/>
                <w:sz w:val="20"/>
                <w:szCs w:val="20"/>
              </w:rPr>
              <w:t> </w:t>
            </w:r>
            <w:r w:rsidRPr="004464B0">
              <w:rPr>
                <w:kern w:val="1"/>
                <w:sz w:val="20"/>
                <w:szCs w:val="20"/>
              </w:rPr>
              <w:t>90,000</w:t>
            </w:r>
          </w:p>
        </w:tc>
        <w:tc>
          <w:tcPr>
            <w:tcW w:w="1329" w:type="dxa"/>
            <w:vAlign w:val="bottom"/>
          </w:tcPr>
          <w:p w:rsidR="0068100E" w:rsidRPr="004464B0" w:rsidRDefault="0068100E" w:rsidP="0068100E">
            <w:pPr>
              <w:spacing w:line="320" w:lineRule="exact"/>
              <w:ind w:right="72"/>
              <w:jc w:val="right"/>
              <w:rPr>
                <w:kern w:val="1"/>
                <w:sz w:val="20"/>
                <w:szCs w:val="20"/>
              </w:rPr>
            </w:pP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Direct labor</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8</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rPr>
            </w:pP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120,000</w:t>
            </w:r>
          </w:p>
        </w:tc>
        <w:tc>
          <w:tcPr>
            <w:tcW w:w="1329" w:type="dxa"/>
            <w:vAlign w:val="bottom"/>
          </w:tcPr>
          <w:p w:rsidR="0068100E" w:rsidRPr="004464B0" w:rsidRDefault="0068100E" w:rsidP="0068100E">
            <w:pPr>
              <w:spacing w:line="320" w:lineRule="exact"/>
              <w:ind w:right="72"/>
              <w:jc w:val="right"/>
              <w:rPr>
                <w:kern w:val="1"/>
                <w:sz w:val="20"/>
                <w:szCs w:val="20"/>
              </w:rPr>
            </w:pP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Variable manufacturing overhead</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1</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rPr>
            </w:pP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15,000</w:t>
            </w:r>
          </w:p>
        </w:tc>
        <w:tc>
          <w:tcPr>
            <w:tcW w:w="1329" w:type="dxa"/>
            <w:vAlign w:val="bottom"/>
          </w:tcPr>
          <w:p w:rsidR="0068100E" w:rsidRPr="004464B0" w:rsidRDefault="0068100E" w:rsidP="0068100E">
            <w:pPr>
              <w:spacing w:line="320" w:lineRule="exact"/>
              <w:ind w:right="72"/>
              <w:jc w:val="right"/>
              <w:rPr>
                <w:kern w:val="1"/>
                <w:sz w:val="20"/>
                <w:szCs w:val="20"/>
              </w:rPr>
            </w:pP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Fixed manufacturing overhead, traceable</w:t>
            </w:r>
            <w:r w:rsidRPr="004464B0">
              <w:rPr>
                <w:rFonts w:cs="Tahoma"/>
                <w:kern w:val="1"/>
                <w:sz w:val="20"/>
                <w:szCs w:val="20"/>
                <w:vertAlign w:val="superscript"/>
              </w:rPr>
              <w:t>1</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2</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rPr>
            </w:pP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rPr>
            </w:pPr>
            <w:r w:rsidRPr="004464B0">
              <w:rPr>
                <w:kern w:val="1"/>
                <w:sz w:val="20"/>
                <w:szCs w:val="20"/>
              </w:rPr>
              <w:t>30,000</w:t>
            </w:r>
          </w:p>
        </w:tc>
        <w:tc>
          <w:tcPr>
            <w:tcW w:w="1329" w:type="dxa"/>
            <w:vAlign w:val="bottom"/>
          </w:tcPr>
          <w:p w:rsidR="0068100E" w:rsidRPr="004464B0" w:rsidRDefault="0068100E" w:rsidP="0068100E">
            <w:pPr>
              <w:spacing w:line="320" w:lineRule="exact"/>
              <w:ind w:right="72"/>
              <w:jc w:val="right"/>
              <w:rPr>
                <w:kern w:val="1"/>
                <w:sz w:val="20"/>
                <w:szCs w:val="20"/>
              </w:rPr>
            </w:pP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Fixed manufacturing overhead, common</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u w:val="single"/>
              </w:rPr>
            </w:pPr>
            <w:r w:rsidRPr="004464B0">
              <w:rPr>
                <w:kern w:val="1"/>
                <w:sz w:val="20"/>
                <w:szCs w:val="20"/>
                <w:u w:val="single"/>
              </w:rPr>
              <w:t>   0</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u w:val="single"/>
              </w:rPr>
            </w:pPr>
            <w:r w:rsidRPr="004464B0">
              <w:rPr>
                <w:kern w:val="1"/>
                <w:sz w:val="20"/>
                <w:szCs w:val="20"/>
                <w:u w:val="single"/>
              </w:rPr>
              <w:t>   0</w:t>
            </w: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u w:val="single"/>
              </w:rPr>
            </w:pPr>
            <w:r w:rsidRPr="004464B0">
              <w:rPr>
                <w:kern w:val="1"/>
                <w:sz w:val="20"/>
                <w:szCs w:val="20"/>
                <w:u w:val="single"/>
              </w:rPr>
              <w:t>           0</w:t>
            </w:r>
          </w:p>
        </w:tc>
        <w:tc>
          <w:tcPr>
            <w:tcW w:w="1329" w:type="dxa"/>
            <w:vAlign w:val="bottom"/>
          </w:tcPr>
          <w:p w:rsidR="0068100E" w:rsidRPr="004464B0" w:rsidRDefault="0068100E" w:rsidP="0068100E">
            <w:pPr>
              <w:spacing w:line="320" w:lineRule="exact"/>
              <w:ind w:right="72"/>
              <w:jc w:val="right"/>
              <w:rPr>
                <w:kern w:val="1"/>
                <w:sz w:val="20"/>
                <w:szCs w:val="20"/>
                <w:u w:val="single"/>
              </w:rPr>
            </w:pPr>
            <w:r w:rsidRPr="004464B0">
              <w:rPr>
                <w:kern w:val="1"/>
                <w:sz w:val="20"/>
                <w:szCs w:val="20"/>
                <w:u w:val="single"/>
              </w:rPr>
              <w:t>           0</w:t>
            </w:r>
          </w:p>
        </w:tc>
      </w:tr>
      <w:tr w:rsidR="0068100E" w:rsidRPr="004464B0" w:rsidTr="0068100E">
        <w:trPr>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Total costs</w:t>
            </w:r>
            <w:r w:rsidRPr="004464B0">
              <w:rPr>
                <w:rFonts w:cs="Tahoma"/>
                <w:kern w:val="1"/>
                <w:sz w:val="20"/>
                <w:szCs w:val="20"/>
              </w:rPr>
              <w:tab/>
            </w:r>
          </w:p>
        </w:tc>
        <w:tc>
          <w:tcPr>
            <w:tcW w:w="886" w:type="dxa"/>
            <w:vAlign w:val="bottom"/>
          </w:tcPr>
          <w:p w:rsidR="0068100E" w:rsidRPr="004464B0" w:rsidRDefault="0068100E" w:rsidP="0068100E">
            <w:pPr>
              <w:spacing w:line="320" w:lineRule="exact"/>
              <w:ind w:right="72"/>
              <w:jc w:val="right"/>
              <w:rPr>
                <w:kern w:val="1"/>
                <w:sz w:val="20"/>
                <w:szCs w:val="20"/>
                <w:u w:val="double"/>
              </w:rPr>
            </w:pPr>
            <w:r w:rsidRPr="004464B0">
              <w:rPr>
                <w:kern w:val="1"/>
                <w:sz w:val="20"/>
                <w:szCs w:val="20"/>
                <w:u w:val="double"/>
              </w:rPr>
              <w:t>$17</w:t>
            </w:r>
          </w:p>
        </w:tc>
        <w:tc>
          <w:tcPr>
            <w:tcW w:w="886" w:type="dxa"/>
            <w:vAlign w:val="bottom"/>
          </w:tcPr>
          <w:p w:rsidR="0068100E" w:rsidRPr="004464B0" w:rsidRDefault="0068100E" w:rsidP="0068100E">
            <w:pPr>
              <w:tabs>
                <w:tab w:val="left" w:pos="608"/>
              </w:tabs>
              <w:spacing w:line="320" w:lineRule="exact"/>
              <w:ind w:right="68"/>
              <w:jc w:val="right"/>
              <w:rPr>
                <w:kern w:val="1"/>
                <w:sz w:val="20"/>
                <w:szCs w:val="20"/>
                <w:u w:val="double"/>
              </w:rPr>
            </w:pPr>
            <w:r w:rsidRPr="004464B0">
              <w:rPr>
                <w:kern w:val="1"/>
                <w:sz w:val="20"/>
                <w:szCs w:val="20"/>
                <w:u w:val="double"/>
              </w:rPr>
              <w:t>$20</w:t>
            </w:r>
          </w:p>
        </w:tc>
        <w:tc>
          <w:tcPr>
            <w:tcW w:w="166" w:type="dxa"/>
            <w:vAlign w:val="bottom"/>
          </w:tcPr>
          <w:p w:rsidR="0068100E" w:rsidRPr="004464B0" w:rsidRDefault="0068100E" w:rsidP="0068100E">
            <w:pPr>
              <w:spacing w:line="320" w:lineRule="exact"/>
              <w:ind w:right="72"/>
              <w:jc w:val="right"/>
              <w:rPr>
                <w:kern w:val="1"/>
                <w:sz w:val="20"/>
                <w:szCs w:val="20"/>
              </w:rPr>
            </w:pPr>
          </w:p>
        </w:tc>
        <w:tc>
          <w:tcPr>
            <w:tcW w:w="1336" w:type="dxa"/>
            <w:vAlign w:val="bottom"/>
          </w:tcPr>
          <w:p w:rsidR="0068100E" w:rsidRPr="004464B0" w:rsidRDefault="0068100E" w:rsidP="0068100E">
            <w:pPr>
              <w:spacing w:line="320" w:lineRule="exact"/>
              <w:ind w:right="72"/>
              <w:jc w:val="right"/>
              <w:rPr>
                <w:kern w:val="1"/>
                <w:sz w:val="20"/>
                <w:szCs w:val="20"/>
                <w:u w:val="double"/>
              </w:rPr>
            </w:pPr>
            <w:r w:rsidRPr="004464B0">
              <w:rPr>
                <w:kern w:val="1"/>
                <w:sz w:val="20"/>
                <w:szCs w:val="20"/>
                <w:u w:val="double"/>
              </w:rPr>
              <w:t>$255,000</w:t>
            </w:r>
          </w:p>
        </w:tc>
        <w:tc>
          <w:tcPr>
            <w:tcW w:w="1329" w:type="dxa"/>
            <w:vAlign w:val="bottom"/>
          </w:tcPr>
          <w:p w:rsidR="0068100E" w:rsidRPr="004464B0" w:rsidRDefault="0068100E" w:rsidP="0068100E">
            <w:pPr>
              <w:spacing w:line="320" w:lineRule="exact"/>
              <w:ind w:right="72"/>
              <w:jc w:val="right"/>
              <w:rPr>
                <w:kern w:val="1"/>
                <w:sz w:val="20"/>
                <w:szCs w:val="20"/>
                <w:u w:val="double"/>
              </w:rPr>
            </w:pPr>
            <w:r w:rsidRPr="004464B0">
              <w:rPr>
                <w:kern w:val="1"/>
                <w:sz w:val="20"/>
                <w:szCs w:val="20"/>
                <w:u w:val="double"/>
              </w:rPr>
              <w:t>$300,000</w:t>
            </w:r>
          </w:p>
        </w:tc>
      </w:tr>
      <w:tr w:rsidR="0068100E" w:rsidRPr="004464B0" w:rsidTr="0068100E">
        <w:trPr>
          <w:tblCellSpacing w:w="7" w:type="dxa"/>
        </w:trPr>
        <w:tc>
          <w:tcPr>
            <w:tcW w:w="360" w:type="dxa"/>
            <w:vAlign w:val="bottom"/>
          </w:tcPr>
          <w:p w:rsidR="0068100E" w:rsidRPr="004464B0" w:rsidRDefault="0068100E" w:rsidP="0068100E">
            <w:pPr>
              <w:spacing w:line="120" w:lineRule="exact"/>
              <w:rPr>
                <w:kern w:val="1"/>
                <w:sz w:val="20"/>
                <w:szCs w:val="20"/>
              </w:rPr>
            </w:pPr>
          </w:p>
        </w:tc>
        <w:tc>
          <w:tcPr>
            <w:tcW w:w="4306" w:type="dxa"/>
            <w:vAlign w:val="bottom"/>
          </w:tcPr>
          <w:p w:rsidR="0068100E" w:rsidRPr="004464B0" w:rsidRDefault="0068100E" w:rsidP="0068100E">
            <w:pPr>
              <w:spacing w:line="120" w:lineRule="exact"/>
              <w:rPr>
                <w:kern w:val="1"/>
                <w:sz w:val="20"/>
                <w:szCs w:val="20"/>
              </w:rPr>
            </w:pPr>
          </w:p>
        </w:tc>
        <w:tc>
          <w:tcPr>
            <w:tcW w:w="886" w:type="dxa"/>
            <w:vAlign w:val="bottom"/>
          </w:tcPr>
          <w:p w:rsidR="0068100E" w:rsidRPr="004464B0" w:rsidRDefault="0068100E" w:rsidP="0068100E">
            <w:pPr>
              <w:spacing w:line="120" w:lineRule="exact"/>
              <w:rPr>
                <w:kern w:val="1"/>
                <w:sz w:val="20"/>
                <w:szCs w:val="20"/>
                <w:u w:val="double"/>
              </w:rPr>
            </w:pPr>
          </w:p>
        </w:tc>
        <w:tc>
          <w:tcPr>
            <w:tcW w:w="886" w:type="dxa"/>
            <w:vAlign w:val="bottom"/>
          </w:tcPr>
          <w:p w:rsidR="0068100E" w:rsidRPr="004464B0" w:rsidRDefault="0068100E" w:rsidP="0068100E">
            <w:pPr>
              <w:spacing w:line="120" w:lineRule="exact"/>
              <w:rPr>
                <w:kern w:val="1"/>
                <w:sz w:val="20"/>
                <w:szCs w:val="20"/>
                <w:u w:val="double"/>
              </w:rPr>
            </w:pPr>
          </w:p>
        </w:tc>
        <w:tc>
          <w:tcPr>
            <w:tcW w:w="166" w:type="dxa"/>
            <w:vAlign w:val="bottom"/>
          </w:tcPr>
          <w:p w:rsidR="0068100E" w:rsidRPr="004464B0" w:rsidRDefault="0068100E" w:rsidP="0068100E">
            <w:pPr>
              <w:spacing w:line="120" w:lineRule="exact"/>
              <w:rPr>
                <w:kern w:val="1"/>
                <w:sz w:val="20"/>
                <w:szCs w:val="20"/>
              </w:rPr>
            </w:pPr>
          </w:p>
        </w:tc>
        <w:tc>
          <w:tcPr>
            <w:tcW w:w="1336" w:type="dxa"/>
            <w:vAlign w:val="bottom"/>
          </w:tcPr>
          <w:p w:rsidR="0068100E" w:rsidRPr="004464B0" w:rsidRDefault="0068100E" w:rsidP="0068100E">
            <w:pPr>
              <w:spacing w:line="120" w:lineRule="exact"/>
              <w:rPr>
                <w:kern w:val="1"/>
                <w:sz w:val="20"/>
                <w:szCs w:val="20"/>
                <w:u w:val="double"/>
              </w:rPr>
            </w:pPr>
          </w:p>
        </w:tc>
        <w:tc>
          <w:tcPr>
            <w:tcW w:w="1329" w:type="dxa"/>
            <w:vAlign w:val="bottom"/>
          </w:tcPr>
          <w:p w:rsidR="0068100E" w:rsidRPr="004464B0" w:rsidRDefault="0068100E" w:rsidP="0068100E">
            <w:pPr>
              <w:spacing w:line="120" w:lineRule="exact"/>
              <w:rPr>
                <w:kern w:val="1"/>
                <w:sz w:val="20"/>
                <w:szCs w:val="20"/>
                <w:u w:val="double"/>
              </w:rPr>
            </w:pPr>
          </w:p>
        </w:tc>
      </w:tr>
    </w:tbl>
    <w:p w:rsidR="0068100E" w:rsidRPr="004464B0" w:rsidRDefault="0068100E" w:rsidP="0068100E">
      <w:pPr>
        <w:spacing w:line="120" w:lineRule="exact"/>
        <w:rPr>
          <w:sz w:val="20"/>
          <w:szCs w:val="20"/>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4320"/>
        <w:gridCol w:w="1170"/>
        <w:gridCol w:w="1350"/>
        <w:gridCol w:w="1260"/>
      </w:tblGrid>
      <w:tr w:rsidR="0068100E" w:rsidRPr="004464B0" w:rsidTr="0068100E">
        <w:trPr>
          <w:cantSplit/>
          <w:tblCellSpacing w:w="7" w:type="dxa"/>
        </w:trPr>
        <w:tc>
          <w:tcPr>
            <w:tcW w:w="360" w:type="dxa"/>
            <w:vAlign w:val="bottom"/>
          </w:tcPr>
          <w:p w:rsidR="0068100E" w:rsidRPr="004464B0" w:rsidRDefault="0068100E" w:rsidP="0068100E">
            <w:pPr>
              <w:widowControl w:val="0"/>
              <w:tabs>
                <w:tab w:val="decimal" w:pos="120"/>
                <w:tab w:val="left" w:pos="360"/>
                <w:tab w:val="left" w:pos="696"/>
                <w:tab w:val="left" w:pos="936"/>
              </w:tabs>
              <w:spacing w:line="320" w:lineRule="exact"/>
              <w:ind w:left="360" w:hanging="360"/>
              <w:rPr>
                <w:color w:val="000000"/>
                <w:kern w:val="1"/>
                <w:sz w:val="20"/>
                <w:szCs w:val="20"/>
              </w:rPr>
            </w:pPr>
          </w:p>
        </w:tc>
        <w:tc>
          <w:tcPr>
            <w:tcW w:w="4306" w:type="dxa"/>
            <w:vAlign w:val="bottom"/>
          </w:tcPr>
          <w:p w:rsidR="0068100E" w:rsidRPr="004464B0" w:rsidRDefault="0068100E" w:rsidP="0068100E">
            <w:pPr>
              <w:tabs>
                <w:tab w:val="left" w:pos="216"/>
                <w:tab w:val="left" w:pos="432"/>
                <w:tab w:val="right" w:leader="dot" w:pos="4298"/>
              </w:tabs>
              <w:spacing w:line="320" w:lineRule="exact"/>
              <w:ind w:left="216" w:right="172" w:hanging="216"/>
              <w:rPr>
                <w:rFonts w:cs="Tahoma"/>
                <w:kern w:val="1"/>
                <w:sz w:val="20"/>
                <w:szCs w:val="20"/>
              </w:rPr>
            </w:pPr>
            <w:r w:rsidRPr="004464B0">
              <w:rPr>
                <w:rFonts w:cs="Tahoma"/>
                <w:kern w:val="1"/>
                <w:sz w:val="20"/>
                <w:szCs w:val="20"/>
              </w:rPr>
              <w:t>Difference in favor of continuing to make the parts</w:t>
            </w:r>
            <w:r w:rsidRPr="004464B0">
              <w:rPr>
                <w:rFonts w:cs="Tahoma"/>
                <w:kern w:val="1"/>
                <w:sz w:val="20"/>
                <w:szCs w:val="20"/>
              </w:rPr>
              <w:tab/>
            </w:r>
          </w:p>
        </w:tc>
        <w:tc>
          <w:tcPr>
            <w:tcW w:w="1156" w:type="dxa"/>
            <w:vAlign w:val="bottom"/>
          </w:tcPr>
          <w:p w:rsidR="0068100E" w:rsidRPr="004464B0" w:rsidRDefault="0068100E" w:rsidP="0068100E">
            <w:pPr>
              <w:spacing w:line="320" w:lineRule="exact"/>
              <w:ind w:right="72"/>
              <w:jc w:val="right"/>
              <w:rPr>
                <w:kern w:val="1"/>
                <w:sz w:val="20"/>
                <w:szCs w:val="20"/>
                <w:u w:val="double"/>
              </w:rPr>
            </w:pPr>
            <w:r w:rsidRPr="004464B0">
              <w:rPr>
                <w:kern w:val="1"/>
                <w:sz w:val="20"/>
                <w:szCs w:val="20"/>
                <w:u w:val="double"/>
              </w:rPr>
              <w:t>$3</w:t>
            </w:r>
          </w:p>
        </w:tc>
        <w:tc>
          <w:tcPr>
            <w:tcW w:w="1336" w:type="dxa"/>
            <w:vAlign w:val="bottom"/>
          </w:tcPr>
          <w:p w:rsidR="0068100E" w:rsidRPr="004464B0" w:rsidRDefault="0068100E" w:rsidP="0068100E">
            <w:pPr>
              <w:spacing w:line="320" w:lineRule="exact"/>
              <w:ind w:right="72"/>
              <w:jc w:val="right"/>
              <w:rPr>
                <w:kern w:val="1"/>
                <w:sz w:val="20"/>
                <w:szCs w:val="20"/>
              </w:rPr>
            </w:pPr>
          </w:p>
        </w:tc>
        <w:tc>
          <w:tcPr>
            <w:tcW w:w="1239" w:type="dxa"/>
            <w:vAlign w:val="bottom"/>
          </w:tcPr>
          <w:p w:rsidR="0068100E" w:rsidRPr="004464B0" w:rsidRDefault="0068100E" w:rsidP="0068100E">
            <w:pPr>
              <w:spacing w:line="320" w:lineRule="exact"/>
              <w:ind w:right="72"/>
              <w:jc w:val="right"/>
              <w:rPr>
                <w:kern w:val="1"/>
                <w:sz w:val="20"/>
                <w:szCs w:val="20"/>
                <w:u w:val="double"/>
              </w:rPr>
            </w:pPr>
            <w:r w:rsidRPr="004464B0">
              <w:rPr>
                <w:kern w:val="1"/>
                <w:sz w:val="20"/>
                <w:szCs w:val="20"/>
                <w:u w:val="double"/>
              </w:rPr>
              <w:t>$45,000</w:t>
            </w:r>
          </w:p>
        </w:tc>
      </w:tr>
      <w:tr w:rsidR="0068100E" w:rsidRPr="0068100E" w:rsidTr="0068100E">
        <w:trPr>
          <w:cantSplit/>
          <w:tblCellSpacing w:w="7" w:type="dxa"/>
        </w:trPr>
        <w:tc>
          <w:tcPr>
            <w:tcW w:w="360" w:type="dxa"/>
            <w:vAlign w:val="bottom"/>
          </w:tcPr>
          <w:p w:rsidR="0068100E" w:rsidRPr="0068100E" w:rsidRDefault="0068100E" w:rsidP="0068100E">
            <w:pPr>
              <w:spacing w:line="120" w:lineRule="exact"/>
              <w:rPr>
                <w:kern w:val="1"/>
                <w:sz w:val="22"/>
                <w:szCs w:val="22"/>
              </w:rPr>
            </w:pPr>
          </w:p>
        </w:tc>
        <w:tc>
          <w:tcPr>
            <w:tcW w:w="4306" w:type="dxa"/>
            <w:vAlign w:val="bottom"/>
          </w:tcPr>
          <w:p w:rsidR="0068100E" w:rsidRPr="0068100E" w:rsidRDefault="0068100E" w:rsidP="0068100E">
            <w:pPr>
              <w:spacing w:line="120" w:lineRule="exact"/>
              <w:rPr>
                <w:kern w:val="1"/>
                <w:sz w:val="22"/>
                <w:szCs w:val="22"/>
              </w:rPr>
            </w:pPr>
          </w:p>
        </w:tc>
        <w:tc>
          <w:tcPr>
            <w:tcW w:w="1156" w:type="dxa"/>
            <w:vAlign w:val="bottom"/>
          </w:tcPr>
          <w:p w:rsidR="0068100E" w:rsidRPr="0068100E" w:rsidRDefault="0068100E" w:rsidP="0068100E">
            <w:pPr>
              <w:spacing w:line="120" w:lineRule="exact"/>
              <w:rPr>
                <w:kern w:val="1"/>
                <w:sz w:val="22"/>
                <w:szCs w:val="22"/>
                <w:u w:val="double"/>
              </w:rPr>
            </w:pPr>
          </w:p>
        </w:tc>
        <w:tc>
          <w:tcPr>
            <w:tcW w:w="1336" w:type="dxa"/>
            <w:vAlign w:val="bottom"/>
          </w:tcPr>
          <w:p w:rsidR="0068100E" w:rsidRPr="0068100E" w:rsidRDefault="0068100E" w:rsidP="0068100E">
            <w:pPr>
              <w:spacing w:line="120" w:lineRule="exact"/>
              <w:rPr>
                <w:kern w:val="1"/>
                <w:sz w:val="22"/>
                <w:szCs w:val="22"/>
              </w:rPr>
            </w:pPr>
          </w:p>
        </w:tc>
        <w:tc>
          <w:tcPr>
            <w:tcW w:w="1239" w:type="dxa"/>
            <w:vAlign w:val="bottom"/>
          </w:tcPr>
          <w:p w:rsidR="0068100E" w:rsidRPr="0068100E" w:rsidRDefault="0068100E" w:rsidP="0068100E">
            <w:pPr>
              <w:spacing w:line="120" w:lineRule="exact"/>
              <w:rPr>
                <w:kern w:val="1"/>
                <w:sz w:val="22"/>
                <w:szCs w:val="22"/>
                <w:u w:val="double"/>
              </w:rPr>
            </w:pPr>
          </w:p>
        </w:tc>
      </w:tr>
    </w:tbl>
    <w:p w:rsidR="0068100E" w:rsidRPr="0068100E" w:rsidRDefault="0068100E" w:rsidP="0068100E">
      <w:pPr>
        <w:spacing w:line="120" w:lineRule="exact"/>
        <w:rPr>
          <w:kern w:val="1"/>
          <w:sz w:val="22"/>
          <w:szCs w:val="22"/>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141"/>
        <w:gridCol w:w="8610"/>
      </w:tblGrid>
      <w:tr w:rsidR="0068100E" w:rsidRPr="0068100E" w:rsidTr="0068100E">
        <w:trPr>
          <w:tblCellSpacing w:w="7" w:type="dxa"/>
        </w:trPr>
        <w:tc>
          <w:tcPr>
            <w:tcW w:w="120" w:type="dxa"/>
          </w:tcPr>
          <w:p w:rsidR="0068100E" w:rsidRPr="0068100E" w:rsidRDefault="0068100E" w:rsidP="0068100E">
            <w:pPr>
              <w:spacing w:line="320" w:lineRule="exact"/>
              <w:ind w:right="72"/>
              <w:jc w:val="right"/>
              <w:rPr>
                <w:kern w:val="1"/>
                <w:sz w:val="22"/>
                <w:szCs w:val="22"/>
                <w:vertAlign w:val="superscript"/>
              </w:rPr>
            </w:pPr>
            <w:r w:rsidRPr="0068100E">
              <w:rPr>
                <w:kern w:val="1"/>
                <w:sz w:val="22"/>
                <w:szCs w:val="22"/>
                <w:vertAlign w:val="superscript"/>
              </w:rPr>
              <w:t>1</w:t>
            </w:r>
          </w:p>
        </w:tc>
        <w:tc>
          <w:tcPr>
            <w:tcW w:w="8589" w:type="dxa"/>
            <w:vAlign w:val="bottom"/>
          </w:tcPr>
          <w:p w:rsidR="0068100E" w:rsidRPr="0068100E" w:rsidRDefault="0068100E" w:rsidP="0068100E">
            <w:pPr>
              <w:spacing w:line="320" w:lineRule="exact"/>
              <w:rPr>
                <w:kern w:val="1"/>
                <w:sz w:val="22"/>
                <w:szCs w:val="22"/>
              </w:rPr>
            </w:pPr>
            <w:r w:rsidRPr="0068100E">
              <w:rPr>
                <w:kern w:val="1"/>
                <w:sz w:val="22"/>
                <w:szCs w:val="22"/>
              </w:rPr>
              <w:t xml:space="preserve">Only the supervisory salaries can be avoided if the parts are purchased. The remaining book value of the special equipment is a sunk cost; hence, the $3 per unit depreciation expense is not relevant to this decision. </w:t>
            </w:r>
          </w:p>
        </w:tc>
      </w:tr>
    </w:tbl>
    <w:p w:rsidR="0068100E" w:rsidRPr="0068100E" w:rsidRDefault="0068100E" w:rsidP="0068100E">
      <w:pPr>
        <w:spacing w:line="120" w:lineRule="exact"/>
        <w:rPr>
          <w:kern w:val="1"/>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tab/>
      </w:r>
      <w:r w:rsidRPr="0068100E">
        <w:rPr>
          <w:color w:val="000000"/>
          <w:kern w:val="1"/>
          <w:sz w:val="22"/>
          <w:szCs w:val="22"/>
        </w:rPr>
        <w:tab/>
        <w:t>Based on these data, the company should reject the offer and should continue to produce the parts internally.</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5760"/>
        <w:gridCol w:w="1440"/>
        <w:gridCol w:w="1350"/>
      </w:tblGrid>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tab/>
              <w:t>2.</w:t>
            </w:r>
          </w:p>
        </w:tc>
        <w:tc>
          <w:tcPr>
            <w:tcW w:w="5746" w:type="dxa"/>
            <w:vAlign w:val="bottom"/>
          </w:tcPr>
          <w:p w:rsidR="0068100E" w:rsidRPr="0068100E" w:rsidRDefault="0068100E" w:rsidP="0068100E">
            <w:pPr>
              <w:tabs>
                <w:tab w:val="left" w:pos="216"/>
                <w:tab w:val="left" w:pos="432"/>
                <w:tab w:val="right" w:leader="dot" w:pos="7200"/>
              </w:tabs>
              <w:spacing w:line="320" w:lineRule="exact"/>
              <w:ind w:left="216" w:right="172" w:hanging="216"/>
              <w:rPr>
                <w:rFonts w:cs="Tahoma"/>
                <w:kern w:val="1"/>
                <w:sz w:val="22"/>
                <w:szCs w:val="22"/>
              </w:rPr>
            </w:pPr>
          </w:p>
        </w:tc>
        <w:tc>
          <w:tcPr>
            <w:tcW w:w="1426"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Make</w:t>
            </w:r>
          </w:p>
        </w:tc>
        <w:tc>
          <w:tcPr>
            <w:tcW w:w="1329" w:type="dxa"/>
            <w:vAlign w:val="bottom"/>
          </w:tcPr>
          <w:p w:rsidR="0068100E" w:rsidRPr="0068100E" w:rsidRDefault="0068100E" w:rsidP="0068100E">
            <w:pPr>
              <w:ind w:left="72" w:right="72"/>
              <w:jc w:val="center"/>
              <w:rPr>
                <w:bCs/>
                <w:i/>
                <w:iCs/>
                <w:kern w:val="1"/>
                <w:sz w:val="22"/>
                <w:szCs w:val="22"/>
              </w:rPr>
            </w:pPr>
            <w:r w:rsidRPr="0068100E">
              <w:rPr>
                <w:bCs/>
                <w:i/>
                <w:iCs/>
                <w:kern w:val="1"/>
                <w:sz w:val="22"/>
                <w:szCs w:val="22"/>
              </w:rPr>
              <w:t>Buy</w:t>
            </w:r>
          </w:p>
        </w:tc>
      </w:tr>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5746" w:type="dxa"/>
            <w:vAlign w:val="bottom"/>
          </w:tcPr>
          <w:p w:rsidR="0068100E" w:rsidRPr="0068100E" w:rsidRDefault="0068100E" w:rsidP="0068100E">
            <w:pPr>
              <w:tabs>
                <w:tab w:val="left" w:pos="216"/>
                <w:tab w:val="left" w:pos="432"/>
                <w:tab w:val="right" w:leader="dot" w:pos="5558"/>
              </w:tabs>
              <w:spacing w:line="320" w:lineRule="exact"/>
              <w:ind w:left="216" w:right="172" w:hanging="216"/>
              <w:rPr>
                <w:rFonts w:cs="Tahoma"/>
                <w:kern w:val="1"/>
                <w:sz w:val="22"/>
                <w:szCs w:val="22"/>
              </w:rPr>
            </w:pPr>
            <w:r w:rsidRPr="0068100E">
              <w:rPr>
                <w:rFonts w:cs="Tahoma"/>
                <w:kern w:val="1"/>
                <w:sz w:val="22"/>
                <w:szCs w:val="22"/>
              </w:rPr>
              <w:t>Cost of purchasing (part 1)</w:t>
            </w:r>
            <w:r w:rsidRPr="0068100E">
              <w:rPr>
                <w:rFonts w:cs="Tahoma"/>
                <w:kern w:val="1"/>
                <w:sz w:val="22"/>
                <w:szCs w:val="22"/>
              </w:rPr>
              <w:tab/>
            </w:r>
          </w:p>
        </w:tc>
        <w:tc>
          <w:tcPr>
            <w:tcW w:w="1426" w:type="dxa"/>
            <w:vAlign w:val="bottom"/>
          </w:tcPr>
          <w:p w:rsidR="0068100E" w:rsidRPr="0068100E" w:rsidRDefault="0068100E" w:rsidP="0068100E">
            <w:pPr>
              <w:spacing w:line="320" w:lineRule="exact"/>
              <w:ind w:right="72"/>
              <w:jc w:val="right"/>
              <w:rPr>
                <w:kern w:val="1"/>
                <w:sz w:val="22"/>
                <w:szCs w:val="22"/>
              </w:rPr>
            </w:pPr>
          </w:p>
        </w:tc>
        <w:tc>
          <w:tcPr>
            <w:tcW w:w="1329"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$300,000</w:t>
            </w:r>
          </w:p>
        </w:tc>
      </w:tr>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5746" w:type="dxa"/>
            <w:vAlign w:val="bottom"/>
          </w:tcPr>
          <w:p w:rsidR="0068100E" w:rsidRPr="0068100E" w:rsidRDefault="0068100E" w:rsidP="0068100E">
            <w:pPr>
              <w:tabs>
                <w:tab w:val="left" w:pos="216"/>
                <w:tab w:val="left" w:pos="432"/>
                <w:tab w:val="right" w:leader="dot" w:pos="5558"/>
              </w:tabs>
              <w:spacing w:line="320" w:lineRule="exact"/>
              <w:ind w:left="216" w:right="172" w:hanging="216"/>
              <w:rPr>
                <w:rFonts w:cs="Tahoma"/>
                <w:kern w:val="1"/>
                <w:sz w:val="22"/>
                <w:szCs w:val="22"/>
              </w:rPr>
            </w:pPr>
            <w:r w:rsidRPr="0068100E">
              <w:rPr>
                <w:rFonts w:cs="Tahoma"/>
                <w:kern w:val="1"/>
                <w:sz w:val="22"/>
                <w:szCs w:val="22"/>
              </w:rPr>
              <w:t>Cost of making (part 1)</w:t>
            </w:r>
            <w:r w:rsidRPr="0068100E">
              <w:rPr>
                <w:rFonts w:cs="Tahoma"/>
                <w:kern w:val="1"/>
                <w:sz w:val="22"/>
                <w:szCs w:val="22"/>
              </w:rPr>
              <w:tab/>
            </w:r>
          </w:p>
        </w:tc>
        <w:tc>
          <w:tcPr>
            <w:tcW w:w="1426" w:type="dxa"/>
            <w:vAlign w:val="bottom"/>
          </w:tcPr>
          <w:p w:rsidR="0068100E" w:rsidRPr="0068100E" w:rsidRDefault="0068100E" w:rsidP="0068100E">
            <w:pPr>
              <w:spacing w:line="320" w:lineRule="exact"/>
              <w:ind w:right="72"/>
              <w:jc w:val="right"/>
              <w:rPr>
                <w:kern w:val="1"/>
                <w:sz w:val="22"/>
                <w:szCs w:val="22"/>
              </w:rPr>
            </w:pPr>
            <w:r w:rsidRPr="0068100E">
              <w:rPr>
                <w:kern w:val="1"/>
                <w:sz w:val="22"/>
                <w:szCs w:val="22"/>
              </w:rPr>
              <w:t>$255,000</w:t>
            </w:r>
          </w:p>
        </w:tc>
        <w:tc>
          <w:tcPr>
            <w:tcW w:w="1329" w:type="dxa"/>
            <w:vAlign w:val="bottom"/>
          </w:tcPr>
          <w:p w:rsidR="0068100E" w:rsidRPr="0068100E" w:rsidRDefault="0068100E" w:rsidP="0068100E">
            <w:pPr>
              <w:spacing w:line="320" w:lineRule="exact"/>
              <w:ind w:right="72"/>
              <w:jc w:val="right"/>
              <w:rPr>
                <w:kern w:val="1"/>
                <w:sz w:val="22"/>
                <w:szCs w:val="22"/>
              </w:rPr>
            </w:pPr>
          </w:p>
        </w:tc>
      </w:tr>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5746" w:type="dxa"/>
            <w:vAlign w:val="bottom"/>
          </w:tcPr>
          <w:p w:rsidR="0068100E" w:rsidRPr="0068100E" w:rsidRDefault="0068100E" w:rsidP="0068100E">
            <w:pPr>
              <w:tabs>
                <w:tab w:val="left" w:pos="216"/>
                <w:tab w:val="left" w:pos="432"/>
                <w:tab w:val="right" w:leader="dot" w:pos="5558"/>
              </w:tabs>
              <w:spacing w:line="320" w:lineRule="exact"/>
              <w:ind w:left="216" w:right="172" w:hanging="216"/>
              <w:rPr>
                <w:rFonts w:cs="Tahoma"/>
                <w:kern w:val="1"/>
                <w:sz w:val="22"/>
                <w:szCs w:val="22"/>
              </w:rPr>
            </w:pPr>
            <w:r w:rsidRPr="0068100E">
              <w:rPr>
                <w:rFonts w:cs="Tahoma"/>
                <w:kern w:val="1"/>
                <w:sz w:val="22"/>
                <w:szCs w:val="22"/>
              </w:rPr>
              <w:t>Opportunity cost—segment margin forgone on a potential new product line</w:t>
            </w:r>
            <w:r w:rsidRPr="0068100E">
              <w:rPr>
                <w:rFonts w:cs="Tahoma"/>
                <w:kern w:val="1"/>
                <w:sz w:val="22"/>
                <w:szCs w:val="22"/>
              </w:rPr>
              <w:tab/>
            </w:r>
          </w:p>
        </w:tc>
        <w:tc>
          <w:tcPr>
            <w:tcW w:w="1426"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65,000</w:t>
            </w:r>
          </w:p>
        </w:tc>
        <w:tc>
          <w:tcPr>
            <w:tcW w:w="1329" w:type="dxa"/>
            <w:vAlign w:val="bottom"/>
          </w:tcPr>
          <w:p w:rsidR="0068100E" w:rsidRPr="0068100E" w:rsidRDefault="0068100E" w:rsidP="0068100E">
            <w:pPr>
              <w:spacing w:line="320" w:lineRule="exact"/>
              <w:ind w:right="72"/>
              <w:jc w:val="right"/>
              <w:rPr>
                <w:kern w:val="1"/>
                <w:sz w:val="22"/>
                <w:szCs w:val="22"/>
                <w:u w:val="single"/>
              </w:rPr>
            </w:pPr>
            <w:r w:rsidRPr="0068100E">
              <w:rPr>
                <w:kern w:val="1"/>
                <w:sz w:val="22"/>
                <w:szCs w:val="22"/>
                <w:u w:val="single"/>
              </w:rPr>
              <w:t>            </w:t>
            </w:r>
          </w:p>
        </w:tc>
      </w:tr>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5746" w:type="dxa"/>
            <w:vAlign w:val="bottom"/>
          </w:tcPr>
          <w:p w:rsidR="0068100E" w:rsidRPr="0068100E" w:rsidRDefault="0068100E" w:rsidP="0068100E">
            <w:pPr>
              <w:tabs>
                <w:tab w:val="left" w:pos="216"/>
                <w:tab w:val="left" w:pos="432"/>
                <w:tab w:val="right" w:leader="dot" w:pos="5558"/>
              </w:tabs>
              <w:spacing w:line="320" w:lineRule="exact"/>
              <w:ind w:left="216" w:right="172" w:hanging="216"/>
              <w:rPr>
                <w:rFonts w:cs="Tahoma"/>
                <w:kern w:val="1"/>
                <w:sz w:val="22"/>
                <w:szCs w:val="22"/>
              </w:rPr>
            </w:pPr>
            <w:r w:rsidRPr="0068100E">
              <w:rPr>
                <w:rFonts w:cs="Tahoma"/>
                <w:kern w:val="1"/>
                <w:sz w:val="22"/>
                <w:szCs w:val="22"/>
              </w:rPr>
              <w:t>Total cost</w:t>
            </w:r>
            <w:r w:rsidRPr="0068100E">
              <w:rPr>
                <w:rFonts w:cs="Tahoma"/>
                <w:kern w:val="1"/>
                <w:sz w:val="22"/>
                <w:szCs w:val="22"/>
              </w:rPr>
              <w:tab/>
            </w:r>
          </w:p>
        </w:tc>
        <w:tc>
          <w:tcPr>
            <w:tcW w:w="1426"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$320,000</w:t>
            </w:r>
          </w:p>
        </w:tc>
        <w:tc>
          <w:tcPr>
            <w:tcW w:w="1329"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$300,000</w:t>
            </w:r>
          </w:p>
        </w:tc>
      </w:tr>
      <w:tr w:rsidR="0068100E" w:rsidRPr="0068100E" w:rsidTr="0068100E">
        <w:trPr>
          <w:tblCellSpacing w:w="7" w:type="dxa"/>
        </w:trPr>
        <w:tc>
          <w:tcPr>
            <w:tcW w:w="360" w:type="dxa"/>
            <w:vAlign w:val="bottom"/>
          </w:tcPr>
          <w:p w:rsidR="0068100E" w:rsidRPr="0068100E" w:rsidRDefault="0068100E" w:rsidP="0068100E">
            <w:pPr>
              <w:spacing w:line="120" w:lineRule="exact"/>
              <w:rPr>
                <w:kern w:val="1"/>
                <w:sz w:val="22"/>
                <w:szCs w:val="22"/>
              </w:rPr>
            </w:pPr>
          </w:p>
        </w:tc>
        <w:tc>
          <w:tcPr>
            <w:tcW w:w="5746" w:type="dxa"/>
            <w:vAlign w:val="bottom"/>
          </w:tcPr>
          <w:p w:rsidR="0068100E" w:rsidRPr="0068100E" w:rsidRDefault="0068100E" w:rsidP="0068100E">
            <w:pPr>
              <w:spacing w:line="120" w:lineRule="exact"/>
              <w:rPr>
                <w:kern w:val="1"/>
                <w:sz w:val="22"/>
                <w:szCs w:val="22"/>
              </w:rPr>
            </w:pPr>
          </w:p>
        </w:tc>
        <w:tc>
          <w:tcPr>
            <w:tcW w:w="1426" w:type="dxa"/>
            <w:vAlign w:val="bottom"/>
          </w:tcPr>
          <w:p w:rsidR="0068100E" w:rsidRPr="0068100E" w:rsidRDefault="0068100E" w:rsidP="0068100E">
            <w:pPr>
              <w:spacing w:line="120" w:lineRule="exact"/>
              <w:rPr>
                <w:kern w:val="1"/>
                <w:sz w:val="22"/>
                <w:szCs w:val="22"/>
                <w:u w:val="double"/>
              </w:rPr>
            </w:pPr>
          </w:p>
        </w:tc>
        <w:tc>
          <w:tcPr>
            <w:tcW w:w="1329" w:type="dxa"/>
            <w:vAlign w:val="bottom"/>
          </w:tcPr>
          <w:p w:rsidR="0068100E" w:rsidRPr="0068100E" w:rsidRDefault="0068100E" w:rsidP="0068100E">
            <w:pPr>
              <w:spacing w:line="120" w:lineRule="exact"/>
              <w:rPr>
                <w:kern w:val="1"/>
                <w:sz w:val="22"/>
                <w:szCs w:val="22"/>
                <w:u w:val="double"/>
              </w:rPr>
            </w:pPr>
          </w:p>
        </w:tc>
      </w:tr>
    </w:tbl>
    <w:p w:rsidR="0068100E" w:rsidRPr="0068100E" w:rsidRDefault="0068100E" w:rsidP="0068100E">
      <w:pPr>
        <w:spacing w:line="120" w:lineRule="exact"/>
        <w:rPr>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5760"/>
        <w:gridCol w:w="810"/>
        <w:gridCol w:w="1350"/>
        <w:gridCol w:w="810"/>
      </w:tblGrid>
      <w:tr w:rsidR="0068100E" w:rsidRPr="0068100E" w:rsidTr="0068100E">
        <w:trPr>
          <w:tblCellSpacing w:w="7" w:type="dxa"/>
        </w:trPr>
        <w:tc>
          <w:tcPr>
            <w:tcW w:w="360" w:type="dxa"/>
            <w:vAlign w:val="bottom"/>
          </w:tcPr>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5746" w:type="dxa"/>
            <w:vAlign w:val="bottom"/>
          </w:tcPr>
          <w:p w:rsidR="0068100E" w:rsidRPr="0068100E" w:rsidRDefault="0068100E" w:rsidP="0068100E">
            <w:pPr>
              <w:tabs>
                <w:tab w:val="left" w:pos="216"/>
                <w:tab w:val="left" w:pos="432"/>
                <w:tab w:val="right" w:leader="dot" w:pos="5558"/>
              </w:tabs>
              <w:spacing w:line="320" w:lineRule="exact"/>
              <w:ind w:left="216" w:right="172" w:hanging="216"/>
              <w:rPr>
                <w:rFonts w:cs="Tahoma"/>
                <w:kern w:val="1"/>
                <w:sz w:val="22"/>
                <w:szCs w:val="22"/>
              </w:rPr>
            </w:pPr>
            <w:r w:rsidRPr="0068100E">
              <w:rPr>
                <w:rFonts w:cs="Tahoma"/>
                <w:kern w:val="1"/>
                <w:sz w:val="22"/>
                <w:szCs w:val="22"/>
              </w:rPr>
              <w:t>Difference in favor of purchasing from the outside supplier</w:t>
            </w:r>
            <w:r w:rsidRPr="0068100E">
              <w:rPr>
                <w:rFonts w:cs="Tahoma"/>
                <w:kern w:val="1"/>
                <w:sz w:val="22"/>
                <w:szCs w:val="22"/>
              </w:rPr>
              <w:tab/>
            </w:r>
          </w:p>
        </w:tc>
        <w:tc>
          <w:tcPr>
            <w:tcW w:w="796" w:type="dxa"/>
            <w:vAlign w:val="bottom"/>
          </w:tcPr>
          <w:p w:rsidR="0068100E" w:rsidRPr="0068100E" w:rsidRDefault="0068100E" w:rsidP="0068100E">
            <w:pPr>
              <w:spacing w:line="320" w:lineRule="exact"/>
              <w:ind w:right="72"/>
              <w:jc w:val="right"/>
              <w:rPr>
                <w:kern w:val="1"/>
                <w:sz w:val="22"/>
                <w:szCs w:val="22"/>
              </w:rPr>
            </w:pPr>
          </w:p>
        </w:tc>
        <w:tc>
          <w:tcPr>
            <w:tcW w:w="1336" w:type="dxa"/>
            <w:vAlign w:val="bottom"/>
          </w:tcPr>
          <w:p w:rsidR="0068100E" w:rsidRPr="0068100E" w:rsidRDefault="0068100E" w:rsidP="0068100E">
            <w:pPr>
              <w:spacing w:line="320" w:lineRule="exact"/>
              <w:ind w:right="72"/>
              <w:jc w:val="right"/>
              <w:rPr>
                <w:kern w:val="1"/>
                <w:sz w:val="22"/>
                <w:szCs w:val="22"/>
                <w:u w:val="double"/>
              </w:rPr>
            </w:pPr>
            <w:r w:rsidRPr="0068100E">
              <w:rPr>
                <w:kern w:val="1"/>
                <w:sz w:val="22"/>
                <w:szCs w:val="22"/>
                <w:u w:val="double"/>
              </w:rPr>
              <w:t>$20,000</w:t>
            </w:r>
          </w:p>
        </w:tc>
        <w:tc>
          <w:tcPr>
            <w:tcW w:w="789" w:type="dxa"/>
            <w:vAlign w:val="bottom"/>
          </w:tcPr>
          <w:p w:rsidR="0068100E" w:rsidRPr="0068100E" w:rsidRDefault="0068100E" w:rsidP="0068100E">
            <w:pPr>
              <w:spacing w:line="320" w:lineRule="exact"/>
              <w:ind w:right="72"/>
              <w:jc w:val="right"/>
              <w:rPr>
                <w:kern w:val="1"/>
                <w:sz w:val="22"/>
                <w:szCs w:val="22"/>
              </w:rPr>
            </w:pPr>
          </w:p>
        </w:tc>
      </w:tr>
      <w:tr w:rsidR="0068100E" w:rsidRPr="0068100E" w:rsidTr="0068100E">
        <w:trPr>
          <w:tblCellSpacing w:w="7" w:type="dxa"/>
        </w:trPr>
        <w:tc>
          <w:tcPr>
            <w:tcW w:w="360" w:type="dxa"/>
            <w:vAlign w:val="bottom"/>
          </w:tcPr>
          <w:p w:rsidR="0068100E" w:rsidRPr="0068100E" w:rsidRDefault="0068100E" w:rsidP="0068100E">
            <w:pPr>
              <w:spacing w:line="120" w:lineRule="exact"/>
              <w:rPr>
                <w:kern w:val="1"/>
                <w:sz w:val="22"/>
                <w:szCs w:val="22"/>
              </w:rPr>
            </w:pPr>
          </w:p>
        </w:tc>
        <w:tc>
          <w:tcPr>
            <w:tcW w:w="5746" w:type="dxa"/>
            <w:vAlign w:val="bottom"/>
          </w:tcPr>
          <w:p w:rsidR="0068100E" w:rsidRPr="0068100E" w:rsidRDefault="0068100E" w:rsidP="0068100E">
            <w:pPr>
              <w:spacing w:line="120" w:lineRule="exact"/>
              <w:rPr>
                <w:kern w:val="1"/>
                <w:sz w:val="22"/>
                <w:szCs w:val="22"/>
              </w:rPr>
            </w:pPr>
          </w:p>
        </w:tc>
        <w:tc>
          <w:tcPr>
            <w:tcW w:w="796" w:type="dxa"/>
            <w:vAlign w:val="bottom"/>
          </w:tcPr>
          <w:p w:rsidR="0068100E" w:rsidRPr="0068100E" w:rsidRDefault="0068100E" w:rsidP="0068100E">
            <w:pPr>
              <w:spacing w:line="120" w:lineRule="exact"/>
              <w:rPr>
                <w:kern w:val="1"/>
                <w:sz w:val="22"/>
                <w:szCs w:val="22"/>
              </w:rPr>
            </w:pPr>
          </w:p>
        </w:tc>
        <w:tc>
          <w:tcPr>
            <w:tcW w:w="1336" w:type="dxa"/>
            <w:vAlign w:val="bottom"/>
          </w:tcPr>
          <w:p w:rsidR="0068100E" w:rsidRPr="0068100E" w:rsidRDefault="0068100E" w:rsidP="0068100E">
            <w:pPr>
              <w:spacing w:line="120" w:lineRule="exact"/>
              <w:rPr>
                <w:kern w:val="1"/>
                <w:sz w:val="22"/>
                <w:szCs w:val="22"/>
                <w:u w:val="double"/>
              </w:rPr>
            </w:pPr>
          </w:p>
        </w:tc>
        <w:tc>
          <w:tcPr>
            <w:tcW w:w="789" w:type="dxa"/>
            <w:vAlign w:val="bottom"/>
          </w:tcPr>
          <w:p w:rsidR="0068100E" w:rsidRPr="0068100E" w:rsidRDefault="0068100E" w:rsidP="0068100E">
            <w:pPr>
              <w:spacing w:line="120" w:lineRule="exact"/>
              <w:rPr>
                <w:kern w:val="1"/>
                <w:sz w:val="22"/>
                <w:szCs w:val="22"/>
              </w:rPr>
            </w:pPr>
          </w:p>
        </w:tc>
      </w:tr>
    </w:tbl>
    <w:p w:rsidR="0068100E" w:rsidRPr="0068100E" w:rsidRDefault="0068100E" w:rsidP="0068100E">
      <w:pPr>
        <w:spacing w:line="120" w:lineRule="exact"/>
        <w:rPr>
          <w:kern w:val="1"/>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kern w:val="1"/>
          <w:sz w:val="22"/>
          <w:szCs w:val="22"/>
        </w:rPr>
      </w:pPr>
      <w:r w:rsidRPr="0068100E">
        <w:rPr>
          <w:color w:val="000000"/>
          <w:kern w:val="1"/>
          <w:sz w:val="22"/>
          <w:szCs w:val="22"/>
        </w:rPr>
        <w:tab/>
      </w:r>
      <w:r w:rsidRPr="0068100E">
        <w:rPr>
          <w:color w:val="000000"/>
          <w:kern w:val="1"/>
          <w:sz w:val="22"/>
          <w:szCs w:val="22"/>
        </w:rPr>
        <w:tab/>
        <w:t>Thus, the company should accept the offer and purchase the parts from the outside supplier.</w:t>
      </w:r>
    </w:p>
    <w:p w:rsidR="0068100E" w:rsidRPr="0068100E" w:rsidRDefault="0068100E" w:rsidP="0068100E">
      <w:pPr>
        <w:widowControl w:val="0"/>
        <w:spacing w:after="240" w:line="320" w:lineRule="atLeast"/>
        <w:rPr>
          <w:color w:val="000000"/>
          <w:sz w:val="22"/>
          <w:szCs w:val="22"/>
        </w:rPr>
      </w:pPr>
      <w:r w:rsidRPr="0068100E">
        <w:rPr>
          <w:rFonts w:cs="Tahoma"/>
          <w:b/>
          <w:color w:val="000000"/>
          <w:spacing w:val="-3"/>
          <w:kern w:val="1"/>
          <w:sz w:val="22"/>
          <w:szCs w:val="22"/>
        </w:rPr>
        <w:br w:type="page"/>
      </w:r>
      <w:r w:rsidRPr="0068100E">
        <w:rPr>
          <w:b/>
          <w:bCs/>
          <w:color w:val="000000"/>
          <w:sz w:val="22"/>
          <w:szCs w:val="22"/>
        </w:rPr>
        <w:lastRenderedPageBreak/>
        <w:t>Exercise 12-4</w:t>
      </w:r>
      <w:r w:rsidRPr="0068100E">
        <w:rPr>
          <w:color w:val="000000"/>
          <w:sz w:val="22"/>
          <w:szCs w:val="22"/>
        </w:rPr>
        <w:t xml:space="preserve"> </w:t>
      </w:r>
    </w:p>
    <w:p w:rsidR="0068100E" w:rsidRPr="0068100E" w:rsidRDefault="0068100E" w:rsidP="0068100E">
      <w:pPr>
        <w:spacing w:line="320" w:lineRule="exact"/>
        <w:rPr>
          <w:sz w:val="22"/>
          <w:szCs w:val="22"/>
        </w:rPr>
      </w:pPr>
      <w:r w:rsidRPr="0068100E">
        <w:rPr>
          <w:sz w:val="22"/>
          <w:szCs w:val="22"/>
        </w:rPr>
        <w:t xml:space="preserve">Only the incremental costs and benefits are relevant. In particular, only the variable manufacturing overhead and the cost of the special tool are relevant overhead costs in this situation. The other manufacturing overhead costs are fixed and are not affected by the decision. </w:t>
      </w:r>
    </w:p>
    <w:tbl>
      <w:tblPr>
        <w:tblW w:w="0" w:type="auto"/>
        <w:tblInd w:w="108" w:type="dxa"/>
        <w:tblLayout w:type="fixed"/>
        <w:tblLook w:val="0000" w:firstRow="0" w:lastRow="0" w:firstColumn="0" w:lastColumn="0" w:noHBand="0" w:noVBand="0"/>
      </w:tblPr>
      <w:tblGrid>
        <w:gridCol w:w="279"/>
        <w:gridCol w:w="5433"/>
        <w:gridCol w:w="1548"/>
        <w:gridCol w:w="1920"/>
      </w:tblGrid>
      <w:tr w:rsidR="0068100E" w:rsidRPr="004464B0" w:rsidTr="0068100E">
        <w:tc>
          <w:tcPr>
            <w:tcW w:w="279" w:type="dxa"/>
          </w:tcPr>
          <w:p w:rsidR="0068100E" w:rsidRPr="004464B0" w:rsidRDefault="0068100E" w:rsidP="0068100E">
            <w:pPr>
              <w:ind w:left="72" w:right="72"/>
              <w:jc w:val="center"/>
              <w:rPr>
                <w:bCs/>
                <w:i/>
                <w:iCs/>
                <w:sz w:val="20"/>
                <w:szCs w:val="20"/>
              </w:rPr>
            </w:pPr>
          </w:p>
        </w:tc>
        <w:tc>
          <w:tcPr>
            <w:tcW w:w="5433" w:type="dxa"/>
          </w:tcPr>
          <w:p w:rsidR="0068100E" w:rsidRPr="004464B0" w:rsidRDefault="0068100E" w:rsidP="0068100E">
            <w:pPr>
              <w:ind w:left="72" w:right="72"/>
              <w:jc w:val="center"/>
              <w:rPr>
                <w:bCs/>
                <w:i/>
                <w:iCs/>
                <w:sz w:val="20"/>
                <w:szCs w:val="20"/>
              </w:rPr>
            </w:pPr>
          </w:p>
        </w:tc>
        <w:tc>
          <w:tcPr>
            <w:tcW w:w="1548" w:type="dxa"/>
          </w:tcPr>
          <w:p w:rsidR="0068100E" w:rsidRPr="004464B0" w:rsidRDefault="0068100E" w:rsidP="0068100E">
            <w:pPr>
              <w:ind w:left="72" w:right="72"/>
              <w:jc w:val="center"/>
              <w:rPr>
                <w:bCs/>
                <w:i/>
                <w:iCs/>
                <w:sz w:val="20"/>
                <w:szCs w:val="20"/>
              </w:rPr>
            </w:pPr>
            <w:r w:rsidRPr="004464B0">
              <w:rPr>
                <w:bCs/>
                <w:i/>
                <w:iCs/>
                <w:sz w:val="20"/>
                <w:szCs w:val="20"/>
              </w:rPr>
              <w:t>Per</w:t>
            </w:r>
          </w:p>
        </w:tc>
        <w:tc>
          <w:tcPr>
            <w:tcW w:w="1920" w:type="dxa"/>
          </w:tcPr>
          <w:p w:rsidR="0068100E" w:rsidRPr="004464B0" w:rsidRDefault="0068100E" w:rsidP="0068100E">
            <w:pPr>
              <w:ind w:left="72" w:right="72"/>
              <w:jc w:val="center"/>
              <w:rPr>
                <w:bCs/>
                <w:i/>
                <w:iCs/>
                <w:sz w:val="20"/>
                <w:szCs w:val="20"/>
              </w:rPr>
            </w:pPr>
            <w:r w:rsidRPr="004464B0">
              <w:rPr>
                <w:bCs/>
                <w:i/>
                <w:iCs/>
                <w:sz w:val="20"/>
                <w:szCs w:val="20"/>
              </w:rPr>
              <w:t>Total</w:t>
            </w:r>
          </w:p>
        </w:tc>
      </w:tr>
      <w:tr w:rsidR="0068100E" w:rsidRPr="004464B0" w:rsidTr="0068100E">
        <w:tc>
          <w:tcPr>
            <w:tcW w:w="279" w:type="dxa"/>
          </w:tcPr>
          <w:p w:rsidR="0068100E" w:rsidRPr="004464B0" w:rsidRDefault="0068100E" w:rsidP="0068100E">
            <w:pPr>
              <w:ind w:left="72" w:right="72"/>
              <w:jc w:val="center"/>
              <w:rPr>
                <w:bCs/>
                <w:i/>
                <w:iCs/>
                <w:sz w:val="20"/>
                <w:szCs w:val="20"/>
              </w:rPr>
            </w:pPr>
          </w:p>
        </w:tc>
        <w:tc>
          <w:tcPr>
            <w:tcW w:w="5433" w:type="dxa"/>
          </w:tcPr>
          <w:p w:rsidR="0068100E" w:rsidRPr="004464B0" w:rsidRDefault="0068100E" w:rsidP="0068100E">
            <w:pPr>
              <w:ind w:left="72" w:right="72"/>
              <w:jc w:val="center"/>
              <w:rPr>
                <w:bCs/>
                <w:i/>
                <w:iCs/>
                <w:sz w:val="20"/>
                <w:szCs w:val="20"/>
              </w:rPr>
            </w:pPr>
          </w:p>
        </w:tc>
        <w:tc>
          <w:tcPr>
            <w:tcW w:w="1548" w:type="dxa"/>
          </w:tcPr>
          <w:p w:rsidR="0068100E" w:rsidRPr="004464B0" w:rsidRDefault="0068100E" w:rsidP="0068100E">
            <w:pPr>
              <w:ind w:left="72" w:right="72"/>
              <w:jc w:val="center"/>
              <w:rPr>
                <w:bCs/>
                <w:i/>
                <w:iCs/>
                <w:sz w:val="20"/>
                <w:szCs w:val="20"/>
              </w:rPr>
            </w:pPr>
            <w:r w:rsidRPr="004464B0">
              <w:rPr>
                <w:bCs/>
                <w:i/>
                <w:iCs/>
                <w:sz w:val="20"/>
                <w:szCs w:val="20"/>
              </w:rPr>
              <w:t>Unit</w:t>
            </w:r>
          </w:p>
        </w:tc>
        <w:tc>
          <w:tcPr>
            <w:tcW w:w="1920" w:type="dxa"/>
          </w:tcPr>
          <w:p w:rsidR="0068100E" w:rsidRPr="004464B0" w:rsidRDefault="0068100E" w:rsidP="0068100E">
            <w:pPr>
              <w:ind w:left="72" w:right="72"/>
              <w:jc w:val="center"/>
              <w:rPr>
                <w:bCs/>
                <w:i/>
                <w:iCs/>
                <w:sz w:val="20"/>
                <w:szCs w:val="20"/>
              </w:rPr>
            </w:pPr>
            <w:r w:rsidRPr="004464B0">
              <w:rPr>
                <w:bCs/>
                <w:i/>
                <w:iCs/>
                <w:sz w:val="20"/>
                <w:szCs w:val="20"/>
              </w:rPr>
              <w:t>10 bracelets</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216" w:right="172" w:hanging="216"/>
              <w:rPr>
                <w:rFonts w:cs="Tahoma"/>
                <w:sz w:val="20"/>
                <w:szCs w:val="20"/>
              </w:rPr>
            </w:pPr>
            <w:r w:rsidRPr="004464B0">
              <w:rPr>
                <w:rFonts w:cs="Tahoma"/>
                <w:sz w:val="20"/>
                <w:szCs w:val="20"/>
              </w:rPr>
              <w:t>Incremental revenue</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u w:val="single"/>
              </w:rPr>
            </w:pPr>
            <w:r w:rsidRPr="004464B0">
              <w:rPr>
                <w:sz w:val="20"/>
                <w:szCs w:val="20"/>
                <w:u w:val="single"/>
              </w:rPr>
              <w:t>$349.95</w:t>
            </w:r>
          </w:p>
        </w:tc>
        <w:tc>
          <w:tcPr>
            <w:tcW w:w="1920" w:type="dxa"/>
          </w:tcPr>
          <w:p w:rsidR="0068100E" w:rsidRPr="004464B0" w:rsidRDefault="0068100E" w:rsidP="0068100E">
            <w:pPr>
              <w:spacing w:line="320" w:lineRule="exact"/>
              <w:ind w:right="72"/>
              <w:jc w:val="right"/>
              <w:rPr>
                <w:sz w:val="20"/>
                <w:szCs w:val="20"/>
                <w:u w:val="single"/>
              </w:rPr>
            </w:pPr>
            <w:r w:rsidRPr="004464B0">
              <w:rPr>
                <w:sz w:val="20"/>
                <w:szCs w:val="20"/>
                <w:u w:val="single"/>
              </w:rPr>
              <w:t>$3,499.50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216" w:right="172" w:hanging="216"/>
              <w:rPr>
                <w:rFonts w:cs="Tahoma"/>
                <w:sz w:val="20"/>
                <w:szCs w:val="20"/>
              </w:rPr>
            </w:pPr>
            <w:r w:rsidRPr="004464B0">
              <w:rPr>
                <w:rFonts w:cs="Tahoma"/>
                <w:sz w:val="20"/>
                <w:szCs w:val="20"/>
              </w:rPr>
              <w:t>Incremental costs:</w:t>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rPr>
            </w:pP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432" w:right="172" w:hanging="216"/>
              <w:rPr>
                <w:rFonts w:cs="Tahoma"/>
                <w:sz w:val="20"/>
                <w:szCs w:val="20"/>
              </w:rPr>
            </w:pPr>
            <w:r w:rsidRPr="004464B0">
              <w:rPr>
                <w:rFonts w:cs="Tahoma"/>
                <w:sz w:val="20"/>
                <w:szCs w:val="20"/>
              </w:rPr>
              <w:t>Variable costs:</w:t>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rPr>
            </w:pP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648" w:right="172" w:hanging="216"/>
              <w:rPr>
                <w:rFonts w:cs="Tahoma"/>
                <w:sz w:val="20"/>
                <w:szCs w:val="20"/>
              </w:rPr>
            </w:pPr>
            <w:r w:rsidRPr="004464B0">
              <w:rPr>
                <w:rFonts w:cs="Tahoma"/>
                <w:sz w:val="20"/>
                <w:szCs w:val="20"/>
              </w:rPr>
              <w:t>Direct materials</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r w:rsidRPr="004464B0">
              <w:rPr>
                <w:sz w:val="20"/>
                <w:szCs w:val="20"/>
              </w:rPr>
              <w:t>143.00</w:t>
            </w:r>
          </w:p>
        </w:tc>
        <w:tc>
          <w:tcPr>
            <w:tcW w:w="1920" w:type="dxa"/>
          </w:tcPr>
          <w:p w:rsidR="0068100E" w:rsidRPr="004464B0" w:rsidRDefault="0068100E" w:rsidP="0068100E">
            <w:pPr>
              <w:spacing w:line="320" w:lineRule="exact"/>
              <w:ind w:right="72"/>
              <w:jc w:val="right"/>
              <w:rPr>
                <w:sz w:val="20"/>
                <w:szCs w:val="20"/>
              </w:rPr>
            </w:pPr>
            <w:r w:rsidRPr="004464B0">
              <w:rPr>
                <w:sz w:val="20"/>
                <w:szCs w:val="20"/>
              </w:rPr>
              <w:t>1,430.00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648" w:right="172" w:hanging="216"/>
              <w:rPr>
                <w:rFonts w:cs="Tahoma"/>
                <w:sz w:val="20"/>
                <w:szCs w:val="20"/>
              </w:rPr>
            </w:pPr>
            <w:r w:rsidRPr="004464B0">
              <w:rPr>
                <w:rFonts w:cs="Tahoma"/>
                <w:sz w:val="20"/>
                <w:szCs w:val="20"/>
              </w:rPr>
              <w:t>Direct labor</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r w:rsidRPr="004464B0">
              <w:rPr>
                <w:sz w:val="20"/>
                <w:szCs w:val="20"/>
              </w:rPr>
              <w:t>86.00</w:t>
            </w:r>
          </w:p>
        </w:tc>
        <w:tc>
          <w:tcPr>
            <w:tcW w:w="1920" w:type="dxa"/>
          </w:tcPr>
          <w:p w:rsidR="0068100E" w:rsidRPr="004464B0" w:rsidRDefault="0068100E" w:rsidP="0068100E">
            <w:pPr>
              <w:spacing w:line="320" w:lineRule="exact"/>
              <w:ind w:right="72"/>
              <w:jc w:val="right"/>
              <w:rPr>
                <w:sz w:val="20"/>
                <w:szCs w:val="20"/>
              </w:rPr>
            </w:pPr>
            <w:r w:rsidRPr="004464B0">
              <w:rPr>
                <w:sz w:val="20"/>
                <w:szCs w:val="20"/>
              </w:rPr>
              <w:t>860.00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648" w:right="172" w:hanging="216"/>
              <w:rPr>
                <w:rFonts w:cs="Tahoma"/>
                <w:sz w:val="20"/>
                <w:szCs w:val="20"/>
              </w:rPr>
            </w:pPr>
            <w:r w:rsidRPr="004464B0">
              <w:rPr>
                <w:rFonts w:cs="Tahoma"/>
                <w:sz w:val="20"/>
                <w:szCs w:val="20"/>
              </w:rPr>
              <w:t>Variable manufacturing overhead</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r w:rsidRPr="004464B0">
              <w:rPr>
                <w:sz w:val="20"/>
                <w:szCs w:val="20"/>
              </w:rPr>
              <w:t>7.00</w:t>
            </w:r>
          </w:p>
        </w:tc>
        <w:tc>
          <w:tcPr>
            <w:tcW w:w="1920" w:type="dxa"/>
          </w:tcPr>
          <w:p w:rsidR="0068100E" w:rsidRPr="004464B0" w:rsidRDefault="0068100E" w:rsidP="0068100E">
            <w:pPr>
              <w:spacing w:line="320" w:lineRule="exact"/>
              <w:ind w:right="72"/>
              <w:jc w:val="right"/>
              <w:rPr>
                <w:sz w:val="20"/>
                <w:szCs w:val="20"/>
              </w:rPr>
            </w:pPr>
            <w:r w:rsidRPr="004464B0">
              <w:rPr>
                <w:sz w:val="20"/>
                <w:szCs w:val="20"/>
              </w:rPr>
              <w:t>70.00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648" w:right="172" w:hanging="216"/>
              <w:rPr>
                <w:rFonts w:cs="Tahoma"/>
                <w:sz w:val="20"/>
                <w:szCs w:val="20"/>
              </w:rPr>
            </w:pPr>
            <w:r w:rsidRPr="004464B0">
              <w:rPr>
                <w:rFonts w:cs="Tahoma"/>
                <w:sz w:val="20"/>
                <w:szCs w:val="20"/>
              </w:rPr>
              <w:t>Special filigree</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u w:val="single"/>
              </w:rPr>
            </w:pPr>
            <w:r w:rsidRPr="004464B0">
              <w:rPr>
                <w:sz w:val="20"/>
                <w:szCs w:val="20"/>
                <w:u w:val="single"/>
              </w:rPr>
              <w:t>     6.00</w:t>
            </w:r>
          </w:p>
        </w:tc>
        <w:tc>
          <w:tcPr>
            <w:tcW w:w="1920" w:type="dxa"/>
          </w:tcPr>
          <w:p w:rsidR="0068100E" w:rsidRPr="004464B0" w:rsidRDefault="0068100E" w:rsidP="0068100E">
            <w:pPr>
              <w:spacing w:line="320" w:lineRule="exact"/>
              <w:ind w:right="72"/>
              <w:jc w:val="right"/>
              <w:rPr>
                <w:sz w:val="20"/>
                <w:szCs w:val="20"/>
                <w:u w:val="single"/>
              </w:rPr>
            </w:pPr>
            <w:r w:rsidRPr="004464B0">
              <w:rPr>
                <w:sz w:val="20"/>
                <w:szCs w:val="20"/>
                <w:u w:val="single"/>
              </w:rPr>
              <w:t>      60.00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432" w:right="172" w:hanging="216"/>
              <w:rPr>
                <w:rFonts w:cs="Tahoma"/>
                <w:sz w:val="20"/>
                <w:szCs w:val="20"/>
              </w:rPr>
            </w:pPr>
            <w:r w:rsidRPr="004464B0">
              <w:rPr>
                <w:rFonts w:cs="Tahoma"/>
                <w:sz w:val="20"/>
                <w:szCs w:val="20"/>
              </w:rPr>
              <w:t>Total variable cost</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u w:val="double"/>
              </w:rPr>
            </w:pPr>
            <w:r w:rsidRPr="004464B0">
              <w:rPr>
                <w:sz w:val="20"/>
                <w:szCs w:val="20"/>
                <w:u w:val="double"/>
              </w:rPr>
              <w:t>$242.00</w:t>
            </w:r>
          </w:p>
        </w:tc>
        <w:tc>
          <w:tcPr>
            <w:tcW w:w="1920" w:type="dxa"/>
          </w:tcPr>
          <w:p w:rsidR="0068100E" w:rsidRPr="004464B0" w:rsidRDefault="0068100E" w:rsidP="0068100E">
            <w:pPr>
              <w:spacing w:line="320" w:lineRule="exact"/>
              <w:ind w:right="72"/>
              <w:jc w:val="right"/>
              <w:rPr>
                <w:sz w:val="20"/>
                <w:szCs w:val="20"/>
              </w:rPr>
            </w:pPr>
            <w:r w:rsidRPr="004464B0">
              <w:rPr>
                <w:sz w:val="20"/>
                <w:szCs w:val="20"/>
              </w:rPr>
              <w:t>2,420.00</w:t>
            </w:r>
          </w:p>
        </w:tc>
      </w:tr>
      <w:tr w:rsidR="0068100E" w:rsidRPr="004464B0" w:rsidTr="0068100E">
        <w:tc>
          <w:tcPr>
            <w:tcW w:w="279" w:type="dxa"/>
          </w:tcPr>
          <w:p w:rsidR="0068100E" w:rsidRPr="004464B0" w:rsidRDefault="0068100E" w:rsidP="0068100E">
            <w:pPr>
              <w:widowControl w:val="0"/>
              <w:tabs>
                <w:tab w:val="decimal" w:pos="180"/>
              </w:tabs>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432" w:right="172" w:hanging="216"/>
              <w:rPr>
                <w:rFonts w:cs="Tahoma"/>
                <w:sz w:val="20"/>
                <w:szCs w:val="20"/>
              </w:rPr>
            </w:pPr>
            <w:r w:rsidRPr="004464B0">
              <w:rPr>
                <w:rFonts w:cs="Tahoma"/>
                <w:sz w:val="20"/>
                <w:szCs w:val="20"/>
              </w:rPr>
              <w:t>Fixed costs:</w:t>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rPr>
            </w:pP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648" w:right="172" w:hanging="216"/>
              <w:rPr>
                <w:rFonts w:cs="Tahoma"/>
                <w:sz w:val="20"/>
                <w:szCs w:val="20"/>
              </w:rPr>
            </w:pPr>
            <w:r w:rsidRPr="004464B0">
              <w:rPr>
                <w:rFonts w:cs="Tahoma"/>
                <w:sz w:val="20"/>
                <w:szCs w:val="20"/>
              </w:rPr>
              <w:t>Purchase of special tool</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u w:val="single"/>
              </w:rPr>
            </w:pPr>
            <w:r w:rsidRPr="004464B0">
              <w:rPr>
                <w:sz w:val="20"/>
                <w:szCs w:val="20"/>
                <w:u w:val="single"/>
              </w:rPr>
              <w:t>    465.00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216" w:right="172" w:hanging="216"/>
              <w:rPr>
                <w:rFonts w:cs="Tahoma"/>
                <w:sz w:val="20"/>
                <w:szCs w:val="20"/>
              </w:rPr>
            </w:pPr>
            <w:r w:rsidRPr="004464B0">
              <w:rPr>
                <w:rFonts w:cs="Tahoma"/>
                <w:sz w:val="20"/>
                <w:szCs w:val="20"/>
              </w:rPr>
              <w:t>Total incremental cost</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u w:val="single"/>
              </w:rPr>
            </w:pPr>
            <w:r w:rsidRPr="004464B0">
              <w:rPr>
                <w:sz w:val="20"/>
                <w:szCs w:val="20"/>
                <w:u w:val="single"/>
              </w:rPr>
              <w:t> 2,885.00</w:t>
            </w:r>
          </w:p>
        </w:tc>
      </w:tr>
      <w:tr w:rsidR="0068100E" w:rsidRPr="004464B0" w:rsidTr="0068100E">
        <w:tc>
          <w:tcPr>
            <w:tcW w:w="279" w:type="dxa"/>
          </w:tcPr>
          <w:p w:rsidR="0068100E" w:rsidRPr="004464B0" w:rsidRDefault="0068100E" w:rsidP="0068100E">
            <w:pPr>
              <w:widowControl w:val="0"/>
              <w:spacing w:line="320" w:lineRule="exact"/>
              <w:rPr>
                <w:color w:val="000000"/>
                <w:sz w:val="20"/>
                <w:szCs w:val="20"/>
              </w:rPr>
            </w:pPr>
          </w:p>
        </w:tc>
        <w:tc>
          <w:tcPr>
            <w:tcW w:w="5433" w:type="dxa"/>
          </w:tcPr>
          <w:p w:rsidR="0068100E" w:rsidRPr="004464B0" w:rsidRDefault="0068100E" w:rsidP="0068100E">
            <w:pPr>
              <w:tabs>
                <w:tab w:val="left" w:pos="216"/>
                <w:tab w:val="left" w:pos="432"/>
                <w:tab w:val="right" w:leader="dot" w:pos="5013"/>
              </w:tabs>
              <w:spacing w:line="320" w:lineRule="exact"/>
              <w:ind w:left="216" w:right="172" w:hanging="216"/>
              <w:rPr>
                <w:rFonts w:cs="Tahoma"/>
                <w:sz w:val="20"/>
                <w:szCs w:val="20"/>
              </w:rPr>
            </w:pPr>
            <w:r w:rsidRPr="004464B0">
              <w:rPr>
                <w:rFonts w:cs="Tahoma"/>
                <w:sz w:val="20"/>
                <w:szCs w:val="20"/>
              </w:rPr>
              <w:t>Incremental net operating income</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p>
        </w:tc>
        <w:tc>
          <w:tcPr>
            <w:tcW w:w="1920" w:type="dxa"/>
          </w:tcPr>
          <w:p w:rsidR="0068100E" w:rsidRPr="004464B0" w:rsidRDefault="0068100E" w:rsidP="0068100E">
            <w:pPr>
              <w:spacing w:line="320" w:lineRule="exact"/>
              <w:ind w:right="72"/>
              <w:jc w:val="right"/>
              <w:rPr>
                <w:sz w:val="20"/>
                <w:szCs w:val="20"/>
                <w:u w:val="double"/>
              </w:rPr>
            </w:pPr>
            <w:r w:rsidRPr="004464B0">
              <w:rPr>
                <w:sz w:val="20"/>
                <w:szCs w:val="20"/>
                <w:u w:val="double"/>
              </w:rPr>
              <w:t>$  614.50</w:t>
            </w:r>
          </w:p>
        </w:tc>
      </w:tr>
    </w:tbl>
    <w:p w:rsidR="0068100E" w:rsidRPr="0068100E" w:rsidRDefault="0068100E" w:rsidP="004464B0">
      <w:pPr>
        <w:spacing w:before="120" w:line="320" w:lineRule="exact"/>
        <w:rPr>
          <w:sz w:val="22"/>
          <w:szCs w:val="22"/>
        </w:rPr>
      </w:pPr>
      <w:r w:rsidRPr="0068100E">
        <w:rPr>
          <w:sz w:val="22"/>
          <w:szCs w:val="22"/>
        </w:rPr>
        <w:t>Even though the price for the special order is below the company's regular price for such an item, the special order would add to the company's net operating income and should be accepted. This conclusion would not necessarily follow if the special order affected the regular selling price of bracelets or if it required the use of a constrained resource.</w:t>
      </w:r>
    </w:p>
    <w:p w:rsidR="0068100E" w:rsidRPr="0068100E" w:rsidRDefault="0068100E" w:rsidP="004464B0">
      <w:pPr>
        <w:widowControl w:val="0"/>
        <w:spacing w:before="120" w:after="120" w:line="320" w:lineRule="atLeast"/>
        <w:rPr>
          <w:color w:val="000000"/>
          <w:sz w:val="22"/>
          <w:szCs w:val="22"/>
        </w:rPr>
      </w:pPr>
      <w:r w:rsidRPr="0068100E">
        <w:rPr>
          <w:b/>
          <w:bCs/>
          <w:color w:val="000000"/>
          <w:sz w:val="22"/>
          <w:szCs w:val="22"/>
        </w:rPr>
        <w:t>Exercise 12-5</w:t>
      </w:r>
      <w:r w:rsidR="004464B0">
        <w:rPr>
          <w:color w:val="000000"/>
          <w:sz w:val="22"/>
          <w:szCs w:val="22"/>
        </w:rPr>
        <w:t xml:space="preserve"> </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t>1.</w:t>
      </w:r>
      <w:r w:rsidRPr="0068100E">
        <w:rPr>
          <w:color w:val="000000"/>
          <w:sz w:val="22"/>
          <w:szCs w:val="22"/>
        </w:rPr>
        <w:tab/>
      </w:r>
      <w:proofErr w:type="gramStart"/>
      <w:r w:rsidRPr="0068100E">
        <w:rPr>
          <w:color w:val="000000"/>
          <w:sz w:val="22"/>
          <w:szCs w:val="22"/>
        </w:rPr>
        <w:t>The</w:t>
      </w:r>
      <w:proofErr w:type="gramEnd"/>
      <w:r w:rsidRPr="0068100E">
        <w:rPr>
          <w:color w:val="000000"/>
          <w:sz w:val="22"/>
          <w:szCs w:val="22"/>
        </w:rPr>
        <w:t xml:space="preserve"> most profitable use of the constrained resource is determined by the contribution margin per unit of the constrained resource. In part 1, the constrained resource is time on the plastic injection molding machine. Therefore, the analysis would proceed as follows:</w:t>
      </w:r>
    </w:p>
    <w:p w:rsidR="0068100E" w:rsidRPr="0068100E" w:rsidRDefault="0068100E" w:rsidP="0068100E">
      <w:pPr>
        <w:spacing w:line="120" w:lineRule="exact"/>
        <w:rPr>
          <w:sz w:val="22"/>
          <w:szCs w:val="22"/>
        </w:rPr>
      </w:pPr>
    </w:p>
    <w:tbl>
      <w:tblPr>
        <w:tblW w:w="9540" w:type="dxa"/>
        <w:tblInd w:w="108" w:type="dxa"/>
        <w:tblLayout w:type="fixed"/>
        <w:tblLook w:val="0000" w:firstRow="0" w:lastRow="0" w:firstColumn="0" w:lastColumn="0" w:noHBand="0" w:noVBand="0"/>
      </w:tblPr>
      <w:tblGrid>
        <w:gridCol w:w="279"/>
        <w:gridCol w:w="4401"/>
        <w:gridCol w:w="1548"/>
        <w:gridCol w:w="1602"/>
        <w:gridCol w:w="1710"/>
      </w:tblGrid>
      <w:tr w:rsidR="0068100E" w:rsidRPr="004464B0" w:rsidTr="004464B0">
        <w:tc>
          <w:tcPr>
            <w:tcW w:w="279" w:type="dxa"/>
          </w:tcPr>
          <w:p w:rsidR="0068100E" w:rsidRPr="004464B0" w:rsidRDefault="0068100E" w:rsidP="0068100E">
            <w:pPr>
              <w:ind w:left="72" w:right="72"/>
              <w:jc w:val="center"/>
              <w:rPr>
                <w:bCs/>
                <w:i/>
                <w:iCs/>
                <w:sz w:val="20"/>
                <w:szCs w:val="20"/>
              </w:rPr>
            </w:pPr>
          </w:p>
        </w:tc>
        <w:tc>
          <w:tcPr>
            <w:tcW w:w="4401" w:type="dxa"/>
          </w:tcPr>
          <w:p w:rsidR="0068100E" w:rsidRPr="004464B0" w:rsidRDefault="0068100E" w:rsidP="0068100E">
            <w:pPr>
              <w:ind w:left="72" w:right="72"/>
              <w:jc w:val="center"/>
              <w:rPr>
                <w:bCs/>
                <w:i/>
                <w:iCs/>
                <w:sz w:val="20"/>
                <w:szCs w:val="20"/>
              </w:rPr>
            </w:pPr>
          </w:p>
        </w:tc>
        <w:tc>
          <w:tcPr>
            <w:tcW w:w="1548" w:type="dxa"/>
          </w:tcPr>
          <w:p w:rsidR="0068100E" w:rsidRPr="004464B0" w:rsidRDefault="0068100E" w:rsidP="0068100E">
            <w:pPr>
              <w:ind w:left="72" w:right="72"/>
              <w:jc w:val="center"/>
              <w:rPr>
                <w:bCs/>
                <w:i/>
                <w:iCs/>
                <w:sz w:val="20"/>
                <w:szCs w:val="20"/>
              </w:rPr>
            </w:pPr>
            <w:r w:rsidRPr="004464B0">
              <w:rPr>
                <w:bCs/>
                <w:i/>
                <w:iCs/>
                <w:sz w:val="20"/>
                <w:szCs w:val="20"/>
              </w:rPr>
              <w:t>Ski</w:t>
            </w:r>
            <w:r w:rsidR="004464B0" w:rsidRPr="004464B0">
              <w:rPr>
                <w:bCs/>
                <w:i/>
                <w:iCs/>
                <w:sz w:val="20"/>
                <w:szCs w:val="20"/>
              </w:rPr>
              <w:t xml:space="preserve"> Vault</w:t>
            </w:r>
          </w:p>
        </w:tc>
        <w:tc>
          <w:tcPr>
            <w:tcW w:w="1602" w:type="dxa"/>
          </w:tcPr>
          <w:p w:rsidR="0068100E" w:rsidRPr="004464B0" w:rsidRDefault="0068100E" w:rsidP="0068100E">
            <w:pPr>
              <w:ind w:left="72" w:right="72"/>
              <w:jc w:val="center"/>
              <w:rPr>
                <w:bCs/>
                <w:i/>
                <w:iCs/>
                <w:sz w:val="20"/>
                <w:szCs w:val="20"/>
              </w:rPr>
            </w:pPr>
            <w:r w:rsidRPr="004464B0">
              <w:rPr>
                <w:bCs/>
                <w:i/>
                <w:iCs/>
                <w:sz w:val="20"/>
                <w:szCs w:val="20"/>
              </w:rPr>
              <w:t>Golf</w:t>
            </w:r>
            <w:r w:rsidR="004464B0" w:rsidRPr="004464B0">
              <w:rPr>
                <w:bCs/>
                <w:i/>
                <w:iCs/>
                <w:sz w:val="20"/>
                <w:szCs w:val="20"/>
              </w:rPr>
              <w:t xml:space="preserve"> Caddy</w:t>
            </w:r>
          </w:p>
        </w:tc>
        <w:tc>
          <w:tcPr>
            <w:tcW w:w="1710" w:type="dxa"/>
          </w:tcPr>
          <w:p w:rsidR="0068100E" w:rsidRPr="004464B0" w:rsidRDefault="0068100E" w:rsidP="0068100E">
            <w:pPr>
              <w:ind w:left="72" w:right="72"/>
              <w:jc w:val="center"/>
              <w:rPr>
                <w:bCs/>
                <w:i/>
                <w:iCs/>
                <w:sz w:val="20"/>
                <w:szCs w:val="20"/>
              </w:rPr>
            </w:pPr>
            <w:r w:rsidRPr="004464B0">
              <w:rPr>
                <w:bCs/>
                <w:i/>
                <w:iCs/>
                <w:sz w:val="20"/>
                <w:szCs w:val="20"/>
              </w:rPr>
              <w:t>Fishing</w:t>
            </w:r>
            <w:r w:rsidR="004464B0" w:rsidRPr="004464B0">
              <w:rPr>
                <w:bCs/>
                <w:i/>
                <w:iCs/>
                <w:sz w:val="20"/>
                <w:szCs w:val="20"/>
              </w:rPr>
              <w:t xml:space="preserve"> Quiver</w:t>
            </w:r>
          </w:p>
        </w:tc>
      </w:tr>
      <w:tr w:rsidR="0068100E" w:rsidRPr="004464B0" w:rsidTr="004464B0">
        <w:tc>
          <w:tcPr>
            <w:tcW w:w="279" w:type="dxa"/>
          </w:tcPr>
          <w:p w:rsidR="0068100E" w:rsidRPr="004464B0" w:rsidRDefault="0068100E" w:rsidP="0068100E">
            <w:pPr>
              <w:widowControl w:val="0"/>
              <w:spacing w:line="320" w:lineRule="exact"/>
              <w:rPr>
                <w:color w:val="000000"/>
                <w:sz w:val="20"/>
                <w:szCs w:val="20"/>
              </w:rPr>
            </w:pPr>
          </w:p>
        </w:tc>
        <w:tc>
          <w:tcPr>
            <w:tcW w:w="4401" w:type="dxa"/>
          </w:tcPr>
          <w:p w:rsidR="0068100E" w:rsidRPr="004464B0" w:rsidRDefault="0068100E" w:rsidP="0068100E">
            <w:pPr>
              <w:tabs>
                <w:tab w:val="left" w:pos="216"/>
                <w:tab w:val="left" w:pos="432"/>
                <w:tab w:val="right" w:leader="dot" w:pos="4113"/>
              </w:tabs>
              <w:spacing w:line="320" w:lineRule="exact"/>
              <w:ind w:left="216" w:hanging="216"/>
              <w:rPr>
                <w:rFonts w:cs="Tahoma"/>
                <w:sz w:val="20"/>
                <w:szCs w:val="20"/>
              </w:rPr>
            </w:pPr>
            <w:r w:rsidRPr="004464B0">
              <w:rPr>
                <w:rFonts w:cs="Tahoma"/>
                <w:sz w:val="20"/>
                <w:szCs w:val="20"/>
              </w:rPr>
              <w:t>Selling price per unit</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rPr>
            </w:pPr>
            <w:r w:rsidRPr="004464B0">
              <w:rPr>
                <w:sz w:val="20"/>
                <w:szCs w:val="20"/>
              </w:rPr>
              <w:t>$220</w:t>
            </w:r>
          </w:p>
        </w:tc>
        <w:tc>
          <w:tcPr>
            <w:tcW w:w="1602" w:type="dxa"/>
          </w:tcPr>
          <w:p w:rsidR="0068100E" w:rsidRPr="004464B0" w:rsidRDefault="0068100E" w:rsidP="0068100E">
            <w:pPr>
              <w:spacing w:line="320" w:lineRule="exact"/>
              <w:ind w:right="72"/>
              <w:jc w:val="right"/>
              <w:rPr>
                <w:sz w:val="20"/>
                <w:szCs w:val="20"/>
              </w:rPr>
            </w:pPr>
            <w:r w:rsidRPr="004464B0">
              <w:rPr>
                <w:sz w:val="20"/>
                <w:szCs w:val="20"/>
              </w:rPr>
              <w:t>$300</w:t>
            </w:r>
          </w:p>
        </w:tc>
        <w:tc>
          <w:tcPr>
            <w:tcW w:w="1710" w:type="dxa"/>
          </w:tcPr>
          <w:p w:rsidR="0068100E" w:rsidRPr="004464B0" w:rsidRDefault="0068100E" w:rsidP="0068100E">
            <w:pPr>
              <w:spacing w:line="320" w:lineRule="exact"/>
              <w:ind w:right="72"/>
              <w:jc w:val="right"/>
              <w:rPr>
                <w:sz w:val="20"/>
                <w:szCs w:val="20"/>
              </w:rPr>
            </w:pPr>
            <w:r w:rsidRPr="004464B0">
              <w:rPr>
                <w:sz w:val="20"/>
                <w:szCs w:val="20"/>
              </w:rPr>
              <w:t>$175</w:t>
            </w:r>
          </w:p>
        </w:tc>
      </w:tr>
      <w:tr w:rsidR="0068100E" w:rsidRPr="004464B0" w:rsidTr="004464B0">
        <w:tc>
          <w:tcPr>
            <w:tcW w:w="279" w:type="dxa"/>
          </w:tcPr>
          <w:p w:rsidR="0068100E" w:rsidRPr="004464B0" w:rsidRDefault="0068100E" w:rsidP="0068100E">
            <w:pPr>
              <w:widowControl w:val="0"/>
              <w:spacing w:line="320" w:lineRule="exact"/>
              <w:rPr>
                <w:color w:val="000000"/>
                <w:sz w:val="20"/>
                <w:szCs w:val="20"/>
              </w:rPr>
            </w:pPr>
          </w:p>
        </w:tc>
        <w:tc>
          <w:tcPr>
            <w:tcW w:w="4401" w:type="dxa"/>
          </w:tcPr>
          <w:p w:rsidR="0068100E" w:rsidRPr="004464B0" w:rsidRDefault="0068100E" w:rsidP="0068100E">
            <w:pPr>
              <w:tabs>
                <w:tab w:val="left" w:pos="216"/>
                <w:tab w:val="left" w:pos="432"/>
                <w:tab w:val="right" w:leader="dot" w:pos="4113"/>
              </w:tabs>
              <w:spacing w:line="320" w:lineRule="exact"/>
              <w:ind w:left="216" w:hanging="216"/>
              <w:rPr>
                <w:rFonts w:cs="Tahoma"/>
                <w:sz w:val="20"/>
                <w:szCs w:val="20"/>
              </w:rPr>
            </w:pPr>
            <w:r w:rsidRPr="004464B0">
              <w:rPr>
                <w:rFonts w:cs="Tahoma"/>
                <w:sz w:val="20"/>
                <w:szCs w:val="20"/>
              </w:rPr>
              <w:t>Variable cost per unit</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u w:val="single"/>
              </w:rPr>
            </w:pPr>
            <w:r w:rsidRPr="004464B0">
              <w:rPr>
                <w:sz w:val="20"/>
                <w:szCs w:val="20"/>
                <w:u w:val="single"/>
              </w:rPr>
              <w:t>   60</w:t>
            </w:r>
          </w:p>
        </w:tc>
        <w:tc>
          <w:tcPr>
            <w:tcW w:w="1602" w:type="dxa"/>
          </w:tcPr>
          <w:p w:rsidR="0068100E" w:rsidRPr="004464B0" w:rsidRDefault="0068100E" w:rsidP="0068100E">
            <w:pPr>
              <w:spacing w:line="320" w:lineRule="exact"/>
              <w:ind w:right="72"/>
              <w:jc w:val="right"/>
              <w:rPr>
                <w:sz w:val="20"/>
                <w:szCs w:val="20"/>
                <w:u w:val="single"/>
              </w:rPr>
            </w:pPr>
            <w:r w:rsidRPr="004464B0">
              <w:rPr>
                <w:sz w:val="20"/>
                <w:szCs w:val="20"/>
                <w:u w:val="single"/>
              </w:rPr>
              <w:t>  120</w:t>
            </w:r>
          </w:p>
        </w:tc>
        <w:tc>
          <w:tcPr>
            <w:tcW w:w="1710" w:type="dxa"/>
          </w:tcPr>
          <w:p w:rsidR="0068100E" w:rsidRPr="004464B0" w:rsidRDefault="0068100E" w:rsidP="0068100E">
            <w:pPr>
              <w:spacing w:line="320" w:lineRule="exact"/>
              <w:ind w:right="72"/>
              <w:jc w:val="right"/>
              <w:rPr>
                <w:sz w:val="20"/>
                <w:szCs w:val="20"/>
                <w:u w:val="single"/>
              </w:rPr>
            </w:pPr>
            <w:r w:rsidRPr="004464B0">
              <w:rPr>
                <w:sz w:val="20"/>
                <w:szCs w:val="20"/>
                <w:u w:val="single"/>
              </w:rPr>
              <w:t>   55</w:t>
            </w:r>
          </w:p>
        </w:tc>
      </w:tr>
      <w:tr w:rsidR="0068100E" w:rsidRPr="004464B0" w:rsidTr="004464B0">
        <w:tc>
          <w:tcPr>
            <w:tcW w:w="279" w:type="dxa"/>
          </w:tcPr>
          <w:p w:rsidR="0068100E" w:rsidRPr="004464B0" w:rsidRDefault="0068100E" w:rsidP="0068100E">
            <w:pPr>
              <w:widowControl w:val="0"/>
              <w:spacing w:line="320" w:lineRule="exact"/>
              <w:rPr>
                <w:color w:val="000000"/>
                <w:sz w:val="20"/>
                <w:szCs w:val="20"/>
              </w:rPr>
            </w:pPr>
          </w:p>
        </w:tc>
        <w:tc>
          <w:tcPr>
            <w:tcW w:w="4401" w:type="dxa"/>
          </w:tcPr>
          <w:p w:rsidR="0068100E" w:rsidRPr="004464B0" w:rsidRDefault="0068100E" w:rsidP="0068100E">
            <w:pPr>
              <w:tabs>
                <w:tab w:val="left" w:pos="216"/>
                <w:tab w:val="left" w:pos="432"/>
                <w:tab w:val="right" w:leader="dot" w:pos="4113"/>
              </w:tabs>
              <w:spacing w:line="320" w:lineRule="exact"/>
              <w:ind w:left="216" w:hanging="216"/>
              <w:rPr>
                <w:rFonts w:cs="Tahoma"/>
                <w:sz w:val="20"/>
                <w:szCs w:val="20"/>
              </w:rPr>
            </w:pPr>
            <w:r w:rsidRPr="004464B0">
              <w:rPr>
                <w:rFonts w:cs="Tahoma"/>
                <w:sz w:val="20"/>
                <w:szCs w:val="20"/>
              </w:rPr>
              <w:t>Contribution margin per unit (a)</w:t>
            </w:r>
            <w:r w:rsidRPr="004464B0">
              <w:rPr>
                <w:rFonts w:cs="Tahoma"/>
                <w:sz w:val="20"/>
                <w:szCs w:val="20"/>
              </w:rPr>
              <w:tab/>
            </w:r>
          </w:p>
        </w:tc>
        <w:tc>
          <w:tcPr>
            <w:tcW w:w="1548" w:type="dxa"/>
          </w:tcPr>
          <w:p w:rsidR="0068100E" w:rsidRPr="004464B0" w:rsidRDefault="0068100E" w:rsidP="0068100E">
            <w:pPr>
              <w:spacing w:line="320" w:lineRule="exact"/>
              <w:ind w:right="72"/>
              <w:jc w:val="right"/>
              <w:rPr>
                <w:sz w:val="20"/>
                <w:szCs w:val="20"/>
                <w:u w:val="double"/>
              </w:rPr>
            </w:pPr>
            <w:r w:rsidRPr="004464B0">
              <w:rPr>
                <w:sz w:val="20"/>
                <w:szCs w:val="20"/>
                <w:u w:val="double"/>
              </w:rPr>
              <w:t>$160</w:t>
            </w:r>
          </w:p>
        </w:tc>
        <w:tc>
          <w:tcPr>
            <w:tcW w:w="1602" w:type="dxa"/>
          </w:tcPr>
          <w:p w:rsidR="0068100E" w:rsidRPr="004464B0" w:rsidRDefault="0068100E" w:rsidP="0068100E">
            <w:pPr>
              <w:spacing w:line="320" w:lineRule="exact"/>
              <w:ind w:right="72"/>
              <w:jc w:val="right"/>
              <w:rPr>
                <w:sz w:val="20"/>
                <w:szCs w:val="20"/>
                <w:u w:val="double"/>
              </w:rPr>
            </w:pPr>
            <w:r w:rsidRPr="004464B0">
              <w:rPr>
                <w:sz w:val="20"/>
                <w:szCs w:val="20"/>
                <w:u w:val="double"/>
              </w:rPr>
              <w:t>$180</w:t>
            </w:r>
          </w:p>
        </w:tc>
        <w:tc>
          <w:tcPr>
            <w:tcW w:w="1710" w:type="dxa"/>
          </w:tcPr>
          <w:p w:rsidR="0068100E" w:rsidRPr="004464B0" w:rsidRDefault="0068100E" w:rsidP="0068100E">
            <w:pPr>
              <w:spacing w:line="320" w:lineRule="exact"/>
              <w:ind w:right="72"/>
              <w:jc w:val="right"/>
              <w:rPr>
                <w:sz w:val="20"/>
                <w:szCs w:val="20"/>
                <w:u w:val="double"/>
              </w:rPr>
            </w:pPr>
            <w:r w:rsidRPr="004464B0">
              <w:rPr>
                <w:sz w:val="20"/>
                <w:szCs w:val="20"/>
                <w:u w:val="double"/>
              </w:rPr>
              <w:t>$120</w:t>
            </w:r>
          </w:p>
        </w:tc>
      </w:tr>
      <w:tr w:rsidR="0068100E" w:rsidRPr="004464B0" w:rsidTr="004464B0">
        <w:tc>
          <w:tcPr>
            <w:tcW w:w="279" w:type="dxa"/>
          </w:tcPr>
          <w:p w:rsidR="0068100E" w:rsidRPr="004464B0" w:rsidRDefault="0068100E" w:rsidP="0068100E">
            <w:pPr>
              <w:widowControl w:val="0"/>
              <w:spacing w:line="320" w:lineRule="exact"/>
              <w:rPr>
                <w:color w:val="000000"/>
                <w:sz w:val="20"/>
                <w:szCs w:val="20"/>
              </w:rPr>
            </w:pPr>
          </w:p>
        </w:tc>
        <w:tc>
          <w:tcPr>
            <w:tcW w:w="4401" w:type="dxa"/>
          </w:tcPr>
          <w:p w:rsidR="0068100E" w:rsidRPr="004464B0" w:rsidRDefault="0068100E" w:rsidP="0068100E">
            <w:pPr>
              <w:tabs>
                <w:tab w:val="left" w:pos="216"/>
                <w:tab w:val="left" w:pos="432"/>
                <w:tab w:val="right" w:leader="dot" w:pos="4113"/>
              </w:tabs>
              <w:spacing w:line="320" w:lineRule="exact"/>
              <w:ind w:left="216" w:hanging="216"/>
              <w:rPr>
                <w:rFonts w:cs="Tahoma"/>
                <w:sz w:val="20"/>
                <w:szCs w:val="20"/>
              </w:rPr>
            </w:pPr>
            <w:r w:rsidRPr="004464B0">
              <w:rPr>
                <w:rFonts w:cs="Tahoma"/>
                <w:sz w:val="20"/>
                <w:szCs w:val="20"/>
              </w:rPr>
              <w:t>Plastic injection molding machine processing time required to produce one unit (b)</w:t>
            </w:r>
            <w:r w:rsidRPr="004464B0">
              <w:rPr>
                <w:rFonts w:cs="Tahoma"/>
                <w:sz w:val="20"/>
                <w:szCs w:val="20"/>
              </w:rPr>
              <w:tab/>
            </w:r>
          </w:p>
        </w:tc>
        <w:tc>
          <w:tcPr>
            <w:tcW w:w="1548" w:type="dxa"/>
            <w:vAlign w:val="bottom"/>
          </w:tcPr>
          <w:p w:rsidR="0068100E" w:rsidRPr="004464B0" w:rsidRDefault="0068100E" w:rsidP="0068100E">
            <w:pPr>
              <w:spacing w:line="320" w:lineRule="exact"/>
              <w:ind w:right="72"/>
              <w:jc w:val="right"/>
              <w:rPr>
                <w:sz w:val="20"/>
                <w:szCs w:val="20"/>
              </w:rPr>
            </w:pPr>
            <w:r w:rsidRPr="004464B0">
              <w:rPr>
                <w:sz w:val="20"/>
                <w:szCs w:val="20"/>
              </w:rPr>
              <w:t>4 minutes</w:t>
            </w:r>
          </w:p>
        </w:tc>
        <w:tc>
          <w:tcPr>
            <w:tcW w:w="1602" w:type="dxa"/>
            <w:vAlign w:val="bottom"/>
          </w:tcPr>
          <w:p w:rsidR="0068100E" w:rsidRPr="004464B0" w:rsidRDefault="0068100E" w:rsidP="0068100E">
            <w:pPr>
              <w:spacing w:line="320" w:lineRule="exact"/>
              <w:ind w:right="72"/>
              <w:jc w:val="right"/>
              <w:rPr>
                <w:sz w:val="20"/>
                <w:szCs w:val="20"/>
              </w:rPr>
            </w:pPr>
            <w:r w:rsidRPr="004464B0">
              <w:rPr>
                <w:sz w:val="20"/>
                <w:szCs w:val="20"/>
              </w:rPr>
              <w:t>5 minutes</w:t>
            </w:r>
          </w:p>
        </w:tc>
        <w:tc>
          <w:tcPr>
            <w:tcW w:w="1710" w:type="dxa"/>
            <w:vAlign w:val="bottom"/>
          </w:tcPr>
          <w:p w:rsidR="0068100E" w:rsidRPr="004464B0" w:rsidRDefault="0068100E" w:rsidP="0068100E">
            <w:pPr>
              <w:spacing w:line="320" w:lineRule="exact"/>
              <w:ind w:right="72"/>
              <w:jc w:val="right"/>
              <w:rPr>
                <w:sz w:val="20"/>
                <w:szCs w:val="20"/>
              </w:rPr>
            </w:pPr>
            <w:r w:rsidRPr="004464B0">
              <w:rPr>
                <w:sz w:val="20"/>
                <w:szCs w:val="20"/>
              </w:rPr>
              <w:t>2 minutes</w:t>
            </w:r>
          </w:p>
        </w:tc>
      </w:tr>
      <w:tr w:rsidR="0068100E" w:rsidRPr="004464B0" w:rsidTr="004464B0">
        <w:tc>
          <w:tcPr>
            <w:tcW w:w="279" w:type="dxa"/>
          </w:tcPr>
          <w:p w:rsidR="0068100E" w:rsidRPr="004464B0" w:rsidRDefault="0068100E" w:rsidP="0068100E">
            <w:pPr>
              <w:widowControl w:val="0"/>
              <w:spacing w:line="320" w:lineRule="exact"/>
              <w:rPr>
                <w:color w:val="000000"/>
                <w:sz w:val="20"/>
                <w:szCs w:val="20"/>
              </w:rPr>
            </w:pPr>
          </w:p>
        </w:tc>
        <w:tc>
          <w:tcPr>
            <w:tcW w:w="4401" w:type="dxa"/>
          </w:tcPr>
          <w:p w:rsidR="0068100E" w:rsidRPr="004464B0" w:rsidRDefault="0068100E" w:rsidP="0068100E">
            <w:pPr>
              <w:tabs>
                <w:tab w:val="left" w:pos="216"/>
                <w:tab w:val="left" w:pos="432"/>
                <w:tab w:val="right" w:leader="dot" w:pos="4113"/>
              </w:tabs>
              <w:spacing w:line="320" w:lineRule="exact"/>
              <w:ind w:left="216" w:hanging="216"/>
              <w:rPr>
                <w:rFonts w:cs="Tahoma"/>
                <w:sz w:val="20"/>
                <w:szCs w:val="20"/>
              </w:rPr>
            </w:pPr>
            <w:r w:rsidRPr="004464B0">
              <w:rPr>
                <w:rFonts w:cs="Tahoma"/>
                <w:sz w:val="20"/>
                <w:szCs w:val="20"/>
              </w:rPr>
              <w:t xml:space="preserve">Contribution margin per unit of the constrained resource </w:t>
            </w:r>
            <w:r w:rsidRPr="004464B0">
              <w:rPr>
                <w:rFonts w:cs="Tahoma"/>
                <w:sz w:val="20"/>
                <w:szCs w:val="20"/>
              </w:rPr>
              <w:br/>
              <w:t>(a) ÷ (b)</w:t>
            </w:r>
            <w:r w:rsidRPr="004464B0">
              <w:rPr>
                <w:rFonts w:cs="Tahoma"/>
                <w:sz w:val="20"/>
                <w:szCs w:val="20"/>
              </w:rPr>
              <w:tab/>
            </w:r>
          </w:p>
        </w:tc>
        <w:tc>
          <w:tcPr>
            <w:tcW w:w="1548" w:type="dxa"/>
            <w:vAlign w:val="bottom"/>
          </w:tcPr>
          <w:p w:rsidR="0068100E" w:rsidRPr="004464B0" w:rsidRDefault="0068100E" w:rsidP="0068100E">
            <w:pPr>
              <w:spacing w:line="320" w:lineRule="exact"/>
              <w:ind w:right="72"/>
              <w:jc w:val="right"/>
              <w:rPr>
                <w:sz w:val="20"/>
                <w:szCs w:val="20"/>
              </w:rPr>
            </w:pPr>
            <w:r w:rsidRPr="004464B0">
              <w:rPr>
                <w:sz w:val="20"/>
                <w:szCs w:val="20"/>
              </w:rPr>
              <w:t>$40 per minute</w:t>
            </w:r>
          </w:p>
        </w:tc>
        <w:tc>
          <w:tcPr>
            <w:tcW w:w="1602" w:type="dxa"/>
            <w:vAlign w:val="bottom"/>
          </w:tcPr>
          <w:p w:rsidR="0068100E" w:rsidRPr="004464B0" w:rsidRDefault="0068100E" w:rsidP="0068100E">
            <w:pPr>
              <w:spacing w:line="320" w:lineRule="exact"/>
              <w:ind w:right="72"/>
              <w:jc w:val="right"/>
              <w:rPr>
                <w:sz w:val="20"/>
                <w:szCs w:val="20"/>
              </w:rPr>
            </w:pPr>
            <w:r w:rsidRPr="004464B0">
              <w:rPr>
                <w:sz w:val="20"/>
                <w:szCs w:val="20"/>
              </w:rPr>
              <w:t>$36 per minute</w:t>
            </w:r>
          </w:p>
        </w:tc>
        <w:tc>
          <w:tcPr>
            <w:tcW w:w="1710" w:type="dxa"/>
            <w:vAlign w:val="bottom"/>
          </w:tcPr>
          <w:p w:rsidR="0068100E" w:rsidRPr="004464B0" w:rsidRDefault="0068100E" w:rsidP="0068100E">
            <w:pPr>
              <w:spacing w:line="320" w:lineRule="exact"/>
              <w:ind w:right="72"/>
              <w:jc w:val="right"/>
              <w:rPr>
                <w:sz w:val="20"/>
                <w:szCs w:val="20"/>
              </w:rPr>
            </w:pPr>
            <w:r w:rsidRPr="004464B0">
              <w:rPr>
                <w:sz w:val="20"/>
                <w:szCs w:val="20"/>
              </w:rPr>
              <w:t>$60 per minute</w:t>
            </w:r>
          </w:p>
        </w:tc>
      </w:tr>
    </w:tbl>
    <w:p w:rsidR="0068100E" w:rsidRPr="0068100E" w:rsidRDefault="0068100E" w:rsidP="0068100E">
      <w:pPr>
        <w:spacing w:line="120" w:lineRule="exact"/>
        <w:rPr>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r>
      <w:r w:rsidRPr="0068100E">
        <w:rPr>
          <w:color w:val="000000"/>
          <w:sz w:val="22"/>
          <w:szCs w:val="22"/>
        </w:rPr>
        <w:tab/>
        <w:t>Production of the Fishing Quiver product would be the most profitable use of the constrained resource which is, in this case, time on the plastic injection molding machine. The contribution margin per minute is $60 for this product, which is larger than for the other two products.</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lastRenderedPageBreak/>
        <w:tab/>
        <w:t>2.</w:t>
      </w:r>
      <w:r w:rsidRPr="0068100E">
        <w:rPr>
          <w:color w:val="000000"/>
          <w:sz w:val="22"/>
          <w:szCs w:val="22"/>
        </w:rPr>
        <w:tab/>
        <w:t>In this part, the constraint is the available pounds of plastic pellets.</w:t>
      </w:r>
    </w:p>
    <w:p w:rsidR="0068100E" w:rsidRPr="0068100E" w:rsidRDefault="0068100E" w:rsidP="0068100E">
      <w:pPr>
        <w:spacing w:line="120" w:lineRule="exact"/>
        <w:rPr>
          <w:sz w:val="22"/>
          <w:szCs w:val="22"/>
        </w:rPr>
      </w:pPr>
    </w:p>
    <w:tbl>
      <w:tblPr>
        <w:tblW w:w="9342" w:type="dxa"/>
        <w:tblInd w:w="108" w:type="dxa"/>
        <w:tblLayout w:type="fixed"/>
        <w:tblLook w:val="0000" w:firstRow="0" w:lastRow="0" w:firstColumn="0" w:lastColumn="0" w:noHBand="0" w:noVBand="0"/>
      </w:tblPr>
      <w:tblGrid>
        <w:gridCol w:w="279"/>
        <w:gridCol w:w="4401"/>
        <w:gridCol w:w="1548"/>
        <w:gridCol w:w="1602"/>
        <w:gridCol w:w="1512"/>
      </w:tblGrid>
      <w:tr w:rsidR="0068100E" w:rsidRPr="0068100E" w:rsidTr="0068100E">
        <w:tc>
          <w:tcPr>
            <w:tcW w:w="279" w:type="dxa"/>
          </w:tcPr>
          <w:p w:rsidR="0068100E" w:rsidRPr="0068100E" w:rsidRDefault="0068100E" w:rsidP="0068100E">
            <w:pPr>
              <w:ind w:left="72" w:right="72"/>
              <w:jc w:val="center"/>
              <w:rPr>
                <w:bCs/>
                <w:i/>
                <w:iCs/>
                <w:sz w:val="22"/>
                <w:szCs w:val="22"/>
              </w:rPr>
            </w:pPr>
          </w:p>
        </w:tc>
        <w:tc>
          <w:tcPr>
            <w:tcW w:w="4401" w:type="dxa"/>
          </w:tcPr>
          <w:p w:rsidR="0068100E" w:rsidRPr="0068100E" w:rsidRDefault="0068100E" w:rsidP="0068100E">
            <w:pPr>
              <w:ind w:left="72" w:right="72"/>
              <w:jc w:val="center"/>
              <w:rPr>
                <w:bCs/>
                <w:i/>
                <w:iCs/>
                <w:sz w:val="22"/>
                <w:szCs w:val="22"/>
              </w:rPr>
            </w:pPr>
          </w:p>
        </w:tc>
        <w:tc>
          <w:tcPr>
            <w:tcW w:w="1548" w:type="dxa"/>
          </w:tcPr>
          <w:p w:rsidR="0068100E" w:rsidRPr="0068100E" w:rsidRDefault="0068100E" w:rsidP="0068100E">
            <w:pPr>
              <w:ind w:left="72" w:right="72"/>
              <w:jc w:val="center"/>
              <w:rPr>
                <w:bCs/>
                <w:i/>
                <w:iCs/>
                <w:sz w:val="22"/>
                <w:szCs w:val="22"/>
              </w:rPr>
            </w:pPr>
            <w:r w:rsidRPr="0068100E">
              <w:rPr>
                <w:bCs/>
                <w:i/>
                <w:iCs/>
                <w:sz w:val="22"/>
                <w:szCs w:val="22"/>
              </w:rPr>
              <w:t>Ski</w:t>
            </w:r>
          </w:p>
        </w:tc>
        <w:tc>
          <w:tcPr>
            <w:tcW w:w="1602" w:type="dxa"/>
          </w:tcPr>
          <w:p w:rsidR="0068100E" w:rsidRPr="0068100E" w:rsidRDefault="0068100E" w:rsidP="0068100E">
            <w:pPr>
              <w:ind w:left="72" w:right="72"/>
              <w:jc w:val="center"/>
              <w:rPr>
                <w:bCs/>
                <w:i/>
                <w:iCs/>
                <w:sz w:val="22"/>
                <w:szCs w:val="22"/>
              </w:rPr>
            </w:pPr>
            <w:r w:rsidRPr="0068100E">
              <w:rPr>
                <w:bCs/>
                <w:i/>
                <w:iCs/>
                <w:sz w:val="22"/>
                <w:szCs w:val="22"/>
              </w:rPr>
              <w:t>Golf</w:t>
            </w:r>
          </w:p>
        </w:tc>
        <w:tc>
          <w:tcPr>
            <w:tcW w:w="1512" w:type="dxa"/>
          </w:tcPr>
          <w:p w:rsidR="0068100E" w:rsidRPr="0068100E" w:rsidRDefault="0068100E" w:rsidP="0068100E">
            <w:pPr>
              <w:ind w:left="72" w:right="72"/>
              <w:jc w:val="center"/>
              <w:rPr>
                <w:bCs/>
                <w:i/>
                <w:iCs/>
                <w:sz w:val="22"/>
                <w:szCs w:val="22"/>
              </w:rPr>
            </w:pPr>
            <w:r w:rsidRPr="0068100E">
              <w:rPr>
                <w:bCs/>
                <w:i/>
                <w:iCs/>
                <w:sz w:val="22"/>
                <w:szCs w:val="22"/>
              </w:rPr>
              <w:t>Fishing</w:t>
            </w:r>
          </w:p>
        </w:tc>
      </w:tr>
      <w:tr w:rsidR="0068100E" w:rsidRPr="0068100E" w:rsidTr="0068100E">
        <w:tc>
          <w:tcPr>
            <w:tcW w:w="279" w:type="dxa"/>
          </w:tcPr>
          <w:p w:rsidR="0068100E" w:rsidRPr="0068100E" w:rsidRDefault="0068100E" w:rsidP="0068100E">
            <w:pPr>
              <w:ind w:left="72" w:right="72"/>
              <w:jc w:val="center"/>
              <w:rPr>
                <w:bCs/>
                <w:i/>
                <w:iCs/>
                <w:sz w:val="22"/>
                <w:szCs w:val="22"/>
              </w:rPr>
            </w:pPr>
          </w:p>
        </w:tc>
        <w:tc>
          <w:tcPr>
            <w:tcW w:w="4401" w:type="dxa"/>
          </w:tcPr>
          <w:p w:rsidR="0068100E" w:rsidRPr="0068100E" w:rsidRDefault="0068100E" w:rsidP="0068100E">
            <w:pPr>
              <w:ind w:left="72" w:right="72"/>
              <w:jc w:val="center"/>
              <w:rPr>
                <w:bCs/>
                <w:i/>
                <w:iCs/>
                <w:sz w:val="22"/>
                <w:szCs w:val="22"/>
              </w:rPr>
            </w:pPr>
          </w:p>
        </w:tc>
        <w:tc>
          <w:tcPr>
            <w:tcW w:w="1548" w:type="dxa"/>
          </w:tcPr>
          <w:p w:rsidR="0068100E" w:rsidRPr="0068100E" w:rsidRDefault="0068100E" w:rsidP="0068100E">
            <w:pPr>
              <w:ind w:left="72" w:right="72"/>
              <w:jc w:val="center"/>
              <w:rPr>
                <w:bCs/>
                <w:i/>
                <w:iCs/>
                <w:sz w:val="22"/>
                <w:szCs w:val="22"/>
              </w:rPr>
            </w:pPr>
            <w:r w:rsidRPr="0068100E">
              <w:rPr>
                <w:bCs/>
                <w:i/>
                <w:iCs/>
                <w:sz w:val="22"/>
                <w:szCs w:val="22"/>
              </w:rPr>
              <w:t>Vault</w:t>
            </w:r>
          </w:p>
        </w:tc>
        <w:tc>
          <w:tcPr>
            <w:tcW w:w="1602" w:type="dxa"/>
          </w:tcPr>
          <w:p w:rsidR="0068100E" w:rsidRPr="0068100E" w:rsidRDefault="0068100E" w:rsidP="0068100E">
            <w:pPr>
              <w:ind w:left="72" w:right="72"/>
              <w:jc w:val="center"/>
              <w:rPr>
                <w:bCs/>
                <w:i/>
                <w:iCs/>
                <w:sz w:val="22"/>
                <w:szCs w:val="22"/>
              </w:rPr>
            </w:pPr>
            <w:r w:rsidRPr="0068100E">
              <w:rPr>
                <w:bCs/>
                <w:i/>
                <w:iCs/>
                <w:sz w:val="22"/>
                <w:szCs w:val="22"/>
              </w:rPr>
              <w:t>Caddy</w:t>
            </w:r>
          </w:p>
        </w:tc>
        <w:tc>
          <w:tcPr>
            <w:tcW w:w="1512" w:type="dxa"/>
          </w:tcPr>
          <w:p w:rsidR="0068100E" w:rsidRPr="0068100E" w:rsidRDefault="0068100E" w:rsidP="0068100E">
            <w:pPr>
              <w:ind w:left="72" w:right="72"/>
              <w:jc w:val="center"/>
              <w:rPr>
                <w:bCs/>
                <w:i/>
                <w:iCs/>
                <w:sz w:val="22"/>
                <w:szCs w:val="22"/>
              </w:rPr>
            </w:pPr>
            <w:r w:rsidRPr="0068100E">
              <w:rPr>
                <w:bCs/>
                <w:i/>
                <w:iCs/>
                <w:sz w:val="22"/>
                <w:szCs w:val="22"/>
              </w:rPr>
              <w:t>Quiver</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401" w:type="dxa"/>
          </w:tcPr>
          <w:p w:rsidR="0068100E" w:rsidRPr="0068100E" w:rsidRDefault="0068100E" w:rsidP="0068100E">
            <w:pPr>
              <w:tabs>
                <w:tab w:val="left" w:pos="216"/>
                <w:tab w:val="left" w:pos="432"/>
                <w:tab w:val="right" w:leader="dot" w:pos="4113"/>
              </w:tabs>
              <w:spacing w:line="320" w:lineRule="exact"/>
              <w:ind w:left="216" w:hanging="216"/>
              <w:rPr>
                <w:rFonts w:cs="Tahoma"/>
                <w:sz w:val="22"/>
                <w:szCs w:val="22"/>
              </w:rPr>
            </w:pPr>
            <w:r w:rsidRPr="0068100E">
              <w:rPr>
                <w:rFonts w:cs="Tahoma"/>
                <w:sz w:val="22"/>
                <w:szCs w:val="22"/>
              </w:rPr>
              <w:t>Selling price per unit</w:t>
            </w:r>
            <w:r w:rsidRPr="0068100E">
              <w:rPr>
                <w:rFonts w:cs="Tahoma"/>
                <w:sz w:val="22"/>
                <w:szCs w:val="22"/>
              </w:rPr>
              <w:tab/>
            </w:r>
          </w:p>
        </w:tc>
        <w:tc>
          <w:tcPr>
            <w:tcW w:w="1548" w:type="dxa"/>
          </w:tcPr>
          <w:p w:rsidR="0068100E" w:rsidRPr="0068100E" w:rsidRDefault="0068100E" w:rsidP="0068100E">
            <w:pPr>
              <w:spacing w:line="320" w:lineRule="exact"/>
              <w:ind w:right="72"/>
              <w:jc w:val="right"/>
              <w:rPr>
                <w:sz w:val="22"/>
                <w:szCs w:val="22"/>
              </w:rPr>
            </w:pPr>
            <w:r w:rsidRPr="0068100E">
              <w:rPr>
                <w:sz w:val="22"/>
                <w:szCs w:val="22"/>
              </w:rPr>
              <w:t>$220</w:t>
            </w:r>
          </w:p>
        </w:tc>
        <w:tc>
          <w:tcPr>
            <w:tcW w:w="1602" w:type="dxa"/>
          </w:tcPr>
          <w:p w:rsidR="0068100E" w:rsidRPr="0068100E" w:rsidRDefault="0068100E" w:rsidP="0068100E">
            <w:pPr>
              <w:spacing w:line="320" w:lineRule="exact"/>
              <w:ind w:right="72"/>
              <w:jc w:val="right"/>
              <w:rPr>
                <w:sz w:val="22"/>
                <w:szCs w:val="22"/>
              </w:rPr>
            </w:pPr>
            <w:r w:rsidRPr="0068100E">
              <w:rPr>
                <w:sz w:val="22"/>
                <w:szCs w:val="22"/>
              </w:rPr>
              <w:t>$300</w:t>
            </w:r>
          </w:p>
        </w:tc>
        <w:tc>
          <w:tcPr>
            <w:tcW w:w="1512" w:type="dxa"/>
          </w:tcPr>
          <w:p w:rsidR="0068100E" w:rsidRPr="0068100E" w:rsidRDefault="0068100E" w:rsidP="0068100E">
            <w:pPr>
              <w:spacing w:line="320" w:lineRule="exact"/>
              <w:ind w:right="72"/>
              <w:jc w:val="right"/>
              <w:rPr>
                <w:sz w:val="22"/>
                <w:szCs w:val="22"/>
              </w:rPr>
            </w:pPr>
            <w:r w:rsidRPr="0068100E">
              <w:rPr>
                <w:sz w:val="22"/>
                <w:szCs w:val="22"/>
              </w:rPr>
              <w:t>$175</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401" w:type="dxa"/>
          </w:tcPr>
          <w:p w:rsidR="0068100E" w:rsidRPr="0068100E" w:rsidRDefault="0068100E" w:rsidP="0068100E">
            <w:pPr>
              <w:tabs>
                <w:tab w:val="left" w:pos="216"/>
                <w:tab w:val="left" w:pos="432"/>
                <w:tab w:val="right" w:leader="dot" w:pos="4113"/>
              </w:tabs>
              <w:spacing w:line="320" w:lineRule="exact"/>
              <w:ind w:left="216" w:hanging="216"/>
              <w:rPr>
                <w:rFonts w:cs="Tahoma"/>
                <w:sz w:val="22"/>
                <w:szCs w:val="22"/>
              </w:rPr>
            </w:pPr>
            <w:r w:rsidRPr="0068100E">
              <w:rPr>
                <w:rFonts w:cs="Tahoma"/>
                <w:sz w:val="22"/>
                <w:szCs w:val="22"/>
              </w:rPr>
              <w:t>Variable cost per unit</w:t>
            </w:r>
            <w:r w:rsidRPr="0068100E">
              <w:rPr>
                <w:rFonts w:cs="Tahoma"/>
                <w:sz w:val="22"/>
                <w:szCs w:val="22"/>
              </w:rPr>
              <w:tab/>
            </w:r>
          </w:p>
        </w:tc>
        <w:tc>
          <w:tcPr>
            <w:tcW w:w="1548" w:type="dxa"/>
          </w:tcPr>
          <w:p w:rsidR="0068100E" w:rsidRPr="0068100E" w:rsidRDefault="0068100E" w:rsidP="0068100E">
            <w:pPr>
              <w:spacing w:line="320" w:lineRule="exact"/>
              <w:ind w:right="72"/>
              <w:jc w:val="right"/>
              <w:rPr>
                <w:sz w:val="22"/>
                <w:szCs w:val="22"/>
                <w:u w:val="single"/>
              </w:rPr>
            </w:pPr>
            <w:r w:rsidRPr="0068100E">
              <w:rPr>
                <w:sz w:val="22"/>
                <w:szCs w:val="22"/>
                <w:u w:val="single"/>
              </w:rPr>
              <w:t>   60</w:t>
            </w:r>
          </w:p>
        </w:tc>
        <w:tc>
          <w:tcPr>
            <w:tcW w:w="1602" w:type="dxa"/>
          </w:tcPr>
          <w:p w:rsidR="0068100E" w:rsidRPr="0068100E" w:rsidRDefault="0068100E" w:rsidP="0068100E">
            <w:pPr>
              <w:spacing w:line="320" w:lineRule="exact"/>
              <w:ind w:right="72"/>
              <w:jc w:val="right"/>
              <w:rPr>
                <w:sz w:val="22"/>
                <w:szCs w:val="22"/>
                <w:u w:val="single"/>
              </w:rPr>
            </w:pPr>
            <w:r w:rsidRPr="0068100E">
              <w:rPr>
                <w:sz w:val="22"/>
                <w:szCs w:val="22"/>
                <w:u w:val="single"/>
              </w:rPr>
              <w:t>  120</w:t>
            </w:r>
          </w:p>
        </w:tc>
        <w:tc>
          <w:tcPr>
            <w:tcW w:w="1512" w:type="dxa"/>
          </w:tcPr>
          <w:p w:rsidR="0068100E" w:rsidRPr="0068100E" w:rsidRDefault="0068100E" w:rsidP="0068100E">
            <w:pPr>
              <w:spacing w:line="320" w:lineRule="exact"/>
              <w:ind w:right="72"/>
              <w:jc w:val="right"/>
              <w:rPr>
                <w:sz w:val="22"/>
                <w:szCs w:val="22"/>
                <w:u w:val="single"/>
              </w:rPr>
            </w:pPr>
            <w:r w:rsidRPr="0068100E">
              <w:rPr>
                <w:sz w:val="22"/>
                <w:szCs w:val="22"/>
                <w:u w:val="single"/>
              </w:rPr>
              <w:t>   55</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401" w:type="dxa"/>
          </w:tcPr>
          <w:p w:rsidR="0068100E" w:rsidRPr="0068100E" w:rsidRDefault="0068100E" w:rsidP="0068100E">
            <w:pPr>
              <w:tabs>
                <w:tab w:val="left" w:pos="216"/>
                <w:tab w:val="left" w:pos="432"/>
                <w:tab w:val="right" w:leader="dot" w:pos="4113"/>
              </w:tabs>
              <w:spacing w:line="320" w:lineRule="exact"/>
              <w:ind w:left="216" w:hanging="216"/>
              <w:rPr>
                <w:rFonts w:cs="Tahoma"/>
                <w:sz w:val="22"/>
                <w:szCs w:val="22"/>
              </w:rPr>
            </w:pPr>
            <w:r w:rsidRPr="0068100E">
              <w:rPr>
                <w:rFonts w:cs="Tahoma"/>
                <w:sz w:val="22"/>
                <w:szCs w:val="22"/>
              </w:rPr>
              <w:t>Contribution margin per unit (a)</w:t>
            </w:r>
            <w:r w:rsidRPr="0068100E">
              <w:rPr>
                <w:rFonts w:cs="Tahoma"/>
                <w:sz w:val="22"/>
                <w:szCs w:val="22"/>
              </w:rPr>
              <w:tab/>
            </w:r>
          </w:p>
        </w:tc>
        <w:tc>
          <w:tcPr>
            <w:tcW w:w="1548" w:type="dxa"/>
          </w:tcPr>
          <w:p w:rsidR="0068100E" w:rsidRPr="0068100E" w:rsidRDefault="0068100E" w:rsidP="0068100E">
            <w:pPr>
              <w:spacing w:line="320" w:lineRule="exact"/>
              <w:ind w:right="72"/>
              <w:jc w:val="right"/>
              <w:rPr>
                <w:sz w:val="22"/>
                <w:szCs w:val="22"/>
                <w:u w:val="double"/>
              </w:rPr>
            </w:pPr>
            <w:r w:rsidRPr="0068100E">
              <w:rPr>
                <w:sz w:val="22"/>
                <w:szCs w:val="22"/>
                <w:u w:val="double"/>
              </w:rPr>
              <w:t>$160</w:t>
            </w:r>
          </w:p>
        </w:tc>
        <w:tc>
          <w:tcPr>
            <w:tcW w:w="1602" w:type="dxa"/>
          </w:tcPr>
          <w:p w:rsidR="0068100E" w:rsidRPr="0068100E" w:rsidRDefault="0068100E" w:rsidP="0068100E">
            <w:pPr>
              <w:spacing w:line="320" w:lineRule="exact"/>
              <w:ind w:right="72"/>
              <w:jc w:val="right"/>
              <w:rPr>
                <w:sz w:val="22"/>
                <w:szCs w:val="22"/>
                <w:u w:val="double"/>
              </w:rPr>
            </w:pPr>
            <w:r w:rsidRPr="0068100E">
              <w:rPr>
                <w:sz w:val="22"/>
                <w:szCs w:val="22"/>
                <w:u w:val="double"/>
              </w:rPr>
              <w:t>$180</w:t>
            </w:r>
          </w:p>
        </w:tc>
        <w:tc>
          <w:tcPr>
            <w:tcW w:w="1512" w:type="dxa"/>
          </w:tcPr>
          <w:p w:rsidR="0068100E" w:rsidRPr="0068100E" w:rsidRDefault="0068100E" w:rsidP="0068100E">
            <w:pPr>
              <w:spacing w:line="320" w:lineRule="exact"/>
              <w:ind w:right="72"/>
              <w:jc w:val="right"/>
              <w:rPr>
                <w:sz w:val="22"/>
                <w:szCs w:val="22"/>
                <w:u w:val="double"/>
              </w:rPr>
            </w:pPr>
            <w:r w:rsidRPr="0068100E">
              <w:rPr>
                <w:sz w:val="22"/>
                <w:szCs w:val="22"/>
                <w:u w:val="double"/>
              </w:rPr>
              <w:t>$120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401" w:type="dxa"/>
          </w:tcPr>
          <w:p w:rsidR="0068100E" w:rsidRPr="0068100E" w:rsidRDefault="0068100E" w:rsidP="0068100E">
            <w:pPr>
              <w:tabs>
                <w:tab w:val="left" w:pos="216"/>
                <w:tab w:val="left" w:pos="432"/>
                <w:tab w:val="right" w:leader="dot" w:pos="4113"/>
              </w:tabs>
              <w:spacing w:line="320" w:lineRule="exact"/>
              <w:ind w:left="216" w:hanging="216"/>
              <w:rPr>
                <w:rFonts w:cs="Tahoma"/>
                <w:sz w:val="22"/>
                <w:szCs w:val="22"/>
              </w:rPr>
            </w:pPr>
            <w:r w:rsidRPr="0068100E">
              <w:rPr>
                <w:rFonts w:cs="Tahoma"/>
                <w:sz w:val="22"/>
                <w:szCs w:val="22"/>
              </w:rPr>
              <w:t>Pounds of plastic pellets required to produce one unit (b)</w:t>
            </w:r>
            <w:r w:rsidRPr="0068100E">
              <w:rPr>
                <w:rFonts w:cs="Tahoma"/>
                <w:sz w:val="22"/>
                <w:szCs w:val="22"/>
              </w:rPr>
              <w:tab/>
            </w:r>
          </w:p>
        </w:tc>
        <w:tc>
          <w:tcPr>
            <w:tcW w:w="1548" w:type="dxa"/>
            <w:vAlign w:val="bottom"/>
          </w:tcPr>
          <w:p w:rsidR="0068100E" w:rsidRPr="0068100E" w:rsidRDefault="0068100E" w:rsidP="0068100E">
            <w:pPr>
              <w:spacing w:line="320" w:lineRule="exact"/>
              <w:ind w:right="72"/>
              <w:jc w:val="right"/>
              <w:rPr>
                <w:sz w:val="22"/>
                <w:szCs w:val="22"/>
              </w:rPr>
            </w:pPr>
            <w:r w:rsidRPr="0068100E">
              <w:rPr>
                <w:sz w:val="22"/>
                <w:szCs w:val="22"/>
              </w:rPr>
              <w:t>5 pounds</w:t>
            </w:r>
          </w:p>
        </w:tc>
        <w:tc>
          <w:tcPr>
            <w:tcW w:w="1602" w:type="dxa"/>
            <w:vAlign w:val="bottom"/>
          </w:tcPr>
          <w:p w:rsidR="0068100E" w:rsidRPr="0068100E" w:rsidRDefault="0068100E" w:rsidP="0068100E">
            <w:pPr>
              <w:spacing w:line="320" w:lineRule="exact"/>
              <w:ind w:right="72"/>
              <w:jc w:val="right"/>
              <w:rPr>
                <w:sz w:val="22"/>
                <w:szCs w:val="22"/>
              </w:rPr>
            </w:pPr>
            <w:r w:rsidRPr="0068100E">
              <w:rPr>
                <w:sz w:val="22"/>
                <w:szCs w:val="22"/>
              </w:rPr>
              <w:t>6 pounds</w:t>
            </w:r>
          </w:p>
        </w:tc>
        <w:tc>
          <w:tcPr>
            <w:tcW w:w="1512" w:type="dxa"/>
            <w:vAlign w:val="bottom"/>
          </w:tcPr>
          <w:p w:rsidR="0068100E" w:rsidRPr="0068100E" w:rsidRDefault="0068100E" w:rsidP="0068100E">
            <w:pPr>
              <w:spacing w:line="320" w:lineRule="exact"/>
              <w:ind w:right="72"/>
              <w:jc w:val="right"/>
              <w:rPr>
                <w:sz w:val="22"/>
                <w:szCs w:val="22"/>
              </w:rPr>
            </w:pPr>
            <w:r w:rsidRPr="0068100E">
              <w:rPr>
                <w:sz w:val="22"/>
                <w:szCs w:val="22"/>
              </w:rPr>
              <w:t>5 pounds</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401" w:type="dxa"/>
          </w:tcPr>
          <w:p w:rsidR="0068100E" w:rsidRPr="0068100E" w:rsidRDefault="0068100E" w:rsidP="0068100E">
            <w:pPr>
              <w:tabs>
                <w:tab w:val="left" w:pos="216"/>
                <w:tab w:val="left" w:pos="432"/>
                <w:tab w:val="right" w:leader="dot" w:pos="4113"/>
              </w:tabs>
              <w:spacing w:line="320" w:lineRule="exact"/>
              <w:ind w:left="216" w:hanging="216"/>
              <w:rPr>
                <w:rFonts w:cs="Tahoma"/>
                <w:sz w:val="22"/>
                <w:szCs w:val="22"/>
              </w:rPr>
            </w:pPr>
            <w:r w:rsidRPr="0068100E">
              <w:rPr>
                <w:rFonts w:cs="Tahoma"/>
                <w:sz w:val="22"/>
                <w:szCs w:val="22"/>
              </w:rPr>
              <w:t xml:space="preserve">Contribution margin per unit of the constrained resource </w:t>
            </w:r>
            <w:r w:rsidRPr="0068100E">
              <w:rPr>
                <w:rFonts w:cs="Tahoma"/>
                <w:sz w:val="22"/>
                <w:szCs w:val="22"/>
              </w:rPr>
              <w:br/>
              <w:t>(a) ÷ (b)</w:t>
            </w:r>
            <w:r w:rsidRPr="0068100E">
              <w:rPr>
                <w:rFonts w:cs="Tahoma"/>
                <w:sz w:val="22"/>
                <w:szCs w:val="22"/>
              </w:rPr>
              <w:tab/>
            </w:r>
          </w:p>
        </w:tc>
        <w:tc>
          <w:tcPr>
            <w:tcW w:w="1548" w:type="dxa"/>
            <w:vAlign w:val="bottom"/>
          </w:tcPr>
          <w:p w:rsidR="0068100E" w:rsidRPr="0068100E" w:rsidRDefault="0068100E" w:rsidP="0068100E">
            <w:pPr>
              <w:spacing w:line="320" w:lineRule="exact"/>
              <w:ind w:right="72"/>
              <w:jc w:val="right"/>
              <w:rPr>
                <w:sz w:val="22"/>
                <w:szCs w:val="22"/>
              </w:rPr>
            </w:pPr>
            <w:r w:rsidRPr="0068100E">
              <w:rPr>
                <w:sz w:val="22"/>
                <w:szCs w:val="22"/>
              </w:rPr>
              <w:t>$32 per pound</w:t>
            </w:r>
          </w:p>
        </w:tc>
        <w:tc>
          <w:tcPr>
            <w:tcW w:w="1602" w:type="dxa"/>
            <w:vAlign w:val="bottom"/>
          </w:tcPr>
          <w:p w:rsidR="0068100E" w:rsidRPr="0068100E" w:rsidRDefault="0068100E" w:rsidP="0068100E">
            <w:pPr>
              <w:spacing w:line="320" w:lineRule="exact"/>
              <w:ind w:right="72"/>
              <w:jc w:val="right"/>
              <w:rPr>
                <w:sz w:val="22"/>
                <w:szCs w:val="22"/>
              </w:rPr>
            </w:pPr>
            <w:r w:rsidRPr="0068100E">
              <w:rPr>
                <w:sz w:val="22"/>
                <w:szCs w:val="22"/>
              </w:rPr>
              <w:t>$30 per pound</w:t>
            </w:r>
          </w:p>
        </w:tc>
        <w:tc>
          <w:tcPr>
            <w:tcW w:w="1512" w:type="dxa"/>
            <w:vAlign w:val="bottom"/>
          </w:tcPr>
          <w:p w:rsidR="0068100E" w:rsidRPr="0068100E" w:rsidRDefault="0068100E" w:rsidP="0068100E">
            <w:pPr>
              <w:spacing w:line="320" w:lineRule="exact"/>
              <w:ind w:right="72"/>
              <w:jc w:val="right"/>
              <w:rPr>
                <w:sz w:val="22"/>
                <w:szCs w:val="22"/>
              </w:rPr>
            </w:pPr>
            <w:r w:rsidRPr="0068100E">
              <w:rPr>
                <w:sz w:val="22"/>
                <w:szCs w:val="22"/>
              </w:rPr>
              <w:t>$24 per pound</w:t>
            </w:r>
          </w:p>
        </w:tc>
      </w:tr>
    </w:tbl>
    <w:p w:rsidR="0068100E" w:rsidRPr="0068100E" w:rsidRDefault="0068100E" w:rsidP="0068100E">
      <w:pPr>
        <w:spacing w:line="120" w:lineRule="exact"/>
        <w:rPr>
          <w:sz w:val="22"/>
          <w:szCs w:val="22"/>
        </w:rPr>
      </w:pPr>
    </w:p>
    <w:p w:rsidR="0068100E" w:rsidRPr="0068100E" w:rsidRDefault="0068100E" w:rsidP="004464B0">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r>
      <w:r w:rsidRPr="0068100E">
        <w:rPr>
          <w:color w:val="000000"/>
          <w:sz w:val="22"/>
          <w:szCs w:val="22"/>
        </w:rPr>
        <w:tab/>
        <w:t>In this case, production of the Ski Vault would be the most profitable use of the constrained resource. The contr</w:t>
      </w:r>
      <w:r w:rsidR="004464B0">
        <w:rPr>
          <w:color w:val="000000"/>
          <w:sz w:val="22"/>
          <w:szCs w:val="22"/>
        </w:rPr>
        <w:t xml:space="preserve">ibution margin per unit of the </w:t>
      </w:r>
      <w:r w:rsidRPr="0068100E">
        <w:rPr>
          <w:color w:val="000000"/>
          <w:sz w:val="22"/>
          <w:szCs w:val="22"/>
        </w:rPr>
        <w:t>constrained resource for this product is $32, which is larger than for the other two products.</w:t>
      </w:r>
    </w:p>
    <w:p w:rsidR="0068100E" w:rsidRPr="0068100E" w:rsidRDefault="0068100E" w:rsidP="004464B0">
      <w:pPr>
        <w:widowControl w:val="0"/>
        <w:tabs>
          <w:tab w:val="decimal" w:pos="120"/>
          <w:tab w:val="left" w:pos="360"/>
          <w:tab w:val="left" w:pos="696"/>
          <w:tab w:val="left" w:pos="936"/>
        </w:tabs>
        <w:spacing w:before="120" w:line="320" w:lineRule="exact"/>
        <w:ind w:left="360" w:hanging="360"/>
        <w:rPr>
          <w:color w:val="000000"/>
          <w:sz w:val="22"/>
          <w:szCs w:val="22"/>
        </w:rPr>
      </w:pPr>
      <w:r w:rsidRPr="0068100E">
        <w:rPr>
          <w:color w:val="000000"/>
          <w:sz w:val="22"/>
          <w:szCs w:val="22"/>
        </w:rPr>
        <w:tab/>
        <w:t>3.</w:t>
      </w:r>
      <w:r w:rsidRPr="0068100E">
        <w:rPr>
          <w:color w:val="000000"/>
          <w:sz w:val="22"/>
          <w:szCs w:val="22"/>
        </w:rPr>
        <w:tab/>
        <w:t>The Golf Caddy product has the largest unit contribution margin, but it is not the most profitable use of the constrained resource in either case above. This happens because the Golf Caddy uses more of the constrained resources in proportion to its contribution margin than the other two products. In other words, more of the other products can be produced for a given amount of the constrained resource and this more than makes up for their lower contribution margins.</w:t>
      </w:r>
    </w:p>
    <w:p w:rsidR="0068100E" w:rsidRPr="0068100E" w:rsidRDefault="0068100E" w:rsidP="0068100E">
      <w:pPr>
        <w:widowControl w:val="0"/>
        <w:spacing w:after="240" w:line="320" w:lineRule="atLeast"/>
        <w:rPr>
          <w:color w:val="000000"/>
          <w:sz w:val="22"/>
          <w:szCs w:val="22"/>
        </w:rPr>
      </w:pPr>
      <w:r w:rsidRPr="0068100E">
        <w:rPr>
          <w:color w:val="000000"/>
          <w:sz w:val="22"/>
          <w:szCs w:val="22"/>
        </w:rPr>
        <w:br w:type="page"/>
      </w:r>
      <w:r w:rsidRPr="0068100E">
        <w:rPr>
          <w:b/>
          <w:bCs/>
          <w:color w:val="000000"/>
          <w:sz w:val="22"/>
          <w:szCs w:val="22"/>
        </w:rPr>
        <w:lastRenderedPageBreak/>
        <w:t>Exercise 12-6</w:t>
      </w:r>
      <w:r w:rsidR="004464B0">
        <w:rPr>
          <w:color w:val="000000"/>
          <w:sz w:val="22"/>
          <w:szCs w:val="22"/>
        </w:rPr>
        <w:t xml:space="preserve"> </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t>1.</w:t>
      </w:r>
      <w:r w:rsidRPr="0068100E">
        <w:rPr>
          <w:color w:val="000000"/>
          <w:sz w:val="22"/>
          <w:szCs w:val="22"/>
        </w:rPr>
        <w:tab/>
        <w:t>The value of relaxing the constraint can be determined by computing the contribution margin per unit of the constrained resource:</w:t>
      </w:r>
    </w:p>
    <w:p w:rsidR="0068100E" w:rsidRPr="0068100E" w:rsidRDefault="0068100E" w:rsidP="0068100E">
      <w:pPr>
        <w:spacing w:line="120" w:lineRule="exact"/>
        <w:rPr>
          <w:sz w:val="22"/>
          <w:szCs w:val="22"/>
        </w:rPr>
      </w:pPr>
    </w:p>
    <w:tbl>
      <w:tblPr>
        <w:tblW w:w="9270" w:type="dxa"/>
        <w:tblInd w:w="108" w:type="dxa"/>
        <w:tblLayout w:type="fixed"/>
        <w:tblLook w:val="0000" w:firstRow="0" w:lastRow="0" w:firstColumn="0" w:lastColumn="0" w:noHBand="0" w:noVBand="0"/>
      </w:tblPr>
      <w:tblGrid>
        <w:gridCol w:w="279"/>
        <w:gridCol w:w="7101"/>
        <w:gridCol w:w="1890"/>
      </w:tblGrid>
      <w:tr w:rsidR="0068100E" w:rsidRPr="0068100E" w:rsidTr="0068100E">
        <w:tc>
          <w:tcPr>
            <w:tcW w:w="279" w:type="dxa"/>
          </w:tcPr>
          <w:p w:rsidR="0068100E" w:rsidRPr="0068100E" w:rsidRDefault="0068100E" w:rsidP="0068100E">
            <w:pPr>
              <w:ind w:left="72" w:right="72"/>
              <w:jc w:val="center"/>
              <w:rPr>
                <w:bCs/>
                <w:i/>
                <w:iCs/>
                <w:sz w:val="22"/>
                <w:szCs w:val="22"/>
              </w:rPr>
            </w:pPr>
          </w:p>
        </w:tc>
        <w:tc>
          <w:tcPr>
            <w:tcW w:w="7101" w:type="dxa"/>
          </w:tcPr>
          <w:p w:rsidR="0068100E" w:rsidRPr="0068100E" w:rsidRDefault="0068100E" w:rsidP="0068100E">
            <w:pPr>
              <w:ind w:left="72" w:right="72"/>
              <w:jc w:val="center"/>
              <w:rPr>
                <w:bCs/>
                <w:i/>
                <w:iCs/>
                <w:sz w:val="22"/>
                <w:szCs w:val="22"/>
              </w:rPr>
            </w:pPr>
          </w:p>
        </w:tc>
        <w:tc>
          <w:tcPr>
            <w:tcW w:w="1890" w:type="dxa"/>
          </w:tcPr>
          <w:p w:rsidR="0068100E" w:rsidRPr="0068100E" w:rsidRDefault="0068100E" w:rsidP="0068100E">
            <w:pPr>
              <w:ind w:left="72" w:right="72"/>
              <w:jc w:val="center"/>
              <w:rPr>
                <w:bCs/>
                <w:i/>
                <w:iCs/>
                <w:sz w:val="22"/>
                <w:szCs w:val="22"/>
              </w:rPr>
            </w:pPr>
            <w:r w:rsidRPr="0068100E">
              <w:rPr>
                <w:bCs/>
                <w:i/>
                <w:iCs/>
                <w:sz w:val="22"/>
                <w:szCs w:val="22"/>
              </w:rPr>
              <w:t>Leather Library Chair</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7101" w:type="dxa"/>
          </w:tcPr>
          <w:p w:rsidR="0068100E" w:rsidRPr="0068100E" w:rsidRDefault="0068100E" w:rsidP="0068100E">
            <w:pPr>
              <w:tabs>
                <w:tab w:val="left" w:pos="216"/>
                <w:tab w:val="left" w:pos="432"/>
                <w:tab w:val="right" w:leader="dot" w:pos="6885"/>
              </w:tabs>
              <w:spacing w:line="320" w:lineRule="exact"/>
              <w:ind w:left="216" w:hanging="216"/>
              <w:rPr>
                <w:rFonts w:cs="Tahoma"/>
                <w:sz w:val="22"/>
                <w:szCs w:val="22"/>
              </w:rPr>
            </w:pPr>
            <w:r w:rsidRPr="0068100E">
              <w:rPr>
                <w:rFonts w:cs="Tahoma"/>
                <w:sz w:val="22"/>
                <w:szCs w:val="22"/>
              </w:rPr>
              <w:t>Selling price per unit</w:t>
            </w:r>
            <w:r w:rsidRPr="0068100E">
              <w:rPr>
                <w:rFonts w:cs="Tahoma"/>
                <w:sz w:val="22"/>
                <w:szCs w:val="22"/>
              </w:rPr>
              <w:tab/>
            </w:r>
          </w:p>
        </w:tc>
        <w:tc>
          <w:tcPr>
            <w:tcW w:w="1890" w:type="dxa"/>
          </w:tcPr>
          <w:p w:rsidR="0068100E" w:rsidRPr="0068100E" w:rsidRDefault="0068100E" w:rsidP="0068100E">
            <w:pPr>
              <w:spacing w:line="320" w:lineRule="exact"/>
              <w:ind w:right="72"/>
              <w:jc w:val="right"/>
              <w:rPr>
                <w:sz w:val="22"/>
                <w:szCs w:val="22"/>
              </w:rPr>
            </w:pPr>
            <w:r w:rsidRPr="0068100E">
              <w:rPr>
                <w:sz w:val="22"/>
                <w:szCs w:val="22"/>
              </w:rPr>
              <w:t>$1,800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7101" w:type="dxa"/>
          </w:tcPr>
          <w:p w:rsidR="0068100E" w:rsidRPr="0068100E" w:rsidRDefault="0068100E" w:rsidP="0068100E">
            <w:pPr>
              <w:tabs>
                <w:tab w:val="left" w:pos="216"/>
                <w:tab w:val="left" w:pos="432"/>
                <w:tab w:val="right" w:leader="dot" w:pos="6885"/>
              </w:tabs>
              <w:spacing w:line="320" w:lineRule="exact"/>
              <w:ind w:left="216" w:hanging="216"/>
              <w:rPr>
                <w:rFonts w:cs="Tahoma"/>
                <w:sz w:val="22"/>
                <w:szCs w:val="22"/>
              </w:rPr>
            </w:pPr>
            <w:r w:rsidRPr="0068100E">
              <w:rPr>
                <w:rFonts w:cs="Tahoma"/>
                <w:sz w:val="22"/>
                <w:szCs w:val="22"/>
              </w:rPr>
              <w:t>Variable cost per unit</w:t>
            </w:r>
            <w:r w:rsidRPr="0068100E">
              <w:rPr>
                <w:rFonts w:cs="Tahoma"/>
                <w:sz w:val="22"/>
                <w:szCs w:val="22"/>
              </w:rPr>
              <w:tab/>
            </w:r>
          </w:p>
        </w:tc>
        <w:tc>
          <w:tcPr>
            <w:tcW w:w="1890" w:type="dxa"/>
          </w:tcPr>
          <w:p w:rsidR="0068100E" w:rsidRPr="0068100E" w:rsidRDefault="0068100E" w:rsidP="0068100E">
            <w:pPr>
              <w:spacing w:line="320" w:lineRule="exact"/>
              <w:ind w:right="72"/>
              <w:jc w:val="right"/>
              <w:rPr>
                <w:sz w:val="22"/>
                <w:szCs w:val="22"/>
                <w:u w:val="single"/>
              </w:rPr>
            </w:pPr>
            <w:r w:rsidRPr="0068100E">
              <w:rPr>
                <w:sz w:val="22"/>
                <w:szCs w:val="22"/>
                <w:u w:val="single"/>
              </w:rPr>
              <w:t> 1,200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7101" w:type="dxa"/>
          </w:tcPr>
          <w:p w:rsidR="0068100E" w:rsidRPr="0068100E" w:rsidRDefault="0068100E" w:rsidP="0068100E">
            <w:pPr>
              <w:tabs>
                <w:tab w:val="left" w:pos="216"/>
                <w:tab w:val="left" w:pos="432"/>
                <w:tab w:val="right" w:leader="dot" w:pos="6885"/>
              </w:tabs>
              <w:spacing w:line="320" w:lineRule="exact"/>
              <w:ind w:left="216" w:hanging="216"/>
              <w:rPr>
                <w:rFonts w:cs="Tahoma"/>
                <w:sz w:val="22"/>
                <w:szCs w:val="22"/>
              </w:rPr>
            </w:pPr>
            <w:r w:rsidRPr="0068100E">
              <w:rPr>
                <w:rFonts w:cs="Tahoma"/>
                <w:sz w:val="22"/>
                <w:szCs w:val="22"/>
              </w:rPr>
              <w:t>Contribution margin per unit (a)</w:t>
            </w:r>
            <w:r w:rsidRPr="0068100E">
              <w:rPr>
                <w:rFonts w:cs="Tahoma"/>
                <w:sz w:val="22"/>
                <w:szCs w:val="22"/>
              </w:rPr>
              <w:tab/>
            </w:r>
          </w:p>
        </w:tc>
        <w:tc>
          <w:tcPr>
            <w:tcW w:w="1890" w:type="dxa"/>
          </w:tcPr>
          <w:p w:rsidR="0068100E" w:rsidRPr="0068100E" w:rsidRDefault="0068100E" w:rsidP="0068100E">
            <w:pPr>
              <w:spacing w:line="320" w:lineRule="exact"/>
              <w:ind w:right="72"/>
              <w:jc w:val="right"/>
              <w:rPr>
                <w:sz w:val="22"/>
                <w:szCs w:val="22"/>
                <w:u w:val="double"/>
              </w:rPr>
            </w:pPr>
            <w:r w:rsidRPr="0068100E">
              <w:rPr>
                <w:sz w:val="22"/>
                <w:szCs w:val="22"/>
                <w:u w:val="double"/>
              </w:rPr>
              <w:t>$  600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7101" w:type="dxa"/>
          </w:tcPr>
          <w:p w:rsidR="0068100E" w:rsidRPr="0068100E" w:rsidRDefault="0068100E" w:rsidP="0068100E">
            <w:pPr>
              <w:tabs>
                <w:tab w:val="left" w:pos="216"/>
                <w:tab w:val="left" w:pos="432"/>
                <w:tab w:val="right" w:leader="dot" w:pos="6885"/>
              </w:tabs>
              <w:spacing w:line="320" w:lineRule="exact"/>
              <w:ind w:left="216" w:hanging="216"/>
              <w:rPr>
                <w:rFonts w:cs="Tahoma"/>
                <w:sz w:val="22"/>
                <w:szCs w:val="22"/>
              </w:rPr>
            </w:pPr>
            <w:r w:rsidRPr="0068100E">
              <w:rPr>
                <w:rFonts w:cs="Tahoma"/>
                <w:sz w:val="22"/>
                <w:szCs w:val="22"/>
              </w:rPr>
              <w:t>Upholstery shop time required to produce one unit (b)</w:t>
            </w:r>
            <w:r w:rsidRPr="0068100E">
              <w:rPr>
                <w:rFonts w:cs="Tahoma"/>
                <w:sz w:val="22"/>
                <w:szCs w:val="22"/>
              </w:rPr>
              <w:tab/>
            </w:r>
          </w:p>
        </w:tc>
        <w:tc>
          <w:tcPr>
            <w:tcW w:w="1890" w:type="dxa"/>
            <w:vAlign w:val="bottom"/>
          </w:tcPr>
          <w:p w:rsidR="0068100E" w:rsidRPr="0068100E" w:rsidRDefault="0068100E" w:rsidP="0068100E">
            <w:pPr>
              <w:spacing w:line="320" w:lineRule="exact"/>
              <w:ind w:right="72"/>
              <w:jc w:val="right"/>
              <w:rPr>
                <w:sz w:val="22"/>
                <w:szCs w:val="22"/>
              </w:rPr>
            </w:pPr>
            <w:r w:rsidRPr="0068100E">
              <w:rPr>
                <w:sz w:val="22"/>
                <w:szCs w:val="22"/>
              </w:rPr>
              <w:t>12 hours</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7101" w:type="dxa"/>
          </w:tcPr>
          <w:p w:rsidR="0068100E" w:rsidRPr="0068100E" w:rsidRDefault="0068100E" w:rsidP="0068100E">
            <w:pPr>
              <w:tabs>
                <w:tab w:val="left" w:pos="216"/>
                <w:tab w:val="left" w:pos="432"/>
                <w:tab w:val="right" w:leader="dot" w:pos="6885"/>
              </w:tabs>
              <w:spacing w:line="320" w:lineRule="exact"/>
              <w:ind w:left="216" w:hanging="216"/>
              <w:rPr>
                <w:rFonts w:cs="Tahoma"/>
                <w:sz w:val="22"/>
                <w:szCs w:val="22"/>
              </w:rPr>
            </w:pPr>
            <w:r w:rsidRPr="0068100E">
              <w:rPr>
                <w:rFonts w:cs="Tahoma"/>
                <w:sz w:val="22"/>
                <w:szCs w:val="22"/>
              </w:rPr>
              <w:t>Contribution margin per unit of the constrained resource (a) ÷ (b)</w:t>
            </w:r>
            <w:r w:rsidRPr="0068100E">
              <w:rPr>
                <w:rFonts w:cs="Tahoma"/>
                <w:sz w:val="22"/>
                <w:szCs w:val="22"/>
              </w:rPr>
              <w:tab/>
            </w:r>
          </w:p>
        </w:tc>
        <w:tc>
          <w:tcPr>
            <w:tcW w:w="1890" w:type="dxa"/>
            <w:vAlign w:val="bottom"/>
          </w:tcPr>
          <w:p w:rsidR="0068100E" w:rsidRPr="0068100E" w:rsidRDefault="0068100E" w:rsidP="0068100E">
            <w:pPr>
              <w:spacing w:line="320" w:lineRule="exact"/>
              <w:ind w:right="72"/>
              <w:jc w:val="right"/>
              <w:rPr>
                <w:sz w:val="22"/>
                <w:szCs w:val="22"/>
              </w:rPr>
            </w:pPr>
            <w:r w:rsidRPr="0068100E">
              <w:rPr>
                <w:sz w:val="22"/>
                <w:szCs w:val="22"/>
              </w:rPr>
              <w:t>$50 per hour</w:t>
            </w:r>
          </w:p>
        </w:tc>
      </w:tr>
    </w:tbl>
    <w:p w:rsidR="0068100E" w:rsidRPr="0068100E" w:rsidRDefault="0068100E" w:rsidP="0068100E">
      <w:pPr>
        <w:spacing w:line="120" w:lineRule="exact"/>
        <w:rPr>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r>
      <w:r w:rsidRPr="0068100E">
        <w:rPr>
          <w:color w:val="000000"/>
          <w:sz w:val="22"/>
          <w:szCs w:val="22"/>
        </w:rPr>
        <w:tab/>
        <w:t>The company should be willing to pay up to $50 per hour to keep the upholstery shop open after normal working hours.</w:t>
      </w: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p>
    <w:p w:rsidR="0068100E" w:rsidRPr="0068100E" w:rsidRDefault="0068100E" w:rsidP="0068100E">
      <w:pPr>
        <w:widowControl w:val="0"/>
        <w:tabs>
          <w:tab w:val="decimal" w:pos="120"/>
          <w:tab w:val="left" w:pos="360"/>
          <w:tab w:val="left" w:pos="696"/>
          <w:tab w:val="left" w:pos="936"/>
        </w:tabs>
        <w:spacing w:line="320" w:lineRule="exact"/>
        <w:ind w:left="360" w:hanging="360"/>
        <w:rPr>
          <w:color w:val="000000"/>
          <w:sz w:val="22"/>
          <w:szCs w:val="22"/>
        </w:rPr>
      </w:pPr>
      <w:r w:rsidRPr="0068100E">
        <w:rPr>
          <w:color w:val="000000"/>
          <w:sz w:val="22"/>
          <w:szCs w:val="22"/>
        </w:rPr>
        <w:tab/>
        <w:t>2.</w:t>
      </w:r>
      <w:r w:rsidRPr="0068100E">
        <w:rPr>
          <w:color w:val="000000"/>
          <w:sz w:val="22"/>
          <w:szCs w:val="22"/>
        </w:rPr>
        <w:tab/>
        <w:t>To answer this question, it is desirable to compute the contribution margin per unit of the constrained resource for all three products:</w:t>
      </w:r>
    </w:p>
    <w:p w:rsidR="0068100E" w:rsidRPr="0068100E" w:rsidRDefault="0068100E" w:rsidP="0068100E">
      <w:pPr>
        <w:spacing w:line="120" w:lineRule="exact"/>
        <w:rPr>
          <w:sz w:val="22"/>
          <w:szCs w:val="22"/>
        </w:rPr>
      </w:pPr>
    </w:p>
    <w:tbl>
      <w:tblPr>
        <w:tblW w:w="9180" w:type="dxa"/>
        <w:tblInd w:w="108" w:type="dxa"/>
        <w:tblLayout w:type="fixed"/>
        <w:tblLook w:val="0000" w:firstRow="0" w:lastRow="0" w:firstColumn="0" w:lastColumn="0" w:noHBand="0" w:noVBand="0"/>
      </w:tblPr>
      <w:tblGrid>
        <w:gridCol w:w="279"/>
        <w:gridCol w:w="4311"/>
        <w:gridCol w:w="1620"/>
        <w:gridCol w:w="1440"/>
        <w:gridCol w:w="1530"/>
      </w:tblGrid>
      <w:tr w:rsidR="0068100E" w:rsidRPr="0068100E" w:rsidTr="0068100E">
        <w:tc>
          <w:tcPr>
            <w:tcW w:w="279" w:type="dxa"/>
          </w:tcPr>
          <w:p w:rsidR="0068100E" w:rsidRPr="0068100E" w:rsidRDefault="0068100E" w:rsidP="0068100E">
            <w:pPr>
              <w:ind w:left="72" w:right="72"/>
              <w:jc w:val="center"/>
              <w:rPr>
                <w:bCs/>
                <w:i/>
                <w:iCs/>
                <w:sz w:val="22"/>
                <w:szCs w:val="22"/>
              </w:rPr>
            </w:pPr>
          </w:p>
        </w:tc>
        <w:tc>
          <w:tcPr>
            <w:tcW w:w="4311" w:type="dxa"/>
          </w:tcPr>
          <w:p w:rsidR="0068100E" w:rsidRPr="0068100E" w:rsidRDefault="0068100E" w:rsidP="0068100E">
            <w:pPr>
              <w:ind w:left="72" w:right="72"/>
              <w:jc w:val="center"/>
              <w:rPr>
                <w:bCs/>
                <w:i/>
                <w:iCs/>
                <w:sz w:val="22"/>
                <w:szCs w:val="22"/>
              </w:rPr>
            </w:pPr>
          </w:p>
        </w:tc>
        <w:tc>
          <w:tcPr>
            <w:tcW w:w="1620" w:type="dxa"/>
            <w:vAlign w:val="bottom"/>
          </w:tcPr>
          <w:p w:rsidR="0068100E" w:rsidRPr="0068100E" w:rsidRDefault="0068100E" w:rsidP="0068100E">
            <w:pPr>
              <w:ind w:left="72" w:right="72"/>
              <w:jc w:val="right"/>
              <w:rPr>
                <w:bCs/>
                <w:i/>
                <w:iCs/>
                <w:sz w:val="22"/>
                <w:szCs w:val="22"/>
              </w:rPr>
            </w:pPr>
            <w:r w:rsidRPr="0068100E">
              <w:rPr>
                <w:bCs/>
                <w:i/>
                <w:iCs/>
                <w:sz w:val="22"/>
                <w:szCs w:val="22"/>
              </w:rPr>
              <w:t>Gains-borough Armchair</w:t>
            </w:r>
          </w:p>
        </w:tc>
        <w:tc>
          <w:tcPr>
            <w:tcW w:w="1440" w:type="dxa"/>
            <w:vAlign w:val="bottom"/>
          </w:tcPr>
          <w:p w:rsidR="0068100E" w:rsidRPr="0068100E" w:rsidRDefault="0068100E" w:rsidP="0068100E">
            <w:pPr>
              <w:ind w:left="72" w:right="72"/>
              <w:jc w:val="right"/>
              <w:rPr>
                <w:bCs/>
                <w:i/>
                <w:iCs/>
                <w:sz w:val="22"/>
                <w:szCs w:val="22"/>
              </w:rPr>
            </w:pPr>
            <w:r w:rsidRPr="0068100E">
              <w:rPr>
                <w:bCs/>
                <w:i/>
                <w:iCs/>
                <w:sz w:val="22"/>
                <w:szCs w:val="22"/>
              </w:rPr>
              <w:t>Leather Library Chair</w:t>
            </w:r>
          </w:p>
        </w:tc>
        <w:tc>
          <w:tcPr>
            <w:tcW w:w="1530" w:type="dxa"/>
            <w:vAlign w:val="bottom"/>
          </w:tcPr>
          <w:p w:rsidR="0068100E" w:rsidRPr="0068100E" w:rsidRDefault="0068100E" w:rsidP="0068100E">
            <w:pPr>
              <w:ind w:left="72" w:right="72"/>
              <w:jc w:val="right"/>
              <w:rPr>
                <w:bCs/>
                <w:i/>
                <w:iCs/>
                <w:sz w:val="22"/>
                <w:szCs w:val="22"/>
              </w:rPr>
            </w:pPr>
            <w:proofErr w:type="spellStart"/>
            <w:r w:rsidRPr="0068100E">
              <w:rPr>
                <w:bCs/>
                <w:i/>
                <w:iCs/>
                <w:sz w:val="22"/>
                <w:szCs w:val="22"/>
              </w:rPr>
              <w:t>Chippen</w:t>
            </w:r>
            <w:proofErr w:type="spellEnd"/>
            <w:r w:rsidRPr="0068100E">
              <w:rPr>
                <w:bCs/>
                <w:i/>
                <w:iCs/>
                <w:sz w:val="22"/>
                <w:szCs w:val="22"/>
              </w:rPr>
              <w:t>-dale Fabric Armchair</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311" w:type="dxa"/>
          </w:tcPr>
          <w:p w:rsidR="0068100E" w:rsidRPr="0068100E" w:rsidRDefault="0068100E" w:rsidP="0068100E">
            <w:pPr>
              <w:tabs>
                <w:tab w:val="left" w:pos="216"/>
                <w:tab w:val="left" w:pos="432"/>
                <w:tab w:val="right" w:leader="dot" w:pos="4095"/>
              </w:tabs>
              <w:spacing w:line="320" w:lineRule="exact"/>
              <w:ind w:left="216" w:hanging="216"/>
              <w:rPr>
                <w:rFonts w:cs="Tahoma"/>
                <w:sz w:val="22"/>
                <w:szCs w:val="22"/>
              </w:rPr>
            </w:pPr>
            <w:r w:rsidRPr="0068100E">
              <w:rPr>
                <w:rFonts w:cs="Tahoma"/>
                <w:sz w:val="22"/>
                <w:szCs w:val="22"/>
              </w:rPr>
              <w:t>Selling price per unit</w:t>
            </w:r>
            <w:r w:rsidRPr="0068100E">
              <w:rPr>
                <w:rFonts w:cs="Tahoma"/>
                <w:sz w:val="22"/>
                <w:szCs w:val="22"/>
              </w:rPr>
              <w:tab/>
            </w:r>
          </w:p>
        </w:tc>
        <w:tc>
          <w:tcPr>
            <w:tcW w:w="1620" w:type="dxa"/>
          </w:tcPr>
          <w:p w:rsidR="0068100E" w:rsidRPr="0068100E" w:rsidRDefault="0068100E" w:rsidP="0068100E">
            <w:pPr>
              <w:spacing w:line="320" w:lineRule="exact"/>
              <w:ind w:right="72"/>
              <w:jc w:val="right"/>
              <w:rPr>
                <w:sz w:val="22"/>
                <w:szCs w:val="22"/>
              </w:rPr>
            </w:pPr>
            <w:r w:rsidRPr="0068100E">
              <w:rPr>
                <w:sz w:val="22"/>
                <w:szCs w:val="22"/>
              </w:rPr>
              <w:t>$1,300</w:t>
            </w:r>
          </w:p>
        </w:tc>
        <w:tc>
          <w:tcPr>
            <w:tcW w:w="1440" w:type="dxa"/>
          </w:tcPr>
          <w:p w:rsidR="0068100E" w:rsidRPr="0068100E" w:rsidRDefault="0068100E" w:rsidP="0068100E">
            <w:pPr>
              <w:spacing w:line="320" w:lineRule="exact"/>
              <w:ind w:right="72"/>
              <w:jc w:val="right"/>
              <w:rPr>
                <w:sz w:val="22"/>
                <w:szCs w:val="22"/>
              </w:rPr>
            </w:pPr>
            <w:r w:rsidRPr="0068100E">
              <w:rPr>
                <w:sz w:val="22"/>
                <w:szCs w:val="22"/>
              </w:rPr>
              <w:t>$1,800</w:t>
            </w:r>
          </w:p>
        </w:tc>
        <w:tc>
          <w:tcPr>
            <w:tcW w:w="1530" w:type="dxa"/>
          </w:tcPr>
          <w:p w:rsidR="0068100E" w:rsidRPr="0068100E" w:rsidRDefault="0068100E" w:rsidP="0068100E">
            <w:pPr>
              <w:spacing w:line="320" w:lineRule="exact"/>
              <w:ind w:right="72"/>
              <w:jc w:val="right"/>
              <w:rPr>
                <w:sz w:val="22"/>
                <w:szCs w:val="22"/>
              </w:rPr>
            </w:pPr>
            <w:r w:rsidRPr="0068100E">
              <w:rPr>
                <w:sz w:val="22"/>
                <w:szCs w:val="22"/>
              </w:rPr>
              <w:t>$1,400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311" w:type="dxa"/>
          </w:tcPr>
          <w:p w:rsidR="0068100E" w:rsidRPr="0068100E" w:rsidRDefault="0068100E" w:rsidP="0068100E">
            <w:pPr>
              <w:tabs>
                <w:tab w:val="left" w:pos="216"/>
                <w:tab w:val="left" w:pos="432"/>
                <w:tab w:val="right" w:leader="dot" w:pos="4095"/>
              </w:tabs>
              <w:spacing w:line="320" w:lineRule="exact"/>
              <w:ind w:left="216" w:hanging="216"/>
              <w:rPr>
                <w:rFonts w:cs="Tahoma"/>
                <w:sz w:val="22"/>
                <w:szCs w:val="22"/>
              </w:rPr>
            </w:pPr>
            <w:r w:rsidRPr="0068100E">
              <w:rPr>
                <w:rFonts w:cs="Tahoma"/>
                <w:sz w:val="22"/>
                <w:szCs w:val="22"/>
              </w:rPr>
              <w:t>Variable cost per unit</w:t>
            </w:r>
            <w:r w:rsidRPr="0068100E">
              <w:rPr>
                <w:rFonts w:cs="Tahoma"/>
                <w:sz w:val="22"/>
                <w:szCs w:val="22"/>
              </w:rPr>
              <w:tab/>
            </w:r>
          </w:p>
        </w:tc>
        <w:tc>
          <w:tcPr>
            <w:tcW w:w="1620" w:type="dxa"/>
          </w:tcPr>
          <w:p w:rsidR="0068100E" w:rsidRPr="0068100E" w:rsidRDefault="0068100E" w:rsidP="0068100E">
            <w:pPr>
              <w:spacing w:line="320" w:lineRule="exact"/>
              <w:ind w:right="72"/>
              <w:jc w:val="right"/>
              <w:rPr>
                <w:sz w:val="22"/>
                <w:szCs w:val="22"/>
                <w:u w:val="single"/>
              </w:rPr>
            </w:pPr>
            <w:r w:rsidRPr="0068100E">
              <w:rPr>
                <w:sz w:val="22"/>
                <w:szCs w:val="22"/>
                <w:u w:val="single"/>
              </w:rPr>
              <w:t>    800</w:t>
            </w:r>
          </w:p>
        </w:tc>
        <w:tc>
          <w:tcPr>
            <w:tcW w:w="1440" w:type="dxa"/>
          </w:tcPr>
          <w:p w:rsidR="0068100E" w:rsidRPr="0068100E" w:rsidRDefault="0068100E" w:rsidP="0068100E">
            <w:pPr>
              <w:spacing w:line="320" w:lineRule="exact"/>
              <w:ind w:right="72"/>
              <w:jc w:val="right"/>
              <w:rPr>
                <w:sz w:val="22"/>
                <w:szCs w:val="22"/>
                <w:u w:val="single"/>
              </w:rPr>
            </w:pPr>
            <w:r w:rsidRPr="0068100E">
              <w:rPr>
                <w:sz w:val="22"/>
                <w:szCs w:val="22"/>
                <w:u w:val="single"/>
              </w:rPr>
              <w:t> 1,200</w:t>
            </w:r>
          </w:p>
        </w:tc>
        <w:tc>
          <w:tcPr>
            <w:tcW w:w="1530" w:type="dxa"/>
          </w:tcPr>
          <w:p w:rsidR="0068100E" w:rsidRPr="0068100E" w:rsidRDefault="0068100E" w:rsidP="0068100E">
            <w:pPr>
              <w:spacing w:line="320" w:lineRule="exact"/>
              <w:ind w:right="72"/>
              <w:jc w:val="right"/>
              <w:rPr>
                <w:sz w:val="22"/>
                <w:szCs w:val="22"/>
                <w:u w:val="single"/>
              </w:rPr>
            </w:pPr>
            <w:r w:rsidRPr="0068100E">
              <w:rPr>
                <w:sz w:val="22"/>
                <w:szCs w:val="22"/>
                <w:u w:val="single"/>
              </w:rPr>
              <w:t> 1,000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311" w:type="dxa"/>
          </w:tcPr>
          <w:p w:rsidR="0068100E" w:rsidRPr="0068100E" w:rsidRDefault="0068100E" w:rsidP="0068100E">
            <w:pPr>
              <w:tabs>
                <w:tab w:val="left" w:pos="216"/>
                <w:tab w:val="left" w:pos="432"/>
                <w:tab w:val="right" w:leader="dot" w:pos="4095"/>
              </w:tabs>
              <w:spacing w:line="320" w:lineRule="exact"/>
              <w:ind w:left="216" w:hanging="216"/>
              <w:rPr>
                <w:rFonts w:cs="Tahoma"/>
                <w:sz w:val="22"/>
                <w:szCs w:val="22"/>
              </w:rPr>
            </w:pPr>
            <w:r w:rsidRPr="0068100E">
              <w:rPr>
                <w:rFonts w:cs="Tahoma"/>
                <w:sz w:val="22"/>
                <w:szCs w:val="22"/>
              </w:rPr>
              <w:t>Contribution margin per unit (a)</w:t>
            </w:r>
            <w:r w:rsidRPr="0068100E">
              <w:rPr>
                <w:rFonts w:cs="Tahoma"/>
                <w:sz w:val="22"/>
                <w:szCs w:val="22"/>
              </w:rPr>
              <w:tab/>
            </w:r>
          </w:p>
        </w:tc>
        <w:tc>
          <w:tcPr>
            <w:tcW w:w="1620" w:type="dxa"/>
          </w:tcPr>
          <w:p w:rsidR="0068100E" w:rsidRPr="0068100E" w:rsidRDefault="0068100E" w:rsidP="0068100E">
            <w:pPr>
              <w:spacing w:line="320" w:lineRule="exact"/>
              <w:ind w:right="72"/>
              <w:jc w:val="right"/>
              <w:rPr>
                <w:sz w:val="22"/>
                <w:szCs w:val="22"/>
                <w:u w:val="double"/>
              </w:rPr>
            </w:pPr>
            <w:r w:rsidRPr="0068100E">
              <w:rPr>
                <w:sz w:val="22"/>
                <w:szCs w:val="22"/>
                <w:u w:val="double"/>
              </w:rPr>
              <w:t>$  500</w:t>
            </w:r>
          </w:p>
        </w:tc>
        <w:tc>
          <w:tcPr>
            <w:tcW w:w="1440" w:type="dxa"/>
          </w:tcPr>
          <w:p w:rsidR="0068100E" w:rsidRPr="0068100E" w:rsidRDefault="0068100E" w:rsidP="0068100E">
            <w:pPr>
              <w:spacing w:line="320" w:lineRule="exact"/>
              <w:ind w:right="72"/>
              <w:jc w:val="right"/>
              <w:rPr>
                <w:sz w:val="22"/>
                <w:szCs w:val="22"/>
                <w:u w:val="double"/>
              </w:rPr>
            </w:pPr>
            <w:r w:rsidRPr="0068100E">
              <w:rPr>
                <w:sz w:val="22"/>
                <w:szCs w:val="22"/>
                <w:u w:val="double"/>
              </w:rPr>
              <w:t>$  600</w:t>
            </w:r>
          </w:p>
        </w:tc>
        <w:tc>
          <w:tcPr>
            <w:tcW w:w="1530" w:type="dxa"/>
          </w:tcPr>
          <w:p w:rsidR="0068100E" w:rsidRPr="0068100E" w:rsidRDefault="0068100E" w:rsidP="0068100E">
            <w:pPr>
              <w:spacing w:line="320" w:lineRule="exact"/>
              <w:ind w:right="72"/>
              <w:jc w:val="right"/>
              <w:rPr>
                <w:sz w:val="22"/>
                <w:szCs w:val="22"/>
                <w:u w:val="double"/>
              </w:rPr>
            </w:pPr>
            <w:r w:rsidRPr="0068100E">
              <w:rPr>
                <w:sz w:val="22"/>
                <w:szCs w:val="22"/>
                <w:u w:val="double"/>
              </w:rPr>
              <w:t>$  400</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311" w:type="dxa"/>
          </w:tcPr>
          <w:p w:rsidR="0068100E" w:rsidRPr="0068100E" w:rsidRDefault="0068100E" w:rsidP="0068100E">
            <w:pPr>
              <w:tabs>
                <w:tab w:val="left" w:pos="216"/>
                <w:tab w:val="left" w:pos="432"/>
                <w:tab w:val="right" w:leader="dot" w:pos="4095"/>
              </w:tabs>
              <w:spacing w:line="320" w:lineRule="exact"/>
              <w:ind w:left="216" w:hanging="216"/>
              <w:rPr>
                <w:rFonts w:cs="Tahoma"/>
                <w:sz w:val="22"/>
                <w:szCs w:val="22"/>
              </w:rPr>
            </w:pPr>
            <w:r w:rsidRPr="0068100E">
              <w:rPr>
                <w:rFonts w:cs="Tahoma"/>
                <w:sz w:val="22"/>
                <w:szCs w:val="22"/>
              </w:rPr>
              <w:t>Upholstery shop time required to produce one unit (b)</w:t>
            </w:r>
            <w:r w:rsidRPr="0068100E">
              <w:rPr>
                <w:rFonts w:cs="Tahoma"/>
                <w:sz w:val="22"/>
                <w:szCs w:val="22"/>
              </w:rPr>
              <w:tab/>
            </w:r>
          </w:p>
        </w:tc>
        <w:tc>
          <w:tcPr>
            <w:tcW w:w="1620" w:type="dxa"/>
            <w:vAlign w:val="bottom"/>
          </w:tcPr>
          <w:p w:rsidR="0068100E" w:rsidRPr="0068100E" w:rsidRDefault="0068100E" w:rsidP="0068100E">
            <w:pPr>
              <w:spacing w:line="320" w:lineRule="exact"/>
              <w:ind w:right="72"/>
              <w:jc w:val="right"/>
              <w:rPr>
                <w:sz w:val="22"/>
                <w:szCs w:val="22"/>
              </w:rPr>
            </w:pPr>
            <w:r w:rsidRPr="0068100E">
              <w:rPr>
                <w:sz w:val="22"/>
                <w:szCs w:val="22"/>
              </w:rPr>
              <w:t>8 hours</w:t>
            </w:r>
          </w:p>
        </w:tc>
        <w:tc>
          <w:tcPr>
            <w:tcW w:w="1440" w:type="dxa"/>
            <w:vAlign w:val="bottom"/>
          </w:tcPr>
          <w:p w:rsidR="0068100E" w:rsidRPr="0068100E" w:rsidRDefault="0068100E" w:rsidP="0068100E">
            <w:pPr>
              <w:spacing w:line="320" w:lineRule="exact"/>
              <w:ind w:right="72"/>
              <w:jc w:val="right"/>
              <w:rPr>
                <w:sz w:val="22"/>
                <w:szCs w:val="22"/>
              </w:rPr>
            </w:pPr>
            <w:r w:rsidRPr="0068100E">
              <w:rPr>
                <w:sz w:val="22"/>
                <w:szCs w:val="22"/>
              </w:rPr>
              <w:t>12 hours</w:t>
            </w:r>
          </w:p>
        </w:tc>
        <w:tc>
          <w:tcPr>
            <w:tcW w:w="1530" w:type="dxa"/>
            <w:vAlign w:val="bottom"/>
          </w:tcPr>
          <w:p w:rsidR="0068100E" w:rsidRPr="0068100E" w:rsidRDefault="0068100E" w:rsidP="0068100E">
            <w:pPr>
              <w:spacing w:line="320" w:lineRule="exact"/>
              <w:ind w:right="72"/>
              <w:jc w:val="right"/>
              <w:rPr>
                <w:sz w:val="22"/>
                <w:szCs w:val="22"/>
              </w:rPr>
            </w:pPr>
            <w:r w:rsidRPr="0068100E">
              <w:rPr>
                <w:sz w:val="22"/>
                <w:szCs w:val="22"/>
              </w:rPr>
              <w:t>5 hours</w:t>
            </w:r>
          </w:p>
        </w:tc>
      </w:tr>
      <w:tr w:rsidR="0068100E" w:rsidRPr="0068100E" w:rsidTr="0068100E">
        <w:tc>
          <w:tcPr>
            <w:tcW w:w="279" w:type="dxa"/>
          </w:tcPr>
          <w:p w:rsidR="0068100E" w:rsidRPr="0068100E" w:rsidRDefault="0068100E" w:rsidP="0068100E">
            <w:pPr>
              <w:widowControl w:val="0"/>
              <w:spacing w:line="320" w:lineRule="exact"/>
              <w:rPr>
                <w:color w:val="000000"/>
                <w:sz w:val="22"/>
                <w:szCs w:val="22"/>
              </w:rPr>
            </w:pPr>
          </w:p>
        </w:tc>
        <w:tc>
          <w:tcPr>
            <w:tcW w:w="4311" w:type="dxa"/>
          </w:tcPr>
          <w:p w:rsidR="0068100E" w:rsidRPr="0068100E" w:rsidRDefault="0068100E" w:rsidP="0068100E">
            <w:pPr>
              <w:tabs>
                <w:tab w:val="left" w:pos="216"/>
                <w:tab w:val="left" w:pos="432"/>
                <w:tab w:val="right" w:leader="dot" w:pos="4095"/>
              </w:tabs>
              <w:spacing w:line="320" w:lineRule="exact"/>
              <w:ind w:left="216" w:hanging="216"/>
              <w:rPr>
                <w:rFonts w:cs="Tahoma"/>
                <w:sz w:val="22"/>
                <w:szCs w:val="22"/>
              </w:rPr>
            </w:pPr>
            <w:r w:rsidRPr="0068100E">
              <w:rPr>
                <w:rFonts w:cs="Tahoma"/>
                <w:sz w:val="22"/>
                <w:szCs w:val="22"/>
              </w:rPr>
              <w:t xml:space="preserve">Contribution margin per unit of the constrained resource </w:t>
            </w:r>
            <w:r w:rsidRPr="0068100E">
              <w:rPr>
                <w:rFonts w:cs="Tahoma"/>
                <w:sz w:val="22"/>
                <w:szCs w:val="22"/>
              </w:rPr>
              <w:br/>
              <w:t>(a) ÷ (b)</w:t>
            </w:r>
            <w:r w:rsidRPr="0068100E">
              <w:rPr>
                <w:rFonts w:cs="Tahoma"/>
                <w:sz w:val="22"/>
                <w:szCs w:val="22"/>
              </w:rPr>
              <w:tab/>
            </w:r>
          </w:p>
        </w:tc>
        <w:tc>
          <w:tcPr>
            <w:tcW w:w="1620" w:type="dxa"/>
            <w:vAlign w:val="bottom"/>
          </w:tcPr>
          <w:p w:rsidR="0068100E" w:rsidRPr="0068100E" w:rsidRDefault="0068100E" w:rsidP="0068100E">
            <w:pPr>
              <w:spacing w:line="320" w:lineRule="exact"/>
              <w:ind w:right="72"/>
              <w:jc w:val="right"/>
              <w:rPr>
                <w:sz w:val="22"/>
                <w:szCs w:val="22"/>
              </w:rPr>
            </w:pPr>
            <w:r w:rsidRPr="0068100E">
              <w:rPr>
                <w:sz w:val="22"/>
                <w:szCs w:val="22"/>
              </w:rPr>
              <w:t>$62.50 per hour</w:t>
            </w:r>
          </w:p>
        </w:tc>
        <w:tc>
          <w:tcPr>
            <w:tcW w:w="1440" w:type="dxa"/>
            <w:vAlign w:val="bottom"/>
          </w:tcPr>
          <w:p w:rsidR="0068100E" w:rsidRPr="0068100E" w:rsidRDefault="0068100E" w:rsidP="0068100E">
            <w:pPr>
              <w:spacing w:line="320" w:lineRule="exact"/>
              <w:ind w:right="72"/>
              <w:jc w:val="right"/>
              <w:rPr>
                <w:sz w:val="22"/>
                <w:szCs w:val="22"/>
              </w:rPr>
            </w:pPr>
            <w:r w:rsidRPr="0068100E">
              <w:rPr>
                <w:sz w:val="22"/>
                <w:szCs w:val="22"/>
              </w:rPr>
              <w:t>$50.00 per hour</w:t>
            </w:r>
          </w:p>
        </w:tc>
        <w:tc>
          <w:tcPr>
            <w:tcW w:w="1530" w:type="dxa"/>
            <w:vAlign w:val="bottom"/>
          </w:tcPr>
          <w:p w:rsidR="0068100E" w:rsidRPr="0068100E" w:rsidRDefault="0068100E" w:rsidP="0068100E">
            <w:pPr>
              <w:spacing w:line="320" w:lineRule="exact"/>
              <w:ind w:right="72"/>
              <w:jc w:val="right"/>
              <w:rPr>
                <w:sz w:val="22"/>
                <w:szCs w:val="22"/>
              </w:rPr>
            </w:pPr>
            <w:r w:rsidRPr="0068100E">
              <w:rPr>
                <w:sz w:val="22"/>
                <w:szCs w:val="22"/>
              </w:rPr>
              <w:t>$80.00 per hour</w:t>
            </w:r>
          </w:p>
        </w:tc>
      </w:tr>
    </w:tbl>
    <w:p w:rsidR="0068100E" w:rsidRPr="0068100E" w:rsidRDefault="0068100E" w:rsidP="0068100E">
      <w:pPr>
        <w:spacing w:line="120" w:lineRule="exact"/>
        <w:rPr>
          <w:sz w:val="22"/>
          <w:szCs w:val="22"/>
        </w:rPr>
      </w:pPr>
    </w:p>
    <w:p w:rsidR="0068100E" w:rsidRPr="004464B0" w:rsidRDefault="0068100E" w:rsidP="004464B0">
      <w:pPr>
        <w:widowControl w:val="0"/>
        <w:tabs>
          <w:tab w:val="decimal" w:pos="120"/>
          <w:tab w:val="left" w:pos="360"/>
          <w:tab w:val="left" w:pos="696"/>
          <w:tab w:val="left" w:pos="936"/>
        </w:tabs>
        <w:spacing w:line="320" w:lineRule="exact"/>
        <w:ind w:left="360" w:hanging="360"/>
        <w:rPr>
          <w:bCs/>
          <w:color w:val="000000"/>
          <w:sz w:val="22"/>
          <w:szCs w:val="22"/>
        </w:rPr>
      </w:pPr>
      <w:r w:rsidRPr="0068100E">
        <w:rPr>
          <w:color w:val="000000"/>
          <w:sz w:val="22"/>
          <w:szCs w:val="22"/>
        </w:rPr>
        <w:tab/>
      </w:r>
      <w:r w:rsidRPr="0068100E">
        <w:rPr>
          <w:color w:val="000000"/>
          <w:sz w:val="22"/>
          <w:szCs w:val="22"/>
        </w:rPr>
        <w:tab/>
        <w:t>The offer to upholster chairs for $45 per hour should be accepted. The time would be used to upholster Chippendale Fabric Armchairs. If this increases the total production and sales of those chairs, the time would be worth $80 per hour—a net gain of $35 per hour. If Chippendale Fabric Armchairs are already being prod</w:t>
      </w:r>
      <w:r w:rsidR="004464B0">
        <w:rPr>
          <w:color w:val="000000"/>
          <w:sz w:val="22"/>
          <w:szCs w:val="22"/>
        </w:rPr>
        <w:t xml:space="preserve">uced up to demand, then having </w:t>
      </w:r>
      <w:r w:rsidRPr="004464B0">
        <w:rPr>
          <w:bCs/>
          <w:sz w:val="22"/>
          <w:szCs w:val="22"/>
        </w:rPr>
        <w:t>these chairs upholstered in the other company would free up capacity to produce more of the other two chairs. In both cases, the additional time is worth more than $45 per hour.</w:t>
      </w:r>
    </w:p>
    <w:sectPr w:rsidR="0068100E" w:rsidRPr="004464B0" w:rsidSect="00AB3ABE">
      <w:headerReference w:type="default" r:id="rId7"/>
      <w:pgSz w:w="12240" w:h="15840" w:code="1"/>
      <w:pgMar w:top="1152"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00E" w:rsidRDefault="0068100E" w:rsidP="00B267C0">
      <w:r>
        <w:separator/>
      </w:r>
    </w:p>
  </w:endnote>
  <w:endnote w:type="continuationSeparator" w:id="0">
    <w:p w:rsidR="0068100E" w:rsidRDefault="0068100E" w:rsidP="00B2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00E" w:rsidRDefault="0068100E" w:rsidP="00B267C0">
      <w:r>
        <w:separator/>
      </w:r>
    </w:p>
  </w:footnote>
  <w:footnote w:type="continuationSeparator" w:id="0">
    <w:p w:rsidR="0068100E" w:rsidRDefault="0068100E" w:rsidP="00B2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00E" w:rsidRDefault="0068100E">
    <w:pPr>
      <w:pStyle w:val="Header"/>
    </w:pPr>
    <w:r>
      <w:rPr>
        <w:noProof/>
        <w:lang w:bidi="th-TH"/>
      </w:rPr>
      <mc:AlternateContent>
        <mc:Choice Requires="wps">
          <w:drawing>
            <wp:anchor distT="0" distB="0" distL="114300" distR="114300" simplePos="0" relativeHeight="251659264" behindDoc="0" locked="0" layoutInCell="0" allowOverlap="1" wp14:anchorId="08852B19" wp14:editId="77D30E08">
              <wp:simplePos x="0" y="0"/>
              <wp:positionH relativeFrom="page">
                <wp:align>right</wp:align>
              </wp:positionH>
              <wp:positionV relativeFrom="topMargin">
                <wp:align>center</wp:align>
              </wp:positionV>
              <wp:extent cx="1057275" cy="190500"/>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90500"/>
                      </a:xfrm>
                      <a:prstGeom prst="rect">
                        <a:avLst/>
                      </a:prstGeom>
                      <a:noFill/>
                      <a:extLst/>
                    </wps:spPr>
                    <wps:txbx>
                      <w:txbxContent>
                        <w:p w:rsidR="0068100E" w:rsidRPr="00BD29C6" w:rsidRDefault="0068100E">
                          <w:pPr>
                            <w:rPr>
                              <w:sz w:val="18"/>
                              <w:szCs w:val="18"/>
                            </w:rPr>
                          </w:pPr>
                          <w:r w:rsidRPr="00BD29C6">
                            <w:rPr>
                              <w:sz w:val="18"/>
                              <w:szCs w:val="18"/>
                            </w:rPr>
                            <w:t xml:space="preserve">Page </w:t>
                          </w:r>
                          <w:r w:rsidRPr="00BD29C6">
                            <w:rPr>
                              <w:b/>
                              <w:sz w:val="18"/>
                              <w:szCs w:val="18"/>
                            </w:rPr>
                            <w:fldChar w:fldCharType="begin"/>
                          </w:r>
                          <w:r w:rsidRPr="00BD29C6">
                            <w:rPr>
                              <w:b/>
                              <w:sz w:val="18"/>
                              <w:szCs w:val="18"/>
                            </w:rPr>
                            <w:instrText xml:space="preserve"> PAGE  \* Arabic  \* MERGEFORMAT </w:instrText>
                          </w:r>
                          <w:r w:rsidRPr="00BD29C6">
                            <w:rPr>
                              <w:b/>
                              <w:sz w:val="18"/>
                              <w:szCs w:val="18"/>
                            </w:rPr>
                            <w:fldChar w:fldCharType="separate"/>
                          </w:r>
                          <w:r w:rsidR="00E40A04">
                            <w:rPr>
                              <w:b/>
                              <w:noProof/>
                              <w:sz w:val="18"/>
                              <w:szCs w:val="18"/>
                            </w:rPr>
                            <w:t>1</w:t>
                          </w:r>
                          <w:r w:rsidRPr="00BD29C6">
                            <w:rPr>
                              <w:b/>
                              <w:sz w:val="18"/>
                              <w:szCs w:val="18"/>
                            </w:rPr>
                            <w:fldChar w:fldCharType="end"/>
                          </w:r>
                          <w:r w:rsidRPr="00BD29C6">
                            <w:rPr>
                              <w:sz w:val="18"/>
                              <w:szCs w:val="18"/>
                            </w:rPr>
                            <w:t xml:space="preserve"> of </w:t>
                          </w:r>
                          <w:r w:rsidRPr="00BD29C6">
                            <w:rPr>
                              <w:b/>
                              <w:sz w:val="18"/>
                              <w:szCs w:val="18"/>
                            </w:rPr>
                            <w:fldChar w:fldCharType="begin"/>
                          </w:r>
                          <w:r w:rsidRPr="00BD29C6">
                            <w:rPr>
                              <w:b/>
                              <w:sz w:val="18"/>
                              <w:szCs w:val="18"/>
                            </w:rPr>
                            <w:instrText xml:space="preserve"> NUMPAGES  \* Arabic  \* MERGEFORMAT </w:instrText>
                          </w:r>
                          <w:r w:rsidRPr="00BD29C6">
                            <w:rPr>
                              <w:b/>
                              <w:sz w:val="18"/>
                              <w:szCs w:val="18"/>
                            </w:rPr>
                            <w:fldChar w:fldCharType="separate"/>
                          </w:r>
                          <w:r w:rsidR="00E40A04">
                            <w:rPr>
                              <w:b/>
                              <w:noProof/>
                              <w:sz w:val="18"/>
                              <w:szCs w:val="18"/>
                            </w:rPr>
                            <w:t>6</w:t>
                          </w:r>
                          <w:r w:rsidRPr="00BD29C6">
                            <w:rPr>
                              <w:b/>
                              <w:sz w:val="18"/>
                              <w:szCs w:val="18"/>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32.05pt;margin-top:0;width:83.25pt;height:1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Rgh7wEAALcDAAAOAAAAZHJzL2Uyb0RvYy54bWysU8Fu2zAMvQ/YPwi6L3aCpFmNOEXXosOA&#10;bh3Q7gMYWY6F2aJGKbGzrx8lJ1mw3YpeBImiHh8fn1Y3Q9eKvSZv0JZyOsml0FZhZey2lD9eHj58&#10;lMIHsBW0aHUpD9rLm/X7d6veFXqGDbaVJsEg1he9K2UTgiuyzKtGd+An6LTlyxqpg8BH2mYVQc/o&#10;XZvN8vwq65EqR6i09xy9Hy/lOuHXtVbhqa69DqItJXMLaaW0buKarVdQbAlcY9SRBryCRQfGctEz&#10;1D0EEDsy/0F1RhF6rMNEYZdhXRulUw/czTT/p5vnBpxOvbA43p1l8m8Hq77tv5MwVSnnyyspLHQ8&#10;pBc9BPEJBxFjrFDvfMGJz45Tw8AXPOnUrXePqH56YfGuAbvVt0TYNxoqZjiNL7OLpyOOjyCb/itW&#10;XAh2ARPQUFMX5WNBBKPzpA7n6UQyKpbMF8vZciGF4rvpdb7I0/gyKE6vHfnwWWMn4qaUxNNP6LB/&#10;9CGygeKUEotZfDBtmxzANY4pkXDkOLINw2Y4CrDB6sDUCUcPsed50yD9lqJn/5TS/9oBaSnaL5bb&#10;v57O59Fw6cAbuoxuTlGwiiFKqQJJMR7uwmjPnSOzbbjGKLXFWxarNqmPSHLkc5SY3ZHaOzo52u/y&#10;nLL+/rf1HwAAAP//AwBQSwMEFAAGAAgAAAAhAO29XL3cAAAABAEAAA8AAABkcnMvZG93bnJldi54&#10;bWxMj8FOwzAQRO9I/IO1SFxQa5fSCIU4FapUBMcWWtHbNl6SgL2OYrcNf4/LBS4rjWY087aYD86K&#10;I/Wh9axhMlYgiCtvWq41vL0uR/cgQkQ2aD2Thm8KMC8vLwrMjT/xio7rWItUwiFHDU2MXS5lqBpy&#10;GMa+I07eh+8dxiT7WpoeT6ncWXmrVCYdtpwWGuxo0VD1tT44DXY73cnNZqH4ZTl52s1Wz++fN3da&#10;X18Njw8gIg3xLwxn/IQOZWLa+wObIKyG9Ej8vWcvy2Yg9hqmSoEsC/kfvvwBAAD//wMAUEsBAi0A&#10;FAAGAAgAAAAhALaDOJL+AAAA4QEAABMAAAAAAAAAAAAAAAAAAAAAAFtDb250ZW50X1R5cGVzXS54&#10;bWxQSwECLQAUAAYACAAAACEAOP0h/9YAAACUAQAACwAAAAAAAAAAAAAAAAAvAQAAX3JlbHMvLnJl&#10;bHNQSwECLQAUAAYACAAAACEASokYIe8BAAC3AwAADgAAAAAAAAAAAAAAAAAuAgAAZHJzL2Uyb0Rv&#10;Yy54bWxQSwECLQAUAAYACAAAACEA7b1cvdwAAAAEAQAADwAAAAAAAAAAAAAAAABJBAAAZHJzL2Rv&#10;d25yZXYueG1sUEsFBgAAAAAEAAQA8wAAAFIFAAAAAA==&#10;" o:allowincell="f" filled="f" stroked="f">
              <v:textbox inset=",0,,0">
                <w:txbxContent>
                  <w:p w:rsidR="0068100E" w:rsidRPr="00BD29C6" w:rsidRDefault="0068100E">
                    <w:pPr>
                      <w:rPr>
                        <w:sz w:val="18"/>
                        <w:szCs w:val="18"/>
                      </w:rPr>
                    </w:pPr>
                    <w:r w:rsidRPr="00BD29C6">
                      <w:rPr>
                        <w:sz w:val="18"/>
                        <w:szCs w:val="18"/>
                      </w:rPr>
                      <w:t xml:space="preserve">Page </w:t>
                    </w:r>
                    <w:r w:rsidRPr="00BD29C6">
                      <w:rPr>
                        <w:b/>
                        <w:sz w:val="18"/>
                        <w:szCs w:val="18"/>
                      </w:rPr>
                      <w:fldChar w:fldCharType="begin"/>
                    </w:r>
                    <w:r w:rsidRPr="00BD29C6">
                      <w:rPr>
                        <w:b/>
                        <w:sz w:val="18"/>
                        <w:szCs w:val="18"/>
                      </w:rPr>
                      <w:instrText xml:space="preserve"> PAGE  \* Arabic  \* MERGEFORMAT </w:instrText>
                    </w:r>
                    <w:r w:rsidRPr="00BD29C6">
                      <w:rPr>
                        <w:b/>
                        <w:sz w:val="18"/>
                        <w:szCs w:val="18"/>
                      </w:rPr>
                      <w:fldChar w:fldCharType="separate"/>
                    </w:r>
                    <w:r w:rsidR="00E40A04">
                      <w:rPr>
                        <w:b/>
                        <w:noProof/>
                        <w:sz w:val="18"/>
                        <w:szCs w:val="18"/>
                      </w:rPr>
                      <w:t>1</w:t>
                    </w:r>
                    <w:r w:rsidRPr="00BD29C6">
                      <w:rPr>
                        <w:b/>
                        <w:sz w:val="18"/>
                        <w:szCs w:val="18"/>
                      </w:rPr>
                      <w:fldChar w:fldCharType="end"/>
                    </w:r>
                    <w:r w:rsidRPr="00BD29C6">
                      <w:rPr>
                        <w:sz w:val="18"/>
                        <w:szCs w:val="18"/>
                      </w:rPr>
                      <w:t xml:space="preserve"> of </w:t>
                    </w:r>
                    <w:r w:rsidRPr="00BD29C6">
                      <w:rPr>
                        <w:b/>
                        <w:sz w:val="18"/>
                        <w:szCs w:val="18"/>
                      </w:rPr>
                      <w:fldChar w:fldCharType="begin"/>
                    </w:r>
                    <w:r w:rsidRPr="00BD29C6">
                      <w:rPr>
                        <w:b/>
                        <w:sz w:val="18"/>
                        <w:szCs w:val="18"/>
                      </w:rPr>
                      <w:instrText xml:space="preserve"> NUMPAGES  \* Arabic  \* MERGEFORMAT </w:instrText>
                    </w:r>
                    <w:r w:rsidRPr="00BD29C6">
                      <w:rPr>
                        <w:b/>
                        <w:sz w:val="18"/>
                        <w:szCs w:val="18"/>
                      </w:rPr>
                      <w:fldChar w:fldCharType="separate"/>
                    </w:r>
                    <w:r w:rsidR="00E40A04">
                      <w:rPr>
                        <w:b/>
                        <w:noProof/>
                        <w:sz w:val="18"/>
                        <w:szCs w:val="18"/>
                      </w:rPr>
                      <w:t>6</w:t>
                    </w:r>
                    <w:r w:rsidRPr="00BD29C6">
                      <w:rPr>
                        <w:b/>
                        <w:sz w:val="18"/>
                        <w:szCs w:val="18"/>
                      </w:rPr>
                      <w:fldChar w:fldCharType="end"/>
                    </w:r>
                  </w:p>
                </w:txbxContent>
              </v:textbox>
              <w10:wrap anchorx="page" anchory="margin"/>
            </v:shape>
          </w:pict>
        </mc:Fallback>
      </mc:AlternateContent>
    </w:r>
    <w:r>
      <w:rPr>
        <w:noProof/>
        <w:lang w:bidi="th-TH"/>
      </w:rPr>
      <mc:AlternateContent>
        <mc:Choice Requires="wps">
          <w:drawing>
            <wp:anchor distT="0" distB="0" distL="114300" distR="114300" simplePos="0" relativeHeight="251660288" behindDoc="0" locked="0" layoutInCell="0" allowOverlap="1" wp14:anchorId="76CE52B2" wp14:editId="6447785D">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00E" w:rsidRPr="00267651" w:rsidRDefault="0068100E" w:rsidP="00267651">
                          <w:pPr>
                            <w:pStyle w:val="Header"/>
                            <w:rPr>
                              <w:rFonts w:cs="Tahoma"/>
                              <w:b/>
                              <w:bCs/>
                              <w:sz w:val="20"/>
                              <w:szCs w:val="20"/>
                            </w:rPr>
                          </w:pPr>
                          <w:r>
                            <w:rPr>
                              <w:b/>
                              <w:color w:val="000000"/>
                              <w:sz w:val="18"/>
                              <w:szCs w:val="18"/>
                            </w:rPr>
                            <w:t>Chapter 1</w:t>
                          </w:r>
                          <w:r w:rsidR="000D6621">
                            <w:rPr>
                              <w:b/>
                              <w:color w:val="000000"/>
                              <w:sz w:val="18"/>
                              <w:szCs w:val="18"/>
                            </w:rPr>
                            <w:t>2</w:t>
                          </w:r>
                          <w:r>
                            <w:rPr>
                              <w:b/>
                              <w:color w:val="000000"/>
                              <w:sz w:val="18"/>
                              <w:szCs w:val="18"/>
                            </w:rPr>
                            <w:t xml:space="preserve">: </w:t>
                          </w:r>
                          <w:r w:rsidR="000D6621">
                            <w:rPr>
                              <w:rFonts w:cs="Tahoma"/>
                              <w:b/>
                              <w:bCs/>
                              <w:sz w:val="20"/>
                              <w:szCs w:val="20"/>
                            </w:rPr>
                            <w:t>Differential Analysis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VsAIAAKY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vBvwKvWifajSqfQKlagZBA&#10;czDiYFEr/QOjHsZFhs33HdUco+aDBLUnMSFuvvgNLPSldXO0UskAIsPMaozGzcqO02jXabGtIcbx&#10;Zd3C2yiEl+05n8OLgmHgWR0Gl5s2l3vvdR6vy98AAAD//wMAUEsDBBQABgAIAAAAIQBczPU/2wAA&#10;AAQBAAAPAAAAZHJzL2Rvd25yZXYueG1sTI9BS8NAEIXvgv9hGcGb3VhLMDGbIoIepCpGaa/T7JgE&#10;s7Mxu23Tf+/oRS8Djze8971iOble7WkMnWcDl7MEFHHtbceNgfe3+4trUCEiW+w9k4EjBViWpycF&#10;5tYf+JX2VWyUhHDI0UAb45BrHeqWHIaZH4jF+/CjwyhybLQd8SDhrtfzJEm1w46locWB7lqqP6ud&#10;k5L1Ex6fk5V7qR+/sofNqqkWi8aY87Pp9gZUpCn+PcMPvqBDKUxbv2MbVG9AhsTfK152lYrcGpin&#10;Geiy0P/hy28AAAD//wMAUEsBAi0AFAAGAAgAAAAhALaDOJL+AAAA4QEAABMAAAAAAAAAAAAAAAAA&#10;AAAAAFtDb250ZW50X1R5cGVzXS54bWxQSwECLQAUAAYACAAAACEAOP0h/9YAAACUAQAACwAAAAAA&#10;AAAAAAAAAAAvAQAAX3JlbHMvLnJlbHNQSwECLQAUAAYACAAAACEAfqr+FbACAACmBQAADgAAAAAA&#10;AAAAAAAAAAAuAgAAZHJzL2Uyb0RvYy54bWxQSwECLQAUAAYACAAAACEAXMz1P9sAAAAEAQAADwAA&#10;AAAAAAAAAAAAAAAKBQAAZHJzL2Rvd25yZXYueG1sUEsFBgAAAAAEAAQA8wAAABIGAAAAAA==&#10;" o:allowincell="f" filled="f" stroked="f">
              <v:textbox style="mso-fit-shape-to-text:t" inset=",0,,0">
                <w:txbxContent>
                  <w:p w:rsidR="0068100E" w:rsidRPr="00267651" w:rsidRDefault="0068100E" w:rsidP="00267651">
                    <w:pPr>
                      <w:pStyle w:val="Header"/>
                      <w:rPr>
                        <w:rFonts w:cs="Tahoma"/>
                        <w:b/>
                        <w:bCs/>
                        <w:sz w:val="20"/>
                        <w:szCs w:val="20"/>
                      </w:rPr>
                    </w:pPr>
                    <w:r>
                      <w:rPr>
                        <w:b/>
                        <w:color w:val="000000"/>
                        <w:sz w:val="18"/>
                        <w:szCs w:val="18"/>
                      </w:rPr>
                      <w:t>Chapter 1</w:t>
                    </w:r>
                    <w:r w:rsidR="000D6621">
                      <w:rPr>
                        <w:b/>
                        <w:color w:val="000000"/>
                        <w:sz w:val="18"/>
                        <w:szCs w:val="18"/>
                      </w:rPr>
                      <w:t>2</w:t>
                    </w:r>
                    <w:r>
                      <w:rPr>
                        <w:b/>
                        <w:color w:val="000000"/>
                        <w:sz w:val="18"/>
                        <w:szCs w:val="18"/>
                      </w:rPr>
                      <w:t xml:space="preserve">: </w:t>
                    </w:r>
                    <w:r w:rsidR="000D6621">
                      <w:rPr>
                        <w:rFonts w:cs="Tahoma"/>
                        <w:b/>
                        <w:bCs/>
                        <w:sz w:val="20"/>
                        <w:szCs w:val="20"/>
                      </w:rPr>
                      <w:t>Differential Analysis</w:t>
                    </w: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C0"/>
    <w:rsid w:val="00074B56"/>
    <w:rsid w:val="00077316"/>
    <w:rsid w:val="00082C15"/>
    <w:rsid w:val="000B0A41"/>
    <w:rsid w:val="000D6621"/>
    <w:rsid w:val="000E3501"/>
    <w:rsid w:val="0010598A"/>
    <w:rsid w:val="00151A30"/>
    <w:rsid w:val="00173572"/>
    <w:rsid w:val="00187B80"/>
    <w:rsid w:val="001B7936"/>
    <w:rsid w:val="001E396A"/>
    <w:rsid w:val="002060D6"/>
    <w:rsid w:val="002455FB"/>
    <w:rsid w:val="00247CA9"/>
    <w:rsid w:val="002549F9"/>
    <w:rsid w:val="00267651"/>
    <w:rsid w:val="002C7925"/>
    <w:rsid w:val="002D7D2C"/>
    <w:rsid w:val="002F77A9"/>
    <w:rsid w:val="00341538"/>
    <w:rsid w:val="003D2BE5"/>
    <w:rsid w:val="003F3EE8"/>
    <w:rsid w:val="00414AF2"/>
    <w:rsid w:val="004464B0"/>
    <w:rsid w:val="00493EB7"/>
    <w:rsid w:val="004E1A7B"/>
    <w:rsid w:val="00515715"/>
    <w:rsid w:val="00561506"/>
    <w:rsid w:val="005671AE"/>
    <w:rsid w:val="005A242E"/>
    <w:rsid w:val="005A7FDC"/>
    <w:rsid w:val="005E40EC"/>
    <w:rsid w:val="00603F4C"/>
    <w:rsid w:val="00611084"/>
    <w:rsid w:val="006516A6"/>
    <w:rsid w:val="00680931"/>
    <w:rsid w:val="0068100E"/>
    <w:rsid w:val="006B346B"/>
    <w:rsid w:val="00747826"/>
    <w:rsid w:val="0078078D"/>
    <w:rsid w:val="007B1D06"/>
    <w:rsid w:val="007D136C"/>
    <w:rsid w:val="007D3E4C"/>
    <w:rsid w:val="008F5341"/>
    <w:rsid w:val="00904B62"/>
    <w:rsid w:val="00935A4B"/>
    <w:rsid w:val="009C1AF1"/>
    <w:rsid w:val="00A3556D"/>
    <w:rsid w:val="00A46C36"/>
    <w:rsid w:val="00AA0EE0"/>
    <w:rsid w:val="00AB3ABE"/>
    <w:rsid w:val="00AC50CE"/>
    <w:rsid w:val="00B267C0"/>
    <w:rsid w:val="00B33114"/>
    <w:rsid w:val="00B55B8B"/>
    <w:rsid w:val="00B95A45"/>
    <w:rsid w:val="00BD29C6"/>
    <w:rsid w:val="00BE3CF9"/>
    <w:rsid w:val="00C05AF1"/>
    <w:rsid w:val="00C12AF0"/>
    <w:rsid w:val="00C51C5F"/>
    <w:rsid w:val="00CC7397"/>
    <w:rsid w:val="00CF7027"/>
    <w:rsid w:val="00D03445"/>
    <w:rsid w:val="00D0565D"/>
    <w:rsid w:val="00D17EED"/>
    <w:rsid w:val="00D363A5"/>
    <w:rsid w:val="00D76B3B"/>
    <w:rsid w:val="00D82A49"/>
    <w:rsid w:val="00D872EC"/>
    <w:rsid w:val="00DD112F"/>
    <w:rsid w:val="00DE5A29"/>
    <w:rsid w:val="00E04847"/>
    <w:rsid w:val="00E14F89"/>
    <w:rsid w:val="00E22F1C"/>
    <w:rsid w:val="00E40A04"/>
    <w:rsid w:val="00E54BCE"/>
    <w:rsid w:val="00E83FEB"/>
    <w:rsid w:val="00EA207A"/>
    <w:rsid w:val="00EE5AA3"/>
    <w:rsid w:val="00F13283"/>
    <w:rsid w:val="00F95006"/>
    <w:rsid w:val="00FB49C0"/>
    <w:rsid w:val="00FC54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Nontawan</dc:creator>
  <cp:lastModifiedBy>TBS</cp:lastModifiedBy>
  <cp:revision>7</cp:revision>
  <cp:lastPrinted>2013-01-17T05:26:00Z</cp:lastPrinted>
  <dcterms:created xsi:type="dcterms:W3CDTF">2012-02-21T17:23:00Z</dcterms:created>
  <dcterms:modified xsi:type="dcterms:W3CDTF">2013-01-17T05:26:00Z</dcterms:modified>
</cp:coreProperties>
</file>