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751" w:rsidRPr="00BB5751" w:rsidRDefault="00BB5751" w:rsidP="00BB5751">
      <w:pPr>
        <w:jc w:val="right"/>
        <w:rPr>
          <w:rFonts w:ascii="Cambria" w:eastAsia="Times New Roman" w:hAnsi="Cambria" w:cs="Times New Roman"/>
          <w:color w:val="000000"/>
          <w:sz w:val="20"/>
          <w:szCs w:val="20"/>
        </w:rPr>
      </w:pPr>
      <w:r>
        <w:rPr>
          <w:rFonts w:ascii="Cambria" w:eastAsia="Times New Roman" w:hAnsi="Cambria" w:cs="Times New Roman"/>
          <w:color w:val="000000"/>
          <w:sz w:val="20"/>
          <w:szCs w:val="20"/>
        </w:rPr>
        <w:t xml:space="preserve">Waranda Saengmuenpetch </w:t>
      </w:r>
      <w:r w:rsidRPr="00BB5751">
        <w:rPr>
          <w:rFonts w:ascii="Cambria" w:eastAsia="Times New Roman" w:hAnsi="Cambria" w:cs="Times New Roman"/>
          <w:color w:val="000000"/>
          <w:sz w:val="20"/>
          <w:szCs w:val="20"/>
        </w:rPr>
        <w:t>5704642544</w:t>
      </w:r>
    </w:p>
    <w:p w:rsidR="00BB5751" w:rsidRDefault="00BB5751" w:rsidP="00BB5751">
      <w:pPr>
        <w:jc w:val="right"/>
        <w:rPr>
          <w:rFonts w:ascii="Cambria" w:eastAsia="Times New Roman" w:hAnsi="Cambria" w:cs="Times New Roman"/>
          <w:b/>
          <w:bCs/>
          <w:color w:val="000000"/>
          <w:sz w:val="20"/>
          <w:szCs w:val="20"/>
        </w:rPr>
      </w:pPr>
    </w:p>
    <w:p w:rsidR="003F168A" w:rsidRPr="00E13563" w:rsidRDefault="00773882" w:rsidP="003F168A">
      <w:pPr>
        <w:pStyle w:val="a7"/>
        <w:numPr>
          <w:ilvl w:val="0"/>
          <w:numId w:val="4"/>
        </w:numPr>
        <w:rPr>
          <w:rFonts w:ascii="Cambria" w:eastAsia="Times New Roman" w:hAnsi="Cambria" w:cs="Times New Roman"/>
          <w:b/>
          <w:bCs/>
          <w:color w:val="000000"/>
          <w:sz w:val="20"/>
          <w:szCs w:val="20"/>
        </w:rPr>
      </w:pPr>
      <w:r w:rsidRPr="00E13563">
        <w:rPr>
          <w:rFonts w:ascii="Cambria" w:eastAsia="Times New Roman" w:hAnsi="Cambria" w:cs="Times New Roman"/>
          <w:b/>
          <w:bCs/>
          <w:color w:val="000000"/>
          <w:sz w:val="20"/>
          <w:szCs w:val="20"/>
        </w:rPr>
        <w:t>Explain the relationship between earnings and a stock’s market value.</w:t>
      </w:r>
      <w:r w:rsidR="00BC54AB" w:rsidRPr="00E13563">
        <w:rPr>
          <w:rFonts w:ascii="Cambria" w:eastAsia="Times New Roman" w:hAnsi="Cambria" w:cs="Times New Roman"/>
          <w:b/>
          <w:bCs/>
          <w:color w:val="000000"/>
          <w:sz w:val="20"/>
          <w:szCs w:val="20"/>
          <w:cs/>
        </w:rPr>
        <w:br/>
      </w:r>
    </w:p>
    <w:p w:rsidR="008E7B6A" w:rsidRPr="00E13563" w:rsidRDefault="003F168A" w:rsidP="003F168A">
      <w:pPr>
        <w:tabs>
          <w:tab w:val="left" w:pos="5392"/>
        </w:tabs>
        <w:rPr>
          <w:rFonts w:ascii="Cambria" w:eastAsia="Times New Roman" w:hAnsi="Cambria" w:cs="Times New Roman"/>
          <w:b/>
          <w:bCs/>
          <w:color w:val="000000"/>
          <w:sz w:val="20"/>
          <w:szCs w:val="20"/>
          <w:cs/>
        </w:rPr>
      </w:pPr>
      <w:r w:rsidRPr="00E13563">
        <w:rPr>
          <w:rFonts w:ascii="Cambria" w:eastAsia="Times New Roman" w:hAnsi="Cambria" w:cs="Times New Roman"/>
          <w:b/>
          <w:bCs/>
          <w:color w:val="000000"/>
          <w:sz w:val="20"/>
          <w:szCs w:val="20"/>
          <w:u w:val="single"/>
        </w:rPr>
        <w:t>Answer</w:t>
      </w:r>
      <w:r w:rsidR="00E13563" w:rsidRPr="00E13563">
        <w:rPr>
          <w:rFonts w:ascii="Cambria" w:eastAsia="Times New Roman" w:hAnsi="Cambria" w:cs="Tahoma"/>
          <w:color w:val="000000"/>
          <w:sz w:val="20"/>
          <w:szCs w:val="20"/>
        </w:rPr>
        <w:t>L</w:t>
      </w:r>
      <w:r w:rsidR="00E13563" w:rsidRPr="00E13563">
        <w:rPr>
          <w:rFonts w:ascii="Cambria" w:eastAsia="Times New Roman" w:hAnsi="Cambria" w:cs="Times New Roman"/>
          <w:color w:val="000000"/>
          <w:sz w:val="20"/>
          <w:szCs w:val="20"/>
        </w:rPr>
        <w:t>ow earnings would show in the income statement, which will discourage investors to buy the stock and make the current stockholders to be willing to sell the stock. When the stockholders sell the shares, the price drops.</w:t>
      </w:r>
    </w:p>
    <w:p w:rsidR="003F168A" w:rsidRPr="00E13563" w:rsidRDefault="003F168A" w:rsidP="003F168A">
      <w:pPr>
        <w:tabs>
          <w:tab w:val="left" w:pos="5392"/>
        </w:tabs>
        <w:rPr>
          <w:rFonts w:ascii="Cambria" w:eastAsia="Times New Roman" w:hAnsi="Cambria" w:cs="Times New Roman"/>
          <w:b/>
          <w:bCs/>
          <w:color w:val="000000"/>
          <w:sz w:val="20"/>
          <w:szCs w:val="20"/>
          <w:u w:val="single"/>
        </w:rPr>
      </w:pPr>
      <w:r w:rsidRPr="00E13563">
        <w:rPr>
          <w:rFonts w:ascii="Cambria" w:eastAsia="Times New Roman" w:hAnsi="Cambria" w:cs="Times New Roman"/>
          <w:b/>
          <w:bCs/>
          <w:color w:val="000000"/>
          <w:sz w:val="20"/>
          <w:szCs w:val="20"/>
        </w:rPr>
        <w:tab/>
      </w:r>
    </w:p>
    <w:p w:rsidR="003F168A" w:rsidRPr="00E13563" w:rsidRDefault="00773882" w:rsidP="003F168A">
      <w:pPr>
        <w:pStyle w:val="a7"/>
        <w:numPr>
          <w:ilvl w:val="0"/>
          <w:numId w:val="4"/>
        </w:numPr>
        <w:rPr>
          <w:rFonts w:ascii="Cambria" w:eastAsia="Times New Roman" w:hAnsi="Cambria" w:cs="Times New Roman"/>
          <w:b/>
          <w:bCs/>
          <w:color w:val="000000"/>
          <w:sz w:val="20"/>
          <w:szCs w:val="20"/>
        </w:rPr>
      </w:pPr>
      <w:r w:rsidRPr="00E13563">
        <w:rPr>
          <w:rFonts w:ascii="Cambria" w:eastAsia="Times New Roman" w:hAnsi="Cambria" w:cs="Times New Roman"/>
          <w:b/>
          <w:bCs/>
          <w:color w:val="000000"/>
          <w:sz w:val="20"/>
          <w:szCs w:val="20"/>
        </w:rPr>
        <w:t>Which type of stock could help you obtain your investment and financial goals?  Justify your choice</w:t>
      </w:r>
      <w:r w:rsidR="003F168A" w:rsidRPr="00E13563">
        <w:rPr>
          <w:rFonts w:ascii="Cambria" w:eastAsia="Times New Roman" w:hAnsi="Cambria" w:cs="Times New Roman" w:hint="cs"/>
          <w:b/>
          <w:bCs/>
          <w:color w:val="000000"/>
          <w:sz w:val="20"/>
          <w:szCs w:val="20"/>
          <w:cs/>
        </w:rPr>
        <w:t>?</w:t>
      </w:r>
    </w:p>
    <w:p w:rsidR="003F168A" w:rsidRPr="00E13563" w:rsidRDefault="003F168A" w:rsidP="003F168A">
      <w:pPr>
        <w:rPr>
          <w:rFonts w:ascii="Cambria" w:eastAsia="Times New Roman" w:hAnsi="Cambria" w:cs="Times New Roman"/>
          <w:b/>
          <w:bCs/>
          <w:color w:val="000000"/>
          <w:sz w:val="20"/>
          <w:szCs w:val="20"/>
          <w:u w:val="single"/>
        </w:rPr>
      </w:pPr>
    </w:p>
    <w:p w:rsidR="0099579F" w:rsidRPr="00773882" w:rsidRDefault="003F168A" w:rsidP="00F35F81">
      <w:pPr>
        <w:rPr>
          <w:rFonts w:ascii="Cambria" w:eastAsia="Times New Roman" w:hAnsi="Cambria" w:cs="Times New Roman"/>
          <w:color w:val="000000"/>
          <w:sz w:val="20"/>
          <w:szCs w:val="20"/>
          <w:cs/>
        </w:rPr>
      </w:pPr>
      <w:r w:rsidRPr="00E13563">
        <w:rPr>
          <w:rFonts w:ascii="Cambria" w:eastAsia="Times New Roman" w:hAnsi="Cambria" w:cs="Times New Roman"/>
          <w:b/>
          <w:bCs/>
          <w:color w:val="000000"/>
          <w:sz w:val="20"/>
          <w:szCs w:val="20"/>
          <w:u w:val="single"/>
        </w:rPr>
        <w:t>Answer</w:t>
      </w:r>
      <w:r w:rsidR="00F35F81" w:rsidRPr="00E13563">
        <w:rPr>
          <w:rFonts w:ascii="Cambria" w:eastAsia="Times New Roman" w:hAnsi="Cambria" w:cs="Times New Roman"/>
          <w:color w:val="000000"/>
          <w:sz w:val="20"/>
          <w:szCs w:val="20"/>
        </w:rPr>
        <w:t>Blue chip stocks, beca</w:t>
      </w:r>
      <w:r w:rsidR="00780F17" w:rsidRPr="00E13563">
        <w:rPr>
          <w:rFonts w:ascii="Cambria" w:eastAsia="Times New Roman" w:hAnsi="Cambria" w:cs="Times New Roman"/>
          <w:color w:val="000000"/>
          <w:sz w:val="20"/>
          <w:szCs w:val="20"/>
        </w:rPr>
        <w:t>use it has stable growth and strong cash flow</w:t>
      </w:r>
      <w:r w:rsidR="00F35F81" w:rsidRPr="00E13563">
        <w:rPr>
          <w:rFonts w:ascii="Cambria" w:eastAsia="Times New Roman" w:hAnsi="Cambria" w:cs="Times New Roman"/>
          <w:color w:val="000000"/>
          <w:sz w:val="20"/>
          <w:szCs w:val="20"/>
        </w:rPr>
        <w:t xml:space="preserve"> with a long history of consecutive quarterly dividends.</w:t>
      </w:r>
      <w:r w:rsidR="00791380" w:rsidRPr="00E13563">
        <w:rPr>
          <w:rFonts w:ascii="Cambria" w:eastAsia="Times New Roman" w:hAnsi="Cambria" w:cs="Times New Roman"/>
          <w:color w:val="000000"/>
          <w:sz w:val="20"/>
          <w:szCs w:val="20"/>
        </w:rPr>
        <w:t>Blue chip stocks also tend to stable even during the recession, so it is considered as a safe investmen</w:t>
      </w:r>
      <w:r w:rsidR="000028BE" w:rsidRPr="00E13563">
        <w:rPr>
          <w:rFonts w:ascii="Cambria" w:eastAsia="Times New Roman" w:hAnsi="Cambria" w:cs="Times New Roman"/>
          <w:color w:val="000000"/>
          <w:sz w:val="20"/>
          <w:szCs w:val="20"/>
        </w:rPr>
        <w:t xml:space="preserve">t, and they are not only consistently pay dividends to their shareholders but increase </w:t>
      </w:r>
      <w:r w:rsidR="009F5B36" w:rsidRPr="00E13563">
        <w:rPr>
          <w:rFonts w:ascii="Cambria" w:eastAsia="Times New Roman" w:hAnsi="Cambria" w:cs="Times New Roman"/>
          <w:color w:val="000000"/>
          <w:sz w:val="20"/>
          <w:szCs w:val="20"/>
        </w:rPr>
        <w:t>paying dividends overtime</w:t>
      </w:r>
      <w:r w:rsidR="000028BE" w:rsidRPr="00E13563">
        <w:rPr>
          <w:rFonts w:ascii="Cambria" w:eastAsia="Times New Roman" w:hAnsi="Cambria" w:cs="Times New Roman"/>
          <w:color w:val="000000"/>
          <w:sz w:val="20"/>
          <w:szCs w:val="20"/>
        </w:rPr>
        <w:t>.</w:t>
      </w:r>
      <w:r w:rsidR="00BF4897" w:rsidRPr="00E13563">
        <w:rPr>
          <w:rFonts w:ascii="Cambria" w:eastAsia="Times New Roman" w:hAnsi="Cambria" w:cs="Times New Roman"/>
          <w:color w:val="000000"/>
          <w:sz w:val="20"/>
          <w:szCs w:val="20"/>
        </w:rPr>
        <w:t xml:space="preserve"> Thus, </w:t>
      </w:r>
      <w:r w:rsidR="009F5B36" w:rsidRPr="00E13563">
        <w:rPr>
          <w:rFonts w:ascii="Cambria" w:eastAsia="Times New Roman" w:hAnsi="Cambria" w:cs="Times New Roman"/>
          <w:color w:val="000000"/>
          <w:sz w:val="20"/>
          <w:szCs w:val="20"/>
        </w:rPr>
        <w:t>in the long run, the investors can benefi</w:t>
      </w:r>
      <w:r w:rsidR="00E83025" w:rsidRPr="00E13563">
        <w:rPr>
          <w:rFonts w:ascii="Cambria" w:eastAsia="Times New Roman" w:hAnsi="Cambria" w:cs="Times New Roman"/>
          <w:color w:val="000000"/>
          <w:sz w:val="20"/>
          <w:szCs w:val="20"/>
        </w:rPr>
        <w:t>t from the dividend payment</w:t>
      </w:r>
      <w:r w:rsidR="00E83025" w:rsidRPr="00E13563">
        <w:rPr>
          <w:rFonts w:ascii="Cambria" w:eastAsia="Times New Roman" w:hAnsi="Cambria" w:cs="Tahoma"/>
          <w:color w:val="000000"/>
          <w:sz w:val="20"/>
          <w:szCs w:val="20"/>
        </w:rPr>
        <w:t xml:space="preserve"> and </w:t>
      </w:r>
      <w:r w:rsidR="009F5B36" w:rsidRPr="00E13563">
        <w:rPr>
          <w:rFonts w:ascii="Cambria" w:eastAsia="Times New Roman" w:hAnsi="Cambria" w:cs="Times New Roman"/>
          <w:color w:val="000000"/>
          <w:sz w:val="20"/>
          <w:szCs w:val="20"/>
        </w:rPr>
        <w:t>generate portfolio income</w:t>
      </w:r>
      <w:r w:rsidR="00E83025" w:rsidRPr="00E13563">
        <w:rPr>
          <w:rFonts w:ascii="Cambria" w:eastAsia="Times New Roman" w:hAnsi="Cambria" w:cs="Times New Roman"/>
          <w:color w:val="000000"/>
          <w:sz w:val="20"/>
          <w:szCs w:val="20"/>
        </w:rPr>
        <w:t xml:space="preserve"> which help us achieve our financial goals</w:t>
      </w:r>
      <w:r w:rsidR="009F5B36" w:rsidRPr="00E13563">
        <w:rPr>
          <w:rFonts w:ascii="Cambria" w:eastAsia="Times New Roman" w:hAnsi="Cambria" w:cs="Times New Roman"/>
          <w:color w:val="000000"/>
          <w:sz w:val="20"/>
          <w:szCs w:val="20"/>
        </w:rPr>
        <w:t xml:space="preserve">. </w:t>
      </w:r>
      <w:r w:rsidR="00F35F81" w:rsidRPr="00E13563">
        <w:rPr>
          <w:rFonts w:eastAsia="Times New Roman" w:cs="Times New Roman"/>
          <w:sz w:val="20"/>
          <w:szCs w:val="20"/>
        </w:rPr>
        <w:br/>
      </w:r>
    </w:p>
    <w:p w:rsidR="003F168A" w:rsidRPr="00E13563" w:rsidRDefault="00773882" w:rsidP="003F168A">
      <w:pPr>
        <w:pStyle w:val="a7"/>
        <w:numPr>
          <w:ilvl w:val="0"/>
          <w:numId w:val="4"/>
        </w:numPr>
        <w:spacing w:after="240"/>
        <w:rPr>
          <w:rFonts w:ascii="Cambria" w:hAnsi="Cambria" w:cs="Times New Roman"/>
          <w:b/>
          <w:bCs/>
          <w:color w:val="000000"/>
          <w:sz w:val="20"/>
          <w:szCs w:val="20"/>
        </w:rPr>
      </w:pPr>
      <w:r w:rsidRPr="00E13563">
        <w:rPr>
          <w:rFonts w:ascii="Cambria" w:hAnsi="Cambria" w:cs="Times New Roman"/>
          <w:b/>
          <w:bCs/>
          <w:color w:val="000000"/>
          <w:sz w:val="20"/>
          <w:szCs w:val="20"/>
        </w:rPr>
        <w:t>What sources of information would you use to evaluate a stock issue?</w:t>
      </w:r>
    </w:p>
    <w:p w:rsidR="008876D4" w:rsidRPr="00E13563" w:rsidRDefault="003F168A" w:rsidP="00E13563">
      <w:pPr>
        <w:rPr>
          <w:rFonts w:eastAsia="Times New Roman" w:cs="Tahoma"/>
          <w:sz w:val="20"/>
          <w:szCs w:val="20"/>
        </w:rPr>
      </w:pPr>
      <w:r w:rsidRPr="00E13563">
        <w:rPr>
          <w:rFonts w:ascii="Cambria" w:hAnsi="Cambria" w:cs="Tahoma"/>
          <w:b/>
          <w:bCs/>
          <w:color w:val="000000"/>
          <w:sz w:val="20"/>
          <w:szCs w:val="20"/>
          <w:u w:val="single"/>
        </w:rPr>
        <w:t>Answer</w:t>
      </w:r>
      <w:r w:rsidR="006411F6" w:rsidRPr="00E13563">
        <w:rPr>
          <w:rFonts w:ascii="Cambria" w:hAnsi="Cambria" w:cs="Tahoma"/>
          <w:color w:val="000000"/>
          <w:sz w:val="20"/>
          <w:szCs w:val="20"/>
        </w:rPr>
        <w:t>1) The financial section of the news</w:t>
      </w:r>
      <w:r w:rsidR="006411F6" w:rsidRPr="00E13563">
        <w:rPr>
          <w:rFonts w:ascii="Cambria" w:hAnsi="Cambria" w:cs="Tahoma"/>
          <w:color w:val="000000"/>
          <w:sz w:val="20"/>
          <w:szCs w:val="20"/>
        </w:rPr>
        <w:br/>
        <w:t xml:space="preserve">                 2) Stock advisory services</w:t>
      </w:r>
      <w:r w:rsidR="006411F6" w:rsidRPr="00E13563">
        <w:rPr>
          <w:rFonts w:ascii="Cambria" w:hAnsi="Cambria" w:cs="Tahoma"/>
          <w:color w:val="000000"/>
          <w:sz w:val="20"/>
          <w:szCs w:val="20"/>
        </w:rPr>
        <w:br/>
        <w:t xml:space="preserve">                 3)</w:t>
      </w:r>
      <w:r w:rsidR="00C07BA1" w:rsidRPr="00E13563">
        <w:rPr>
          <w:rFonts w:ascii="Cambria" w:hAnsi="Cambria" w:cs="Tahoma"/>
          <w:color w:val="000000"/>
          <w:sz w:val="20"/>
          <w:szCs w:val="20"/>
        </w:rPr>
        <w:t xml:space="preserve"> Corporate news </w:t>
      </w:r>
      <w:r w:rsidR="008876D4" w:rsidRPr="00E13563">
        <w:rPr>
          <w:rFonts w:ascii="Cambria" w:hAnsi="Cambria" w:cs="Tahoma"/>
          <w:color w:val="000000"/>
          <w:sz w:val="20"/>
          <w:szCs w:val="20"/>
        </w:rPr>
        <w:br/>
        <w:t xml:space="preserve">                 4)</w:t>
      </w:r>
      <w:r w:rsidR="005D7D62" w:rsidRPr="00E13563">
        <w:rPr>
          <w:rFonts w:ascii="Cambria" w:hAnsi="Cambria" w:cs="Tahoma"/>
          <w:color w:val="000000"/>
          <w:sz w:val="20"/>
          <w:szCs w:val="20"/>
        </w:rPr>
        <w:t xml:space="preserve">Annual report of the company </w:t>
      </w:r>
      <w:r w:rsidR="008876D4" w:rsidRPr="00E13563">
        <w:rPr>
          <w:rFonts w:ascii="Cambria" w:hAnsi="Cambria" w:cs="Tahoma"/>
          <w:color w:val="000000"/>
          <w:sz w:val="20"/>
          <w:szCs w:val="20"/>
        </w:rPr>
        <w:br/>
        <w:t xml:space="preserve">                 5) </w:t>
      </w:r>
      <w:r w:rsidR="00B90D0A" w:rsidRPr="00E13563">
        <w:rPr>
          <w:rFonts w:ascii="Cambria" w:eastAsia="Times New Roman" w:hAnsi="Cambria" w:cs="Times New Roman"/>
          <w:color w:val="111111"/>
          <w:sz w:val="20"/>
          <w:szCs w:val="20"/>
          <w:shd w:val="clear" w:color="auto" w:fill="FFFFFF"/>
        </w:rPr>
        <w:t>DEF 14A</w:t>
      </w:r>
      <w:r w:rsidR="00B90D0A" w:rsidRPr="00E13563">
        <w:rPr>
          <w:rFonts w:ascii="Cambria" w:eastAsia="Times New Roman" w:hAnsi="Cambria" w:cs="Tahoma"/>
          <w:color w:val="111111"/>
          <w:sz w:val="20"/>
          <w:szCs w:val="20"/>
          <w:shd w:val="clear" w:color="auto" w:fill="FFFFFF"/>
        </w:rPr>
        <w:t xml:space="preserve">(or </w:t>
      </w:r>
      <w:r w:rsidR="009831D3" w:rsidRPr="00E13563">
        <w:rPr>
          <w:rFonts w:ascii="Cambria" w:eastAsia="Times New Roman" w:hAnsi="Cambria" w:cs="Tahoma"/>
          <w:color w:val="111111"/>
          <w:sz w:val="20"/>
          <w:szCs w:val="20"/>
          <w:shd w:val="clear" w:color="auto" w:fill="FFFFFF"/>
        </w:rPr>
        <w:t xml:space="preserve">proxy statement) </w:t>
      </w:r>
    </w:p>
    <w:p w:rsidR="00E13563" w:rsidRPr="00E13563" w:rsidRDefault="00E13563" w:rsidP="00E13563">
      <w:pPr>
        <w:rPr>
          <w:rFonts w:eastAsia="Times New Roman" w:cs="Tahoma"/>
          <w:sz w:val="20"/>
          <w:szCs w:val="20"/>
          <w:cs/>
        </w:rPr>
      </w:pPr>
    </w:p>
    <w:p w:rsidR="00773882" w:rsidRPr="00E13563" w:rsidRDefault="00773882" w:rsidP="003F168A">
      <w:pPr>
        <w:pStyle w:val="a7"/>
        <w:numPr>
          <w:ilvl w:val="0"/>
          <w:numId w:val="4"/>
        </w:numPr>
        <w:spacing w:after="240"/>
        <w:rPr>
          <w:rFonts w:ascii="Cambria" w:hAnsi="Cambria" w:cs="Times New Roman"/>
          <w:b/>
          <w:bCs/>
          <w:color w:val="000000"/>
          <w:sz w:val="20"/>
          <w:szCs w:val="20"/>
        </w:rPr>
      </w:pPr>
      <w:r w:rsidRPr="00E13563">
        <w:rPr>
          <w:rFonts w:ascii="Cambria" w:hAnsi="Cambria" w:cs="Times New Roman"/>
          <w:b/>
          <w:bCs/>
          <w:color w:val="000000"/>
          <w:sz w:val="20"/>
          <w:szCs w:val="20"/>
        </w:rPr>
        <w:t>What is the difference between the primary market and the secondary market?</w:t>
      </w:r>
    </w:p>
    <w:p w:rsidR="0064225B" w:rsidRPr="00E13563" w:rsidRDefault="003F168A" w:rsidP="00E13563">
      <w:pPr>
        <w:rPr>
          <w:rFonts w:ascii="Cambria" w:hAnsi="Cambria"/>
          <w:sz w:val="20"/>
          <w:szCs w:val="20"/>
        </w:rPr>
      </w:pPr>
      <w:r w:rsidRPr="00E13563">
        <w:rPr>
          <w:rFonts w:ascii="Cambria" w:hAnsi="Cambria" w:cs="Times New Roman"/>
          <w:b/>
          <w:bCs/>
          <w:color w:val="000000"/>
          <w:sz w:val="20"/>
          <w:szCs w:val="20"/>
          <w:u w:val="single"/>
        </w:rPr>
        <w:t>Answer</w:t>
      </w:r>
      <w:r w:rsidR="0064225B" w:rsidRPr="00E13563">
        <w:rPr>
          <w:rFonts w:ascii="Cambria" w:hAnsi="Cambria" w:cs="Times New Roman"/>
          <w:color w:val="000000"/>
          <w:sz w:val="20"/>
          <w:szCs w:val="20"/>
        </w:rPr>
        <w:t xml:space="preserve">There are several differences between the primary and secondary market. </w:t>
      </w:r>
    </w:p>
    <w:p w:rsidR="0064225B" w:rsidRPr="00E13563" w:rsidRDefault="0064225B" w:rsidP="0064225B">
      <w:pPr>
        <w:pStyle w:val="a7"/>
        <w:numPr>
          <w:ilvl w:val="0"/>
          <w:numId w:val="5"/>
        </w:numPr>
        <w:rPr>
          <w:rFonts w:ascii="Cambria" w:hAnsi="Cambria"/>
          <w:sz w:val="20"/>
          <w:szCs w:val="20"/>
        </w:rPr>
      </w:pPr>
      <w:r w:rsidRPr="00E13563">
        <w:rPr>
          <w:rFonts w:ascii="Cambria" w:hAnsi="Cambria"/>
          <w:sz w:val="20"/>
          <w:szCs w:val="20"/>
        </w:rPr>
        <w:t>The primary market is the marketplace where investors and traders can buy new initial issued of securities directly from the company issuing them, while the secondary market is the marketplace where the investors and traders buying and selling the securities among themselves.</w:t>
      </w:r>
    </w:p>
    <w:p w:rsidR="0064225B" w:rsidRPr="00E13563" w:rsidRDefault="0064225B" w:rsidP="0064225B">
      <w:pPr>
        <w:pStyle w:val="a7"/>
        <w:numPr>
          <w:ilvl w:val="0"/>
          <w:numId w:val="5"/>
        </w:numPr>
        <w:rPr>
          <w:rFonts w:ascii="Cambria" w:eastAsia="Times New Roman" w:hAnsi="Cambria" w:cs="Times New Roman"/>
          <w:sz w:val="20"/>
          <w:szCs w:val="20"/>
        </w:rPr>
      </w:pPr>
      <w:r w:rsidRPr="00E13563">
        <w:rPr>
          <w:rFonts w:ascii="Cambria" w:eastAsia="Times New Roman" w:hAnsi="Cambria" w:cs="Times New Roman"/>
          <w:sz w:val="20"/>
          <w:szCs w:val="20"/>
        </w:rPr>
        <w:t>The price</w:t>
      </w:r>
      <w:r w:rsidRPr="00E13563">
        <w:rPr>
          <w:rFonts w:ascii="Cambria" w:eastAsia="Times New Roman" w:hAnsi="Cambria" w:cs="Tahoma"/>
          <w:sz w:val="20"/>
          <w:szCs w:val="20"/>
        </w:rPr>
        <w:t xml:space="preserve">of securities </w:t>
      </w:r>
      <w:r w:rsidRPr="00E13563">
        <w:rPr>
          <w:rFonts w:ascii="Cambria" w:eastAsia="Times New Roman" w:hAnsi="Cambria" w:cs="Times New Roman"/>
          <w:sz w:val="20"/>
          <w:szCs w:val="20"/>
        </w:rPr>
        <w:t>in the primary market</w:t>
      </w:r>
      <w:r w:rsidR="00814436" w:rsidRPr="00E13563">
        <w:rPr>
          <w:rFonts w:ascii="Cambria" w:eastAsia="Times New Roman" w:hAnsi="Cambria" w:cs="Times New Roman"/>
          <w:sz w:val="20"/>
          <w:szCs w:val="20"/>
        </w:rPr>
        <w:t xml:space="preserve"> are fixed while the prices change</w:t>
      </w:r>
      <w:r w:rsidRPr="00E13563">
        <w:rPr>
          <w:rFonts w:ascii="Cambria" w:eastAsia="Times New Roman" w:hAnsi="Cambria" w:cs="Times New Roman"/>
          <w:sz w:val="20"/>
          <w:szCs w:val="20"/>
        </w:rPr>
        <w:t xml:space="preserve"> in the</w:t>
      </w:r>
      <w:r w:rsidR="00814436" w:rsidRPr="00E13563">
        <w:rPr>
          <w:rFonts w:ascii="Cambria" w:eastAsia="Times New Roman" w:hAnsi="Cambria" w:cs="Times New Roman"/>
          <w:sz w:val="20"/>
          <w:szCs w:val="20"/>
        </w:rPr>
        <w:t xml:space="preserve"> secondary market depending on</w:t>
      </w:r>
      <w:r w:rsidRPr="00E13563">
        <w:rPr>
          <w:rFonts w:ascii="Cambria" w:eastAsia="Times New Roman" w:hAnsi="Cambria" w:cs="Times New Roman"/>
          <w:sz w:val="20"/>
          <w:szCs w:val="20"/>
        </w:rPr>
        <w:t xml:space="preserve"> the demand and supply of the securities trade.</w:t>
      </w:r>
    </w:p>
    <w:p w:rsidR="0064225B" w:rsidRPr="00E13563" w:rsidRDefault="0064225B" w:rsidP="0064225B">
      <w:pPr>
        <w:pStyle w:val="a7"/>
        <w:numPr>
          <w:ilvl w:val="0"/>
          <w:numId w:val="5"/>
        </w:numPr>
        <w:rPr>
          <w:rFonts w:ascii="Cambria" w:eastAsia="Times New Roman" w:hAnsi="Cambria" w:cs="Tahoma"/>
          <w:sz w:val="20"/>
          <w:szCs w:val="20"/>
        </w:rPr>
      </w:pPr>
      <w:r w:rsidRPr="00E13563">
        <w:rPr>
          <w:rFonts w:ascii="Cambria" w:eastAsia="Times New Roman" w:hAnsi="Cambria" w:cs="Times New Roman"/>
          <w:color w:val="000000"/>
          <w:sz w:val="20"/>
          <w:szCs w:val="20"/>
          <w:shd w:val="clear" w:color="auto" w:fill="FFFFFF"/>
        </w:rPr>
        <w:t xml:space="preserve">The primary market provides financing to new companies and to old companies for their expansion. On the contrary, </w:t>
      </w:r>
      <w:r w:rsidR="00814436" w:rsidRPr="00E13563">
        <w:rPr>
          <w:rFonts w:ascii="Cambria" w:eastAsia="Times New Roman" w:hAnsi="Cambria" w:cs="Times New Roman"/>
          <w:color w:val="000000"/>
          <w:sz w:val="20"/>
          <w:szCs w:val="20"/>
          <w:shd w:val="clear" w:color="auto" w:fill="FFFFFF"/>
        </w:rPr>
        <w:t xml:space="preserve">the </w:t>
      </w:r>
      <w:r w:rsidRPr="00E13563">
        <w:rPr>
          <w:rFonts w:ascii="Cambria" w:eastAsia="Times New Roman" w:hAnsi="Cambria" w:cs="Times New Roman"/>
          <w:color w:val="000000"/>
          <w:sz w:val="20"/>
          <w:szCs w:val="20"/>
          <w:shd w:val="clear" w:color="auto" w:fill="FFFFFF"/>
        </w:rPr>
        <w:t>secondary market does not provide financing to companies, as they are not involved in the transaction.</w:t>
      </w:r>
    </w:p>
    <w:p w:rsidR="00A0649F" w:rsidRPr="00E13563" w:rsidRDefault="0064225B" w:rsidP="009E0B39">
      <w:pPr>
        <w:pStyle w:val="a7"/>
        <w:numPr>
          <w:ilvl w:val="0"/>
          <w:numId w:val="5"/>
        </w:numPr>
        <w:rPr>
          <w:rFonts w:ascii="Times New Roman" w:eastAsia="Times New Roman" w:hAnsi="Times New Roman" w:cs="Times New Roman"/>
          <w:sz w:val="20"/>
          <w:szCs w:val="20"/>
        </w:rPr>
      </w:pPr>
      <w:r w:rsidRPr="00E13563">
        <w:rPr>
          <w:rFonts w:ascii="Georgia" w:eastAsia="Times New Roman" w:hAnsi="Georgia" w:cs="Times New Roman"/>
          <w:color w:val="000000"/>
          <w:sz w:val="20"/>
          <w:szCs w:val="20"/>
          <w:shd w:val="clear" w:color="auto" w:fill="FFFFFF"/>
        </w:rPr>
        <w:t>The amount received from the securities are inc</w:t>
      </w:r>
      <w:r w:rsidR="00814436" w:rsidRPr="00E13563">
        <w:rPr>
          <w:rFonts w:ascii="Georgia" w:eastAsia="Times New Roman" w:hAnsi="Georgia" w:cs="Times New Roman"/>
          <w:color w:val="000000"/>
          <w:sz w:val="20"/>
          <w:szCs w:val="20"/>
          <w:shd w:val="clear" w:color="auto" w:fill="FFFFFF"/>
        </w:rPr>
        <w:t>ome of the company, but in the case of a secondary market, it is the income of the investors</w:t>
      </w:r>
      <w:r w:rsidR="00E13563" w:rsidRPr="00E13563">
        <w:rPr>
          <w:rFonts w:ascii="Georgia" w:eastAsia="Times New Roman" w:hAnsi="Georgia" w:cs="Tahoma"/>
          <w:color w:val="000000"/>
          <w:sz w:val="20"/>
          <w:szCs w:val="20"/>
          <w:shd w:val="clear" w:color="auto" w:fill="FFFFFF"/>
        </w:rPr>
        <w:t>.</w:t>
      </w:r>
    </w:p>
    <w:p w:rsidR="0064225B" w:rsidRPr="00E13563" w:rsidRDefault="0064225B" w:rsidP="00E13563">
      <w:pPr>
        <w:rPr>
          <w:rFonts w:eastAsia="Times New Roman" w:cs="Times New Roman"/>
          <w:sz w:val="20"/>
          <w:szCs w:val="20"/>
        </w:rPr>
      </w:pPr>
    </w:p>
    <w:p w:rsidR="0064225B" w:rsidRPr="00E13563" w:rsidRDefault="00773882" w:rsidP="003F168A">
      <w:pPr>
        <w:pStyle w:val="a7"/>
        <w:numPr>
          <w:ilvl w:val="0"/>
          <w:numId w:val="4"/>
        </w:numPr>
        <w:spacing w:after="240"/>
        <w:rPr>
          <w:rFonts w:ascii="Cambria" w:hAnsi="Cambria" w:cs="Times New Roman"/>
          <w:color w:val="000000"/>
          <w:sz w:val="20"/>
          <w:szCs w:val="20"/>
        </w:rPr>
      </w:pPr>
      <w:r w:rsidRPr="00E13563">
        <w:rPr>
          <w:rFonts w:ascii="Cambria" w:hAnsi="Cambria" w:cs="Times New Roman"/>
          <w:b/>
          <w:bCs/>
          <w:color w:val="000000"/>
          <w:sz w:val="20"/>
          <w:szCs w:val="20"/>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465FAD" w:rsidRPr="00465FAD" w:rsidRDefault="003F168A" w:rsidP="00E13563">
      <w:pPr>
        <w:spacing w:after="240"/>
        <w:rPr>
          <w:rFonts w:ascii="Cambria" w:hAnsi="Cambria" w:cs="Tahoma"/>
          <w:color w:val="000000"/>
          <w:sz w:val="20"/>
          <w:szCs w:val="20"/>
          <w:cs/>
        </w:rPr>
      </w:pPr>
      <w:r w:rsidRPr="00E13563">
        <w:rPr>
          <w:rFonts w:ascii="Cambria" w:hAnsi="Cambria" w:cs="Times New Roman"/>
          <w:b/>
          <w:bCs/>
          <w:color w:val="000000"/>
          <w:sz w:val="20"/>
          <w:szCs w:val="20"/>
          <w:u w:val="single"/>
        </w:rPr>
        <w:t>Answer</w:t>
      </w:r>
      <w:r w:rsidR="007029F7" w:rsidRPr="00E13563">
        <w:rPr>
          <w:rFonts w:ascii="Cambria" w:hAnsi="Cambria" w:cs="Times New Roman"/>
          <w:color w:val="000000"/>
          <w:sz w:val="20"/>
          <w:szCs w:val="20"/>
        </w:rPr>
        <w:t xml:space="preserve"> Tammy Jackson purchased 100 shares at $31.50 per share, so she bought this stock for 100*$31.50 = $3,150. However, she need to pay the commission fee for purchasing this stock equals to $28, so the total cost of buying th</w:t>
      </w:r>
      <w:r w:rsidR="00511F2C" w:rsidRPr="00E13563">
        <w:rPr>
          <w:rFonts w:ascii="Cambria" w:hAnsi="Cambria" w:cs="Times New Roman"/>
          <w:color w:val="000000"/>
          <w:sz w:val="20"/>
          <w:szCs w:val="20"/>
        </w:rPr>
        <w:t>is stock is $3,150+$28 = $3,178</w:t>
      </w:r>
      <w:r w:rsidR="00511F2C" w:rsidRPr="00E13563">
        <w:rPr>
          <w:rFonts w:ascii="Cambria" w:hAnsi="Cambria" w:cs="Tahoma"/>
          <w:color w:val="000000"/>
          <w:sz w:val="20"/>
          <w:szCs w:val="20"/>
        </w:rPr>
        <w:t>.</w:t>
      </w:r>
      <w:r w:rsidR="0064225B" w:rsidRPr="00E13563">
        <w:rPr>
          <w:rFonts w:ascii="Cambria" w:hAnsi="Cambria" w:cs="Times New Roman"/>
          <w:b/>
          <w:bCs/>
          <w:color w:val="000000"/>
          <w:sz w:val="20"/>
          <w:szCs w:val="20"/>
          <w:u w:val="single"/>
        </w:rPr>
        <w:br/>
      </w:r>
      <w:r w:rsidR="00E13563">
        <w:rPr>
          <w:rFonts w:ascii="Cambria" w:hAnsi="Cambria" w:cs="Times New Roman"/>
          <w:color w:val="000000"/>
          <w:sz w:val="20"/>
          <w:szCs w:val="20"/>
          <w:cs/>
        </w:rPr>
        <w:br/>
      </w:r>
      <w:r w:rsidR="007029F7" w:rsidRPr="00E13563">
        <w:rPr>
          <w:rFonts w:ascii="Cambria" w:hAnsi="Cambria" w:cs="Times New Roman"/>
          <w:color w:val="000000"/>
          <w:sz w:val="20"/>
          <w:szCs w:val="20"/>
        </w:rPr>
        <w:t>After one year, she sold the stock for $38 per share means that she obtained the money from selling of the stock equals to 100*$38 = $3,800</w:t>
      </w:r>
      <w:r w:rsidR="00511F2C" w:rsidRPr="00E13563">
        <w:rPr>
          <w:rFonts w:ascii="Cambria" w:hAnsi="Cambria" w:cs="Times New Roman"/>
          <w:color w:val="000000"/>
          <w:sz w:val="20"/>
          <w:szCs w:val="20"/>
        </w:rPr>
        <w:t xml:space="preserve">, but she need to pay $42 of commission to the broker when she sold it, thus the total </w:t>
      </w:r>
      <w:r w:rsidR="009D510E" w:rsidRPr="00E13563">
        <w:rPr>
          <w:rFonts w:ascii="Cambria" w:hAnsi="Cambria" w:cs="Times New Roman"/>
          <w:color w:val="000000"/>
          <w:sz w:val="20"/>
          <w:szCs w:val="20"/>
        </w:rPr>
        <w:t>return after selling this stock would be $3,800-$42 = $3,758.</w:t>
      </w:r>
      <w:r w:rsidR="00E13563" w:rsidRPr="00E13563">
        <w:rPr>
          <w:rFonts w:ascii="Cambria" w:hAnsi="Cambria" w:cs="Tahoma"/>
          <w:color w:val="000000"/>
          <w:sz w:val="20"/>
          <w:szCs w:val="20"/>
          <w:cs/>
        </w:rPr>
        <w:br/>
      </w:r>
      <w:r w:rsidR="00E13563">
        <w:rPr>
          <w:rFonts w:ascii="Cambria" w:hAnsi="Cambria" w:cs="Times New Roman"/>
          <w:color w:val="000000"/>
          <w:sz w:val="20"/>
          <w:szCs w:val="20"/>
          <w:cs/>
        </w:rPr>
        <w:br/>
      </w:r>
      <w:r w:rsidR="009D510E" w:rsidRPr="00E13563">
        <w:rPr>
          <w:rFonts w:ascii="Cambria" w:hAnsi="Cambria" w:cs="Times New Roman"/>
          <w:color w:val="000000"/>
          <w:sz w:val="20"/>
          <w:szCs w:val="20"/>
        </w:rPr>
        <w:t>However, during the 12 months that she owned the stock, she received $160 in dividends</w:t>
      </w:r>
      <w:r w:rsidR="00E13563">
        <w:rPr>
          <w:rFonts w:ascii="Cambria" w:hAnsi="Cambria" w:cs="Tahoma"/>
          <w:color w:val="000000"/>
          <w:sz w:val="20"/>
          <w:szCs w:val="20"/>
        </w:rPr>
        <w:t>.</w:t>
      </w:r>
      <w:r w:rsidR="00E13563">
        <w:rPr>
          <w:rFonts w:ascii="Cambria" w:hAnsi="Cambria" w:cs="Tahoma"/>
          <w:color w:val="000000"/>
          <w:sz w:val="20"/>
          <w:szCs w:val="20"/>
          <w:cs/>
        </w:rPr>
        <w:br/>
      </w:r>
      <w:r w:rsidR="00E13563">
        <w:rPr>
          <w:rFonts w:ascii="Cambria" w:hAnsi="Cambria" w:cs="Times New Roman"/>
          <w:color w:val="000000"/>
          <w:sz w:val="20"/>
          <w:szCs w:val="20"/>
          <w:cs/>
        </w:rPr>
        <w:br/>
      </w:r>
      <w:r w:rsidR="009D510E" w:rsidRPr="00E13563">
        <w:rPr>
          <w:rFonts w:ascii="Cambria" w:hAnsi="Cambria" w:cs="Times New Roman"/>
          <w:color w:val="000000"/>
          <w:sz w:val="20"/>
          <w:szCs w:val="20"/>
        </w:rPr>
        <w:t>Therefore, the total return on this investment would be the capital gain + dividend = ($3,758-$3,178) + $160 = $740.</w:t>
      </w:r>
      <w:r w:rsidR="001375EE" w:rsidRPr="00E13563">
        <w:rPr>
          <w:rFonts w:ascii="Cambria" w:eastAsia="Times New Roman" w:hAnsi="Cambria" w:cs="Times New Roman"/>
          <w:color w:val="000000"/>
          <w:sz w:val="20"/>
          <w:szCs w:val="20"/>
          <w:shd w:val="clear" w:color="auto" w:fill="FFFFFF"/>
        </w:rPr>
        <w:br/>
      </w:r>
    </w:p>
    <w:p w:rsidR="007F1764" w:rsidRPr="00C73A35" w:rsidRDefault="007F1764" w:rsidP="00C73A35">
      <w:pPr>
        <w:rPr>
          <w:rFonts w:eastAsia="Times New Roman" w:cs="Times New Roman"/>
          <w:sz w:val="20"/>
          <w:szCs w:val="20"/>
          <w:cs/>
        </w:rPr>
      </w:pPr>
      <w:bookmarkStart w:id="0" w:name="_GoBack"/>
      <w:bookmarkEnd w:id="0"/>
    </w:p>
    <w:sectPr w:rsidR="007F1764" w:rsidRPr="00C73A35" w:rsidSect="00F65B99">
      <w:headerReference w:type="default" r:id="rId7"/>
      <w:pgSz w:w="11900" w:h="16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374E" w:rsidRDefault="00C8374E" w:rsidP="003F168A">
      <w:r>
        <w:separator/>
      </w:r>
    </w:p>
  </w:endnote>
  <w:endnote w:type="continuationSeparator" w:id="1">
    <w:p w:rsidR="00C8374E" w:rsidRDefault="00C8374E" w:rsidP="003F168A">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altName w:val="Calibri"/>
    <w:charset w:val="00"/>
    <w:family w:val="auto"/>
    <w:pitch w:val="variable"/>
    <w:sig w:usb0="00000001"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374E" w:rsidRDefault="00C8374E" w:rsidP="003F168A">
      <w:r>
        <w:separator/>
      </w:r>
    </w:p>
  </w:footnote>
  <w:footnote w:type="continuationSeparator" w:id="1">
    <w:p w:rsidR="00C8374E" w:rsidRDefault="00C8374E" w:rsidP="003F16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68A" w:rsidRPr="00BB5751" w:rsidRDefault="003F168A" w:rsidP="003F168A">
    <w:pPr>
      <w:pStyle w:val="a3"/>
      <w:jc w:val="right"/>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00278"/>
    <w:multiLevelType w:val="hybridMultilevel"/>
    <w:tmpl w:val="A14430C8"/>
    <w:lvl w:ilvl="0" w:tplc="F8AC998E">
      <w:start w:val="1"/>
      <w:numFmt w:val="decimal"/>
      <w:lvlText w:val="%1)"/>
      <w:lvlJc w:val="left"/>
      <w:pPr>
        <w:ind w:left="720" w:hanging="360"/>
      </w:pPr>
      <w:rPr>
        <w:rFonts w:ascii="Cambria" w:eastAsiaTheme="minorHAnsi" w:hAnsi="Cambria"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9E3607"/>
    <w:multiLevelType w:val="hybridMultilevel"/>
    <w:tmpl w:val="BFB4CC72"/>
    <w:lvl w:ilvl="0" w:tplc="F8AC998E">
      <w:start w:val="1"/>
      <w:numFmt w:val="decimal"/>
      <w:lvlText w:val="%1)"/>
      <w:lvlJc w:val="left"/>
      <w:pPr>
        <w:ind w:left="1080" w:hanging="360"/>
      </w:pPr>
      <w:rPr>
        <w:rFonts w:ascii="Cambria" w:eastAsiaTheme="minorHAnsi" w:hAnsi="Cambria"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2F2A2F"/>
    <w:multiLevelType w:val="hybridMultilevel"/>
    <w:tmpl w:val="8606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6036E8"/>
    <w:multiLevelType w:val="hybridMultilevel"/>
    <w:tmpl w:val="436278D6"/>
    <w:lvl w:ilvl="0" w:tplc="0858982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1E2E5A"/>
    <w:multiLevelType w:val="hybridMultilevel"/>
    <w:tmpl w:val="7294099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96583B"/>
    <w:multiLevelType w:val="hybridMultilevel"/>
    <w:tmpl w:val="BD5887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applyBreakingRules/>
  </w:compat>
  <w:rsids>
    <w:rsidRoot w:val="00773882"/>
    <w:rsid w:val="000028BE"/>
    <w:rsid w:val="000A251A"/>
    <w:rsid w:val="001375EE"/>
    <w:rsid w:val="001D07DF"/>
    <w:rsid w:val="00304CF3"/>
    <w:rsid w:val="003A7FA5"/>
    <w:rsid w:val="003F168A"/>
    <w:rsid w:val="00465FAD"/>
    <w:rsid w:val="00511F2C"/>
    <w:rsid w:val="00552F5B"/>
    <w:rsid w:val="005D7D62"/>
    <w:rsid w:val="006411F6"/>
    <w:rsid w:val="0064225B"/>
    <w:rsid w:val="007029F7"/>
    <w:rsid w:val="00773882"/>
    <w:rsid w:val="00780F17"/>
    <w:rsid w:val="00791380"/>
    <w:rsid w:val="007F1764"/>
    <w:rsid w:val="00814436"/>
    <w:rsid w:val="008876D4"/>
    <w:rsid w:val="008E7B6A"/>
    <w:rsid w:val="009162AC"/>
    <w:rsid w:val="009831D3"/>
    <w:rsid w:val="00984DC3"/>
    <w:rsid w:val="0099579F"/>
    <w:rsid w:val="009D510E"/>
    <w:rsid w:val="009E0B39"/>
    <w:rsid w:val="009F5B36"/>
    <w:rsid w:val="00A0649F"/>
    <w:rsid w:val="00A73B91"/>
    <w:rsid w:val="00B12710"/>
    <w:rsid w:val="00B4461C"/>
    <w:rsid w:val="00B66321"/>
    <w:rsid w:val="00B90D0A"/>
    <w:rsid w:val="00BB5751"/>
    <w:rsid w:val="00BC54AB"/>
    <w:rsid w:val="00BF4897"/>
    <w:rsid w:val="00C07BA1"/>
    <w:rsid w:val="00C14BE6"/>
    <w:rsid w:val="00C73A35"/>
    <w:rsid w:val="00C8374E"/>
    <w:rsid w:val="00CB2EAF"/>
    <w:rsid w:val="00DB47CD"/>
    <w:rsid w:val="00DE4D10"/>
    <w:rsid w:val="00E13563"/>
    <w:rsid w:val="00E744CD"/>
    <w:rsid w:val="00E83025"/>
    <w:rsid w:val="00E97787"/>
    <w:rsid w:val="00F35F81"/>
    <w:rsid w:val="00F65B99"/>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F81"/>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utline2">
    <w:name w:val="outline2"/>
    <w:basedOn w:val="a"/>
    <w:rsid w:val="00773882"/>
    <w:pPr>
      <w:spacing w:before="100" w:beforeAutospacing="1" w:after="100" w:afterAutospacing="1"/>
    </w:pPr>
  </w:style>
  <w:style w:type="paragraph" w:customStyle="1" w:styleId="question">
    <w:name w:val="question"/>
    <w:basedOn w:val="a"/>
    <w:rsid w:val="00773882"/>
    <w:pPr>
      <w:spacing w:before="100" w:beforeAutospacing="1" w:after="100" w:afterAutospacing="1"/>
    </w:pPr>
  </w:style>
  <w:style w:type="paragraph" w:styleId="a3">
    <w:name w:val="header"/>
    <w:basedOn w:val="a"/>
    <w:link w:val="a4"/>
    <w:uiPriority w:val="99"/>
    <w:unhideWhenUsed/>
    <w:rsid w:val="003F168A"/>
    <w:pPr>
      <w:tabs>
        <w:tab w:val="center" w:pos="4680"/>
        <w:tab w:val="right" w:pos="9360"/>
      </w:tabs>
    </w:pPr>
    <w:rPr>
      <w:rFonts w:asciiTheme="minorHAnsi" w:hAnsiTheme="minorHAnsi"/>
      <w:szCs w:val="30"/>
    </w:rPr>
  </w:style>
  <w:style w:type="character" w:customStyle="1" w:styleId="a4">
    <w:name w:val="หัวกระดาษ อักขระ"/>
    <w:basedOn w:val="a0"/>
    <w:link w:val="a3"/>
    <w:uiPriority w:val="99"/>
    <w:rsid w:val="003F168A"/>
  </w:style>
  <w:style w:type="paragraph" w:styleId="a5">
    <w:name w:val="footer"/>
    <w:basedOn w:val="a"/>
    <w:link w:val="a6"/>
    <w:uiPriority w:val="99"/>
    <w:unhideWhenUsed/>
    <w:rsid w:val="003F168A"/>
    <w:pPr>
      <w:tabs>
        <w:tab w:val="center" w:pos="4680"/>
        <w:tab w:val="right" w:pos="9360"/>
      </w:tabs>
    </w:pPr>
    <w:rPr>
      <w:rFonts w:asciiTheme="minorHAnsi" w:hAnsiTheme="minorHAnsi"/>
      <w:szCs w:val="30"/>
    </w:rPr>
  </w:style>
  <w:style w:type="character" w:customStyle="1" w:styleId="a6">
    <w:name w:val="ท้ายกระดาษ อักขระ"/>
    <w:basedOn w:val="a0"/>
    <w:link w:val="a5"/>
    <w:uiPriority w:val="99"/>
    <w:rsid w:val="003F168A"/>
  </w:style>
  <w:style w:type="paragraph" w:styleId="a7">
    <w:name w:val="List Paragraph"/>
    <w:basedOn w:val="a"/>
    <w:uiPriority w:val="34"/>
    <w:qFormat/>
    <w:rsid w:val="003F168A"/>
    <w:pPr>
      <w:ind w:left="720"/>
      <w:contextualSpacing/>
    </w:pPr>
    <w:rPr>
      <w:rFonts w:asciiTheme="minorHAnsi" w:hAnsiTheme="minorHAnsi"/>
      <w:szCs w:val="30"/>
    </w:rPr>
  </w:style>
  <w:style w:type="paragraph" w:styleId="a8">
    <w:name w:val="Normal (Web)"/>
    <w:basedOn w:val="a"/>
    <w:uiPriority w:val="99"/>
    <w:semiHidden/>
    <w:unhideWhenUsed/>
    <w:rsid w:val="007F1764"/>
    <w:pPr>
      <w:spacing w:before="100" w:beforeAutospacing="1" w:after="100" w:afterAutospacing="1"/>
    </w:pPr>
    <w:rPr>
      <w:rFonts w:cs="Times New Roman"/>
    </w:rPr>
  </w:style>
  <w:style w:type="character" w:customStyle="1" w:styleId="apple-converted-space">
    <w:name w:val="apple-converted-space"/>
    <w:basedOn w:val="a0"/>
    <w:rsid w:val="007F1764"/>
  </w:style>
  <w:style w:type="character" w:styleId="a9">
    <w:name w:val="Hyperlink"/>
    <w:basedOn w:val="a0"/>
    <w:uiPriority w:val="99"/>
    <w:semiHidden/>
    <w:unhideWhenUsed/>
    <w:rsid w:val="007F1764"/>
    <w:rPr>
      <w:color w:val="0000FF"/>
      <w:u w:val="single"/>
    </w:rPr>
  </w:style>
  <w:style w:type="paragraph" w:customStyle="1" w:styleId="last-spacing">
    <w:name w:val="last-spacing"/>
    <w:basedOn w:val="a"/>
    <w:rsid w:val="007F176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9978382">
      <w:bodyDiv w:val="1"/>
      <w:marLeft w:val="0"/>
      <w:marRight w:val="0"/>
      <w:marTop w:val="0"/>
      <w:marBottom w:val="0"/>
      <w:divBdr>
        <w:top w:val="none" w:sz="0" w:space="0" w:color="auto"/>
        <w:left w:val="none" w:sz="0" w:space="0" w:color="auto"/>
        <w:bottom w:val="none" w:sz="0" w:space="0" w:color="auto"/>
        <w:right w:val="none" w:sz="0" w:space="0" w:color="auto"/>
      </w:divBdr>
    </w:div>
    <w:div w:id="186525983">
      <w:bodyDiv w:val="1"/>
      <w:marLeft w:val="0"/>
      <w:marRight w:val="0"/>
      <w:marTop w:val="0"/>
      <w:marBottom w:val="0"/>
      <w:divBdr>
        <w:top w:val="none" w:sz="0" w:space="0" w:color="auto"/>
        <w:left w:val="none" w:sz="0" w:space="0" w:color="auto"/>
        <w:bottom w:val="none" w:sz="0" w:space="0" w:color="auto"/>
        <w:right w:val="none" w:sz="0" w:space="0" w:color="auto"/>
      </w:divBdr>
    </w:div>
    <w:div w:id="335235962">
      <w:bodyDiv w:val="1"/>
      <w:marLeft w:val="0"/>
      <w:marRight w:val="0"/>
      <w:marTop w:val="0"/>
      <w:marBottom w:val="0"/>
      <w:divBdr>
        <w:top w:val="none" w:sz="0" w:space="0" w:color="auto"/>
        <w:left w:val="none" w:sz="0" w:space="0" w:color="auto"/>
        <w:bottom w:val="none" w:sz="0" w:space="0" w:color="auto"/>
        <w:right w:val="none" w:sz="0" w:space="0" w:color="auto"/>
      </w:divBdr>
    </w:div>
    <w:div w:id="844636250">
      <w:bodyDiv w:val="1"/>
      <w:marLeft w:val="0"/>
      <w:marRight w:val="0"/>
      <w:marTop w:val="0"/>
      <w:marBottom w:val="0"/>
      <w:divBdr>
        <w:top w:val="none" w:sz="0" w:space="0" w:color="auto"/>
        <w:left w:val="none" w:sz="0" w:space="0" w:color="auto"/>
        <w:bottom w:val="none" w:sz="0" w:space="0" w:color="auto"/>
        <w:right w:val="none" w:sz="0" w:space="0" w:color="auto"/>
      </w:divBdr>
    </w:div>
    <w:div w:id="918488521">
      <w:bodyDiv w:val="1"/>
      <w:marLeft w:val="0"/>
      <w:marRight w:val="0"/>
      <w:marTop w:val="0"/>
      <w:marBottom w:val="0"/>
      <w:divBdr>
        <w:top w:val="none" w:sz="0" w:space="0" w:color="auto"/>
        <w:left w:val="none" w:sz="0" w:space="0" w:color="auto"/>
        <w:bottom w:val="none" w:sz="0" w:space="0" w:color="auto"/>
        <w:right w:val="none" w:sz="0" w:space="0" w:color="auto"/>
      </w:divBdr>
    </w:div>
    <w:div w:id="1090737172">
      <w:bodyDiv w:val="1"/>
      <w:marLeft w:val="0"/>
      <w:marRight w:val="0"/>
      <w:marTop w:val="0"/>
      <w:marBottom w:val="0"/>
      <w:divBdr>
        <w:top w:val="none" w:sz="0" w:space="0" w:color="auto"/>
        <w:left w:val="none" w:sz="0" w:space="0" w:color="auto"/>
        <w:bottom w:val="none" w:sz="0" w:space="0" w:color="auto"/>
        <w:right w:val="none" w:sz="0" w:space="0" w:color="auto"/>
      </w:divBdr>
    </w:div>
    <w:div w:id="1452018137">
      <w:bodyDiv w:val="1"/>
      <w:marLeft w:val="0"/>
      <w:marRight w:val="0"/>
      <w:marTop w:val="0"/>
      <w:marBottom w:val="0"/>
      <w:divBdr>
        <w:top w:val="none" w:sz="0" w:space="0" w:color="auto"/>
        <w:left w:val="none" w:sz="0" w:space="0" w:color="auto"/>
        <w:bottom w:val="none" w:sz="0" w:space="0" w:color="auto"/>
        <w:right w:val="none" w:sz="0" w:space="0" w:color="auto"/>
      </w:divBdr>
    </w:div>
    <w:div w:id="1587303798">
      <w:bodyDiv w:val="1"/>
      <w:marLeft w:val="0"/>
      <w:marRight w:val="0"/>
      <w:marTop w:val="0"/>
      <w:marBottom w:val="0"/>
      <w:divBdr>
        <w:top w:val="none" w:sz="0" w:space="0" w:color="auto"/>
        <w:left w:val="none" w:sz="0" w:space="0" w:color="auto"/>
        <w:bottom w:val="none" w:sz="0" w:space="0" w:color="auto"/>
        <w:right w:val="none" w:sz="0" w:space="0" w:color="auto"/>
      </w:divBdr>
    </w:div>
    <w:div w:id="1805999606">
      <w:bodyDiv w:val="1"/>
      <w:marLeft w:val="0"/>
      <w:marRight w:val="0"/>
      <w:marTop w:val="0"/>
      <w:marBottom w:val="0"/>
      <w:divBdr>
        <w:top w:val="none" w:sz="0" w:space="0" w:color="auto"/>
        <w:left w:val="none" w:sz="0" w:space="0" w:color="auto"/>
        <w:bottom w:val="none" w:sz="0" w:space="0" w:color="auto"/>
        <w:right w:val="none" w:sz="0" w:space="0" w:color="auto"/>
      </w:divBdr>
    </w:div>
    <w:div w:id="20316866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Apapat Siripoonpakdee</dc:creator>
  <cp:lastModifiedBy>USER</cp:lastModifiedBy>
  <cp:revision>2</cp:revision>
  <cp:lastPrinted>2017-04-22T16:47:00Z</cp:lastPrinted>
  <dcterms:created xsi:type="dcterms:W3CDTF">2017-04-29T05:03:00Z</dcterms:created>
  <dcterms:modified xsi:type="dcterms:W3CDTF">2017-04-29T05:03:00Z</dcterms:modified>
</cp:coreProperties>
</file>