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433" w:rsidRPr="00A61B2C" w:rsidRDefault="00D65EDD" w:rsidP="00A61B2C">
      <w:pPr>
        <w:pStyle w:val="ListParagraph"/>
        <w:numPr>
          <w:ilvl w:val="0"/>
          <w:numId w:val="1"/>
        </w:numPr>
        <w:ind w:left="284"/>
        <w:rPr>
          <w:b/>
          <w:sz w:val="36"/>
        </w:rPr>
      </w:pPr>
      <w:r w:rsidRPr="00A61B2C">
        <w:rPr>
          <w:b/>
          <w:sz w:val="36"/>
        </w:rPr>
        <w:t>Why do corporations sell bonds?</w:t>
      </w:r>
    </w:p>
    <w:p w:rsidR="00D65EDD" w:rsidRDefault="00D65EDD" w:rsidP="00D65EDD">
      <w:r>
        <w:tab/>
      </w:r>
    </w:p>
    <w:p w:rsidR="00537D71" w:rsidRDefault="00A61B2C" w:rsidP="00D65EDD">
      <w:r>
        <w:tab/>
      </w:r>
      <w:r w:rsidR="00D65EDD" w:rsidRPr="00A61B2C">
        <w:rPr>
          <w:sz w:val="36"/>
        </w:rPr>
        <w:t xml:space="preserve">Corporations sell bonds because it is another source of </w:t>
      </w:r>
      <w:proofErr w:type="gramStart"/>
      <w:r w:rsidRPr="00A61B2C">
        <w:rPr>
          <w:sz w:val="36"/>
        </w:rPr>
        <w:t>fund</w:t>
      </w:r>
      <w:r w:rsidR="00D65EDD" w:rsidRPr="00A61B2C">
        <w:rPr>
          <w:sz w:val="36"/>
        </w:rPr>
        <w:t xml:space="preserve"> which</w:t>
      </w:r>
      <w:proofErr w:type="gramEnd"/>
      <w:r w:rsidR="00D65EDD" w:rsidRPr="00A61B2C">
        <w:rPr>
          <w:sz w:val="36"/>
        </w:rPr>
        <w:t xml:space="preserve"> provides lower cost of borrowing than making loan directly from the bank. And there are many advantages in issuing bond as follows. “</w:t>
      </w:r>
      <w:proofErr w:type="gramStart"/>
      <w:r w:rsidR="00D65EDD" w:rsidRPr="00A61B2C">
        <w:rPr>
          <w:sz w:val="36"/>
        </w:rPr>
        <w:t>no</w:t>
      </w:r>
      <w:proofErr w:type="gramEnd"/>
      <w:r w:rsidR="00D65EDD" w:rsidRPr="00A61B2C">
        <w:rPr>
          <w:sz w:val="36"/>
        </w:rPr>
        <w:t xml:space="preserve"> dilution effect” when corporation issues bonds, the amount of o</w:t>
      </w:r>
      <w:bookmarkStart w:id="0" w:name="_GoBack"/>
      <w:bookmarkEnd w:id="0"/>
      <w:r w:rsidR="00D65EDD" w:rsidRPr="00A61B2C">
        <w:rPr>
          <w:sz w:val="36"/>
        </w:rPr>
        <w:t>wnerships still be the same and not diluted like when corporation issue stocks. Corporation can lessen tax liability by issuing bonds as they have liability to pay an interest. As bonds have finite maturity, so this can help firms to plan about their</w:t>
      </w:r>
      <w:r w:rsidR="00537D71" w:rsidRPr="00A61B2C">
        <w:rPr>
          <w:sz w:val="36"/>
        </w:rPr>
        <w:t xml:space="preserve"> spending. In addition, there are many types of bonds that have different in characteristics and benefits, for example, </w:t>
      </w:r>
      <w:proofErr w:type="spellStart"/>
      <w:r w:rsidR="00537D71" w:rsidRPr="00A61B2C">
        <w:rPr>
          <w:sz w:val="36"/>
        </w:rPr>
        <w:t>puttable</w:t>
      </w:r>
      <w:proofErr w:type="spellEnd"/>
      <w:r w:rsidR="00537D71" w:rsidRPr="00A61B2C">
        <w:rPr>
          <w:sz w:val="36"/>
        </w:rPr>
        <w:t xml:space="preserve"> bonds </w:t>
      </w:r>
      <w:proofErr w:type="gramStart"/>
      <w:r w:rsidR="00537D71" w:rsidRPr="00A61B2C">
        <w:rPr>
          <w:sz w:val="36"/>
        </w:rPr>
        <w:t>which</w:t>
      </w:r>
      <w:proofErr w:type="gramEnd"/>
      <w:r w:rsidR="00537D71" w:rsidRPr="00A61B2C">
        <w:rPr>
          <w:sz w:val="36"/>
        </w:rPr>
        <w:t xml:space="preserve"> gives the right for investor to sell the bond back to issuer, prior to maturity. So corporations can benefit from this source of borrowing by choosing the type of bonds that suit with them.</w:t>
      </w:r>
    </w:p>
    <w:p w:rsidR="00537D71" w:rsidRDefault="00537D71" w:rsidP="00D65EDD"/>
    <w:p w:rsidR="00D65EDD" w:rsidRPr="00A61B2C" w:rsidRDefault="00537D71" w:rsidP="00D65EDD">
      <w:pPr>
        <w:rPr>
          <w:b/>
          <w:sz w:val="36"/>
        </w:rPr>
      </w:pPr>
      <w:r w:rsidRPr="00A61B2C">
        <w:rPr>
          <w:b/>
          <w:sz w:val="36"/>
        </w:rPr>
        <w:t xml:space="preserve">2. What are the differences among a debenture, a mortgage bond, and a subordinated </w:t>
      </w:r>
      <w:proofErr w:type="gramStart"/>
      <w:r w:rsidRPr="00A61B2C">
        <w:rPr>
          <w:b/>
          <w:sz w:val="36"/>
        </w:rPr>
        <w:t>debenture ?</w:t>
      </w:r>
      <w:proofErr w:type="gramEnd"/>
      <w:r w:rsidRPr="00A61B2C">
        <w:rPr>
          <w:b/>
          <w:sz w:val="36"/>
        </w:rPr>
        <w:t xml:space="preserve"> </w:t>
      </w:r>
    </w:p>
    <w:p w:rsidR="00537D71" w:rsidRDefault="00537D71" w:rsidP="00D65EDD"/>
    <w:p w:rsidR="00537D71" w:rsidRPr="00A61B2C" w:rsidRDefault="00537D71" w:rsidP="00721326">
      <w:pPr>
        <w:rPr>
          <w:sz w:val="36"/>
        </w:rPr>
      </w:pPr>
      <w:r>
        <w:tab/>
      </w:r>
      <w:r w:rsidR="00721326" w:rsidRPr="00A61B2C">
        <w:rPr>
          <w:sz w:val="36"/>
        </w:rPr>
        <w:t>Debenture and subordinated debenture are</w:t>
      </w:r>
      <w:r w:rsidR="00F1123B" w:rsidRPr="00A61B2C">
        <w:rPr>
          <w:sz w:val="36"/>
        </w:rPr>
        <w:t xml:space="preserve"> any unsecured long-term debt</w:t>
      </w:r>
      <w:r w:rsidR="00721326" w:rsidRPr="00A61B2C">
        <w:rPr>
          <w:sz w:val="36"/>
        </w:rPr>
        <w:t xml:space="preserve"> that is backed only by the general creditworthiness and reputation of issuer</w:t>
      </w:r>
      <w:r w:rsidR="00F1123B" w:rsidRPr="00A61B2C">
        <w:rPr>
          <w:sz w:val="36"/>
        </w:rPr>
        <w:t>.</w:t>
      </w:r>
      <w:r w:rsidR="00721326" w:rsidRPr="00A61B2C">
        <w:rPr>
          <w:sz w:val="36"/>
        </w:rPr>
        <w:t xml:space="preserve"> The differences between this two types is i</w:t>
      </w:r>
      <w:r w:rsidR="00F1123B" w:rsidRPr="00A61B2C">
        <w:rPr>
          <w:sz w:val="36"/>
        </w:rPr>
        <w:t xml:space="preserve">n </w:t>
      </w:r>
      <w:r w:rsidR="00721326" w:rsidRPr="00A61B2C">
        <w:rPr>
          <w:sz w:val="36"/>
        </w:rPr>
        <w:t xml:space="preserve">the </w:t>
      </w:r>
      <w:r w:rsidR="00F1123B" w:rsidRPr="00A61B2C">
        <w:rPr>
          <w:sz w:val="36"/>
        </w:rPr>
        <w:t xml:space="preserve">case </w:t>
      </w:r>
      <w:r w:rsidR="00721326" w:rsidRPr="00A61B2C">
        <w:rPr>
          <w:sz w:val="36"/>
        </w:rPr>
        <w:t>when</w:t>
      </w:r>
      <w:r w:rsidR="00F1123B" w:rsidRPr="00A61B2C">
        <w:rPr>
          <w:sz w:val="36"/>
        </w:rPr>
        <w:t xml:space="preserve"> corporation </w:t>
      </w:r>
      <w:r w:rsidR="00721326" w:rsidRPr="00A61B2C">
        <w:rPr>
          <w:sz w:val="36"/>
        </w:rPr>
        <w:t>bankrupt, issuer of debenture has</w:t>
      </w:r>
      <w:r w:rsidR="00F1123B" w:rsidRPr="00A61B2C">
        <w:rPr>
          <w:sz w:val="36"/>
        </w:rPr>
        <w:t xml:space="preserve"> the </w:t>
      </w:r>
      <w:r w:rsidR="00721326" w:rsidRPr="00A61B2C">
        <w:rPr>
          <w:sz w:val="36"/>
        </w:rPr>
        <w:t xml:space="preserve">priority </w:t>
      </w:r>
      <w:r w:rsidR="00F1123B" w:rsidRPr="00A61B2C">
        <w:rPr>
          <w:sz w:val="36"/>
        </w:rPr>
        <w:t xml:space="preserve">while subordinated debenture </w:t>
      </w:r>
      <w:r w:rsidR="00721326" w:rsidRPr="00A61B2C">
        <w:rPr>
          <w:sz w:val="36"/>
        </w:rPr>
        <w:t>has a lower priority than other bonds of the issuer in case of liquidation, below the liquidator, government tax authorities and senior debt holders in the hierarchy of creditors</w:t>
      </w:r>
      <w:r w:rsidR="00F1123B" w:rsidRPr="00A61B2C">
        <w:rPr>
          <w:sz w:val="36"/>
        </w:rPr>
        <w:t xml:space="preserve">. As a result, </w:t>
      </w:r>
      <w:r w:rsidR="00721326" w:rsidRPr="00A61B2C">
        <w:rPr>
          <w:sz w:val="36"/>
        </w:rPr>
        <w:t xml:space="preserve">subordinated debenture is more risky </w:t>
      </w:r>
      <w:r w:rsidR="003800E3" w:rsidRPr="00A61B2C">
        <w:rPr>
          <w:sz w:val="36"/>
        </w:rPr>
        <w:t>than debenture.</w:t>
      </w:r>
    </w:p>
    <w:p w:rsidR="003800E3" w:rsidRPr="00A61B2C" w:rsidRDefault="00721326" w:rsidP="00721326">
      <w:pPr>
        <w:rPr>
          <w:sz w:val="36"/>
        </w:rPr>
      </w:pPr>
      <w:r w:rsidRPr="00A61B2C">
        <w:rPr>
          <w:sz w:val="36"/>
        </w:rPr>
        <w:tab/>
        <w:t>For mortgage bond, it is a bond secured by mortgages on a real estate asset</w:t>
      </w:r>
      <w:r w:rsidR="003800E3" w:rsidRPr="00A61B2C">
        <w:rPr>
          <w:sz w:val="36"/>
        </w:rPr>
        <w:t xml:space="preserve"> or property such as house and equipment so in the case of default, mortgage bondholder has a claim to underlying property and could sell it off to compensate for the default. </w:t>
      </w:r>
    </w:p>
    <w:p w:rsidR="003800E3" w:rsidRPr="00A61B2C" w:rsidRDefault="003800E3" w:rsidP="003800E3">
      <w:pPr>
        <w:rPr>
          <w:sz w:val="36"/>
        </w:rPr>
      </w:pPr>
      <w:r w:rsidRPr="00A61B2C">
        <w:rPr>
          <w:sz w:val="36"/>
        </w:rPr>
        <w:tab/>
        <w:t>Hence the difference among these three types of bonds is that mortgage bond is secured debt while debenture and subordinated debenture are unsecured debt so their risk will be higher than mortgage bond. But since subordinated debenture has lower priority than debenture in case of liquidation hence subordinated debenture has the riskiest among these three types of bonds</w:t>
      </w:r>
    </w:p>
    <w:p w:rsidR="00A61B2C" w:rsidRDefault="00A61B2C" w:rsidP="003800E3"/>
    <w:p w:rsidR="003800E3" w:rsidRPr="00A61B2C" w:rsidRDefault="003800E3" w:rsidP="003800E3">
      <w:pPr>
        <w:rPr>
          <w:b/>
          <w:sz w:val="36"/>
        </w:rPr>
      </w:pPr>
      <w:r w:rsidRPr="00A61B2C">
        <w:rPr>
          <w:b/>
          <w:sz w:val="36"/>
        </w:rPr>
        <w:t xml:space="preserve">3. Why would investor purchase a convertible bond or a high-yield </w:t>
      </w:r>
      <w:proofErr w:type="gramStart"/>
      <w:r w:rsidRPr="00A61B2C">
        <w:rPr>
          <w:b/>
          <w:sz w:val="36"/>
        </w:rPr>
        <w:t>bond ?</w:t>
      </w:r>
      <w:proofErr w:type="gramEnd"/>
    </w:p>
    <w:p w:rsidR="003800E3" w:rsidRPr="00A61B2C" w:rsidRDefault="003800E3" w:rsidP="003800E3">
      <w:pPr>
        <w:rPr>
          <w:sz w:val="36"/>
        </w:rPr>
      </w:pPr>
      <w:r w:rsidRPr="00A61B2C">
        <w:rPr>
          <w:sz w:val="36"/>
        </w:rPr>
        <w:tab/>
      </w:r>
    </w:p>
    <w:p w:rsidR="00BA4A91" w:rsidRPr="00A61B2C" w:rsidRDefault="003800E3" w:rsidP="003800E3">
      <w:pPr>
        <w:rPr>
          <w:sz w:val="36"/>
        </w:rPr>
      </w:pPr>
      <w:r w:rsidRPr="00A61B2C">
        <w:rPr>
          <w:sz w:val="36"/>
        </w:rPr>
        <w:tab/>
        <w:t>Convertible bond is the bond that provide</w:t>
      </w:r>
      <w:r w:rsidR="00BA4A91" w:rsidRPr="00A61B2C">
        <w:rPr>
          <w:sz w:val="36"/>
        </w:rPr>
        <w:t>s</w:t>
      </w:r>
      <w:r w:rsidRPr="00A61B2C">
        <w:rPr>
          <w:sz w:val="36"/>
        </w:rPr>
        <w:t xml:space="preserve"> the right for bondholder to </w:t>
      </w:r>
      <w:r w:rsidR="00BA4A91" w:rsidRPr="00A61B2C">
        <w:rPr>
          <w:sz w:val="36"/>
        </w:rPr>
        <w:t xml:space="preserve">convert bond into stock. This type of bond provides an alternative for bondholder to change from being creditor to be an owner of the company. For investor, convertible bond is another way to invest because it </w:t>
      </w:r>
      <w:r w:rsidR="00BA4A91" w:rsidRPr="00A61B2C">
        <w:rPr>
          <w:sz w:val="36"/>
        </w:rPr>
        <w:lastRenderedPageBreak/>
        <w:t xml:space="preserve">has a value-added component that is a stock option hidden inside so it usually offer a lower interest rate in exchange for the value of the option to convert the bond into stock. </w:t>
      </w:r>
      <w:r w:rsidR="00A37521" w:rsidRPr="00A61B2C">
        <w:rPr>
          <w:sz w:val="36"/>
        </w:rPr>
        <w:t>Moreover investor will receives the potential upside of conversion into equity while also protects downside with cash flow from the coupon payments and the return of principal upon maturity.</w:t>
      </w:r>
    </w:p>
    <w:p w:rsidR="00A61B2C" w:rsidRDefault="00A61B2C" w:rsidP="003800E3"/>
    <w:p w:rsidR="00BA4A91" w:rsidRPr="00A61B2C" w:rsidRDefault="00BA4A91" w:rsidP="003800E3">
      <w:pPr>
        <w:rPr>
          <w:b/>
        </w:rPr>
      </w:pPr>
      <w:r w:rsidRPr="00A61B2C">
        <w:rPr>
          <w:b/>
          <w:sz w:val="36"/>
        </w:rPr>
        <w:t>4. Describe three reasons a corporation would sell convertible bonds.</w:t>
      </w:r>
    </w:p>
    <w:p w:rsidR="00BA4A91" w:rsidRDefault="00BA4A91" w:rsidP="003800E3"/>
    <w:p w:rsidR="00A61B2C" w:rsidRPr="00A61B2C" w:rsidRDefault="00BE2833" w:rsidP="00BA4A91">
      <w:pPr>
        <w:pStyle w:val="ListParagraph"/>
        <w:numPr>
          <w:ilvl w:val="0"/>
          <w:numId w:val="2"/>
        </w:numPr>
        <w:rPr>
          <w:sz w:val="36"/>
        </w:rPr>
      </w:pPr>
      <w:r w:rsidRPr="00A61B2C">
        <w:rPr>
          <w:sz w:val="36"/>
        </w:rPr>
        <w:t xml:space="preserve">First reason is the lower </w:t>
      </w:r>
      <w:r w:rsidR="00A61B2C" w:rsidRPr="00A61B2C">
        <w:rPr>
          <w:sz w:val="36"/>
        </w:rPr>
        <w:t>coupon payment</w:t>
      </w:r>
      <w:r w:rsidRPr="00A61B2C">
        <w:rPr>
          <w:sz w:val="36"/>
        </w:rPr>
        <w:t>. Since there is value-added component, stock option, in convertible bond so corporation can offe</w:t>
      </w:r>
      <w:r w:rsidR="00A37521" w:rsidRPr="00A61B2C">
        <w:rPr>
          <w:sz w:val="36"/>
        </w:rPr>
        <w:t>r lower coupon rate than usual and red</w:t>
      </w:r>
      <w:r w:rsidR="00A61B2C" w:rsidRPr="00A61B2C">
        <w:rPr>
          <w:sz w:val="36"/>
        </w:rPr>
        <w:t>uce their cash interest payment.</w:t>
      </w:r>
    </w:p>
    <w:p w:rsidR="00A61B2C" w:rsidRPr="00A61B2C" w:rsidRDefault="00A61B2C" w:rsidP="00BA4A91">
      <w:pPr>
        <w:pStyle w:val="ListParagraph"/>
        <w:numPr>
          <w:ilvl w:val="0"/>
          <w:numId w:val="2"/>
        </w:numPr>
        <w:rPr>
          <w:sz w:val="36"/>
        </w:rPr>
      </w:pPr>
      <w:r w:rsidRPr="00A61B2C">
        <w:rPr>
          <w:sz w:val="36"/>
        </w:rPr>
        <w:t xml:space="preserve">Second </w:t>
      </w:r>
      <w:r w:rsidR="00BE2833" w:rsidRPr="00A61B2C">
        <w:rPr>
          <w:sz w:val="36"/>
        </w:rPr>
        <w:t>reason is</w:t>
      </w:r>
      <w:r w:rsidR="00A37521" w:rsidRPr="00A61B2C">
        <w:rPr>
          <w:sz w:val="36"/>
        </w:rPr>
        <w:t xml:space="preserve"> </w:t>
      </w:r>
      <w:r w:rsidRPr="00A61B2C">
        <w:rPr>
          <w:sz w:val="36"/>
        </w:rPr>
        <w:t>reducing</w:t>
      </w:r>
      <w:r w:rsidR="00A37521" w:rsidRPr="00A61B2C">
        <w:rPr>
          <w:sz w:val="36"/>
        </w:rPr>
        <w:t xml:space="preserve"> debt.</w:t>
      </w:r>
      <w:r w:rsidR="00BE2833" w:rsidRPr="00A61B2C">
        <w:rPr>
          <w:sz w:val="36"/>
        </w:rPr>
        <w:t xml:space="preserve"> </w:t>
      </w:r>
      <w:r w:rsidR="00A37521" w:rsidRPr="00A61B2C">
        <w:rPr>
          <w:sz w:val="36"/>
        </w:rPr>
        <w:t>As when investors converts bonds into stock, t</w:t>
      </w:r>
      <w:r w:rsidRPr="00A61B2C">
        <w:rPr>
          <w:sz w:val="36"/>
        </w:rPr>
        <w:t>he corporation’s debt is ended.</w:t>
      </w:r>
    </w:p>
    <w:p w:rsidR="00BE2833" w:rsidRPr="00A61B2C" w:rsidRDefault="00A61B2C" w:rsidP="00BA4A91">
      <w:pPr>
        <w:pStyle w:val="ListParagraph"/>
        <w:numPr>
          <w:ilvl w:val="0"/>
          <w:numId w:val="2"/>
        </w:numPr>
        <w:rPr>
          <w:sz w:val="36"/>
        </w:rPr>
      </w:pPr>
      <w:r w:rsidRPr="00A61B2C">
        <w:rPr>
          <w:sz w:val="36"/>
        </w:rPr>
        <w:t xml:space="preserve">Third </w:t>
      </w:r>
      <w:r w:rsidRPr="00A61B2C">
        <w:rPr>
          <w:sz w:val="36"/>
        </w:rPr>
        <w:t>reason is to delay equity financing. As the time when investor converts their bonds into stock taking time so corporation can delay the ownership and earnings per share dilution by issuing this type of bonds</w:t>
      </w:r>
    </w:p>
    <w:p w:rsidR="00BA4A91" w:rsidRDefault="00BA4A91" w:rsidP="00BA4A91"/>
    <w:p w:rsidR="00A37521" w:rsidRDefault="00A37521" w:rsidP="00BA4A91"/>
    <w:p w:rsidR="00BA4A91" w:rsidRPr="00A61B2C" w:rsidRDefault="00BA4A91" w:rsidP="00BA4A91">
      <w:pPr>
        <w:rPr>
          <w:b/>
          <w:sz w:val="36"/>
        </w:rPr>
      </w:pPr>
      <w:r w:rsidRPr="00A61B2C">
        <w:rPr>
          <w:b/>
          <w:sz w:val="36"/>
        </w:rPr>
        <w:t>5. Explain the methods that corporations can use to repay a bond issue.</w:t>
      </w:r>
    </w:p>
    <w:p w:rsidR="00BA4A91" w:rsidRDefault="00BA4A91" w:rsidP="00BA4A91"/>
    <w:p w:rsidR="00BA4A91" w:rsidRPr="00BA4A91" w:rsidRDefault="00BA4A91" w:rsidP="00BA4A91">
      <w:r>
        <w:tab/>
      </w:r>
      <w:r w:rsidR="00BE2833" w:rsidRPr="00A61B2C">
        <w:rPr>
          <w:sz w:val="36"/>
        </w:rPr>
        <w:t xml:space="preserve">There are two methods that corporations can use to repay a bond issue. First is issuing serial bonds. It is the bonds with different maturity at the same date. This method can help the company to repay the principle back in different time.  Second is to save their parts of money in saving account called “sinking funds”. This can ensure that the corporation will have enough money to repay the principle back when maturity is reached. </w:t>
      </w:r>
    </w:p>
    <w:sectPr w:rsidR="00BA4A91" w:rsidRPr="00BA4A91" w:rsidSect="00A61B2C">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B2C" w:rsidRDefault="00A61B2C" w:rsidP="00A61B2C">
      <w:r>
        <w:separator/>
      </w:r>
    </w:p>
  </w:endnote>
  <w:endnote w:type="continuationSeparator" w:id="0">
    <w:p w:rsidR="00A61B2C" w:rsidRDefault="00A61B2C" w:rsidP="00A61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ngsana New">
    <w:panose1 w:val="020B0300020202020204"/>
    <w:charset w:val="00"/>
    <w:family w:val="auto"/>
    <w:pitch w:val="variable"/>
    <w:sig w:usb0="A10002FF" w:usb1="5000204A" w:usb2="00000020" w:usb3="00000000" w:csb0="00010097"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B2C" w:rsidRDefault="00A61B2C" w:rsidP="00A61B2C">
      <w:r>
        <w:separator/>
      </w:r>
    </w:p>
  </w:footnote>
  <w:footnote w:type="continuationSeparator" w:id="0">
    <w:p w:rsidR="00A61B2C" w:rsidRDefault="00A61B2C" w:rsidP="00A61B2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B2C" w:rsidRDefault="00A61B2C" w:rsidP="00A61B2C">
    <w:pPr>
      <w:pStyle w:val="Header"/>
      <w:jc w:val="right"/>
    </w:pPr>
    <w:proofErr w:type="spellStart"/>
    <w:r>
      <w:t>Slintip</w:t>
    </w:r>
    <w:proofErr w:type="spellEnd"/>
    <w:r>
      <w:t xml:space="preserve"> </w:t>
    </w:r>
    <w:proofErr w:type="spellStart"/>
    <w:r>
      <w:t>Kasemkosolsri</w:t>
    </w:r>
    <w:proofErr w:type="spellEnd"/>
    <w:r>
      <w:t xml:space="preserve"> </w:t>
    </w:r>
  </w:p>
  <w:p w:rsidR="00A61B2C" w:rsidRDefault="00A61B2C" w:rsidP="00A61B2C">
    <w:pPr>
      <w:pStyle w:val="Header"/>
      <w:jc w:val="right"/>
    </w:pPr>
    <w:r>
      <w:t>5604641596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EF2E5D"/>
    <w:multiLevelType w:val="hybridMultilevel"/>
    <w:tmpl w:val="4D760170"/>
    <w:lvl w:ilvl="0" w:tplc="A2FAF55C">
      <w:start w:val="4"/>
      <w:numFmt w:val="bullet"/>
      <w:lvlText w:val="-"/>
      <w:lvlJc w:val="left"/>
      <w:pPr>
        <w:ind w:left="720" w:hanging="360"/>
      </w:pPr>
      <w:rPr>
        <w:rFonts w:ascii="Angsana New" w:eastAsiaTheme="minorEastAsia" w:hAnsi="Angsana New" w:cs="Angsana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A7749A"/>
    <w:multiLevelType w:val="hybridMultilevel"/>
    <w:tmpl w:val="58DEA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EDD"/>
    <w:rsid w:val="003800E3"/>
    <w:rsid w:val="00537D71"/>
    <w:rsid w:val="00721326"/>
    <w:rsid w:val="00A37521"/>
    <w:rsid w:val="00A61B2C"/>
    <w:rsid w:val="00BA4A91"/>
    <w:rsid w:val="00BE2833"/>
    <w:rsid w:val="00C67433"/>
    <w:rsid w:val="00D65EDD"/>
    <w:rsid w:val="00F1123B"/>
    <w:rsid w:val="00F40E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AF04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EB7"/>
    <w:rPr>
      <w:rFonts w:ascii="Angsana New" w:hAnsi="Angsana New"/>
      <w:sz w:val="32"/>
    </w:rPr>
  </w:style>
  <w:style w:type="paragraph" w:styleId="Heading1">
    <w:name w:val="heading 1"/>
    <w:basedOn w:val="Normal"/>
    <w:next w:val="Normal"/>
    <w:link w:val="Heading1Char"/>
    <w:uiPriority w:val="9"/>
    <w:qFormat/>
    <w:rsid w:val="00A61B2C"/>
    <w:pPr>
      <w:keepNext/>
      <w:keepLines/>
      <w:spacing w:before="480"/>
      <w:outlineLvl w:val="0"/>
    </w:pPr>
    <w:rPr>
      <w:rFonts w:asciiTheme="majorHAnsi" w:eastAsiaTheme="majorEastAsia" w:hAnsiTheme="majorHAnsi" w:cstheme="majorBidi"/>
      <w:b/>
      <w:bCs/>
      <w:color w:val="345A8A" w:themeColor="accent1" w:themeShade="B5"/>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EDD"/>
    <w:pPr>
      <w:ind w:left="720"/>
      <w:contextualSpacing/>
    </w:pPr>
  </w:style>
  <w:style w:type="character" w:customStyle="1" w:styleId="Heading1Char">
    <w:name w:val="Heading 1 Char"/>
    <w:basedOn w:val="DefaultParagraphFont"/>
    <w:link w:val="Heading1"/>
    <w:uiPriority w:val="9"/>
    <w:rsid w:val="00A61B2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A61B2C"/>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A61B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1B2C"/>
    <w:rPr>
      <w:rFonts w:ascii="Lucida Grande" w:hAnsi="Lucida Grande" w:cs="Lucida Grande"/>
      <w:sz w:val="18"/>
      <w:szCs w:val="18"/>
    </w:rPr>
  </w:style>
  <w:style w:type="paragraph" w:styleId="TOC1">
    <w:name w:val="toc 1"/>
    <w:basedOn w:val="Normal"/>
    <w:next w:val="Normal"/>
    <w:autoRedefine/>
    <w:uiPriority w:val="39"/>
    <w:semiHidden/>
    <w:unhideWhenUsed/>
    <w:rsid w:val="00A61B2C"/>
    <w:pPr>
      <w:spacing w:before="120"/>
    </w:pPr>
    <w:rPr>
      <w:rFonts w:asciiTheme="minorHAnsi" w:hAnsiTheme="minorHAnsi"/>
      <w:b/>
      <w:sz w:val="24"/>
    </w:rPr>
  </w:style>
  <w:style w:type="paragraph" w:styleId="TOC2">
    <w:name w:val="toc 2"/>
    <w:basedOn w:val="Normal"/>
    <w:next w:val="Normal"/>
    <w:autoRedefine/>
    <w:uiPriority w:val="39"/>
    <w:semiHidden/>
    <w:unhideWhenUsed/>
    <w:rsid w:val="00A61B2C"/>
    <w:pPr>
      <w:ind w:left="320"/>
    </w:pPr>
    <w:rPr>
      <w:rFonts w:asciiTheme="minorHAnsi" w:hAnsiTheme="minorHAnsi"/>
      <w:b/>
      <w:sz w:val="22"/>
      <w:szCs w:val="22"/>
    </w:rPr>
  </w:style>
  <w:style w:type="paragraph" w:styleId="TOC3">
    <w:name w:val="toc 3"/>
    <w:basedOn w:val="Normal"/>
    <w:next w:val="Normal"/>
    <w:autoRedefine/>
    <w:uiPriority w:val="39"/>
    <w:semiHidden/>
    <w:unhideWhenUsed/>
    <w:rsid w:val="00A61B2C"/>
    <w:pPr>
      <w:ind w:left="640"/>
    </w:pPr>
    <w:rPr>
      <w:rFonts w:asciiTheme="minorHAnsi" w:hAnsiTheme="minorHAnsi"/>
      <w:sz w:val="22"/>
      <w:szCs w:val="22"/>
    </w:rPr>
  </w:style>
  <w:style w:type="paragraph" w:styleId="TOC4">
    <w:name w:val="toc 4"/>
    <w:basedOn w:val="Normal"/>
    <w:next w:val="Normal"/>
    <w:autoRedefine/>
    <w:uiPriority w:val="39"/>
    <w:semiHidden/>
    <w:unhideWhenUsed/>
    <w:rsid w:val="00A61B2C"/>
    <w:pPr>
      <w:ind w:left="960"/>
    </w:pPr>
    <w:rPr>
      <w:rFonts w:asciiTheme="minorHAnsi" w:hAnsiTheme="minorHAnsi"/>
      <w:sz w:val="20"/>
      <w:szCs w:val="20"/>
    </w:rPr>
  </w:style>
  <w:style w:type="paragraph" w:styleId="TOC5">
    <w:name w:val="toc 5"/>
    <w:basedOn w:val="Normal"/>
    <w:next w:val="Normal"/>
    <w:autoRedefine/>
    <w:uiPriority w:val="39"/>
    <w:semiHidden/>
    <w:unhideWhenUsed/>
    <w:rsid w:val="00A61B2C"/>
    <w:pPr>
      <w:ind w:left="1280"/>
    </w:pPr>
    <w:rPr>
      <w:rFonts w:asciiTheme="minorHAnsi" w:hAnsiTheme="minorHAnsi"/>
      <w:sz w:val="20"/>
      <w:szCs w:val="20"/>
    </w:rPr>
  </w:style>
  <w:style w:type="paragraph" w:styleId="TOC6">
    <w:name w:val="toc 6"/>
    <w:basedOn w:val="Normal"/>
    <w:next w:val="Normal"/>
    <w:autoRedefine/>
    <w:uiPriority w:val="39"/>
    <w:semiHidden/>
    <w:unhideWhenUsed/>
    <w:rsid w:val="00A61B2C"/>
    <w:pPr>
      <w:ind w:left="1600"/>
    </w:pPr>
    <w:rPr>
      <w:rFonts w:asciiTheme="minorHAnsi" w:hAnsiTheme="minorHAnsi"/>
      <w:sz w:val="20"/>
      <w:szCs w:val="20"/>
    </w:rPr>
  </w:style>
  <w:style w:type="paragraph" w:styleId="TOC7">
    <w:name w:val="toc 7"/>
    <w:basedOn w:val="Normal"/>
    <w:next w:val="Normal"/>
    <w:autoRedefine/>
    <w:uiPriority w:val="39"/>
    <w:semiHidden/>
    <w:unhideWhenUsed/>
    <w:rsid w:val="00A61B2C"/>
    <w:pPr>
      <w:ind w:left="1920"/>
    </w:pPr>
    <w:rPr>
      <w:rFonts w:asciiTheme="minorHAnsi" w:hAnsiTheme="minorHAnsi"/>
      <w:sz w:val="20"/>
      <w:szCs w:val="20"/>
    </w:rPr>
  </w:style>
  <w:style w:type="paragraph" w:styleId="TOC8">
    <w:name w:val="toc 8"/>
    <w:basedOn w:val="Normal"/>
    <w:next w:val="Normal"/>
    <w:autoRedefine/>
    <w:uiPriority w:val="39"/>
    <w:semiHidden/>
    <w:unhideWhenUsed/>
    <w:rsid w:val="00A61B2C"/>
    <w:pPr>
      <w:ind w:left="2240"/>
    </w:pPr>
    <w:rPr>
      <w:rFonts w:asciiTheme="minorHAnsi" w:hAnsiTheme="minorHAnsi"/>
      <w:sz w:val="20"/>
      <w:szCs w:val="20"/>
    </w:rPr>
  </w:style>
  <w:style w:type="paragraph" w:styleId="TOC9">
    <w:name w:val="toc 9"/>
    <w:basedOn w:val="Normal"/>
    <w:next w:val="Normal"/>
    <w:autoRedefine/>
    <w:uiPriority w:val="39"/>
    <w:semiHidden/>
    <w:unhideWhenUsed/>
    <w:rsid w:val="00A61B2C"/>
    <w:pPr>
      <w:ind w:left="2560"/>
    </w:pPr>
    <w:rPr>
      <w:rFonts w:asciiTheme="minorHAnsi" w:hAnsiTheme="minorHAnsi"/>
      <w:sz w:val="20"/>
      <w:szCs w:val="20"/>
    </w:rPr>
  </w:style>
  <w:style w:type="paragraph" w:styleId="Header">
    <w:name w:val="header"/>
    <w:basedOn w:val="Normal"/>
    <w:link w:val="HeaderChar"/>
    <w:uiPriority w:val="99"/>
    <w:unhideWhenUsed/>
    <w:rsid w:val="00A61B2C"/>
    <w:pPr>
      <w:tabs>
        <w:tab w:val="center" w:pos="4320"/>
        <w:tab w:val="right" w:pos="8640"/>
      </w:tabs>
    </w:pPr>
  </w:style>
  <w:style w:type="character" w:customStyle="1" w:styleId="HeaderChar">
    <w:name w:val="Header Char"/>
    <w:basedOn w:val="DefaultParagraphFont"/>
    <w:link w:val="Header"/>
    <w:uiPriority w:val="99"/>
    <w:rsid w:val="00A61B2C"/>
    <w:rPr>
      <w:rFonts w:ascii="Angsana New" w:hAnsi="Angsana New"/>
      <w:sz w:val="32"/>
    </w:rPr>
  </w:style>
  <w:style w:type="paragraph" w:styleId="Footer">
    <w:name w:val="footer"/>
    <w:basedOn w:val="Normal"/>
    <w:link w:val="FooterChar"/>
    <w:uiPriority w:val="99"/>
    <w:unhideWhenUsed/>
    <w:rsid w:val="00A61B2C"/>
    <w:pPr>
      <w:tabs>
        <w:tab w:val="center" w:pos="4320"/>
        <w:tab w:val="right" w:pos="8640"/>
      </w:tabs>
    </w:pPr>
  </w:style>
  <w:style w:type="character" w:customStyle="1" w:styleId="FooterChar">
    <w:name w:val="Footer Char"/>
    <w:basedOn w:val="DefaultParagraphFont"/>
    <w:link w:val="Footer"/>
    <w:uiPriority w:val="99"/>
    <w:rsid w:val="00A61B2C"/>
    <w:rPr>
      <w:rFonts w:ascii="Angsana New" w:hAnsi="Angsana New"/>
      <w:sz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EB7"/>
    <w:rPr>
      <w:rFonts w:ascii="Angsana New" w:hAnsi="Angsana New"/>
      <w:sz w:val="32"/>
    </w:rPr>
  </w:style>
  <w:style w:type="paragraph" w:styleId="Heading1">
    <w:name w:val="heading 1"/>
    <w:basedOn w:val="Normal"/>
    <w:next w:val="Normal"/>
    <w:link w:val="Heading1Char"/>
    <w:uiPriority w:val="9"/>
    <w:qFormat/>
    <w:rsid w:val="00A61B2C"/>
    <w:pPr>
      <w:keepNext/>
      <w:keepLines/>
      <w:spacing w:before="480"/>
      <w:outlineLvl w:val="0"/>
    </w:pPr>
    <w:rPr>
      <w:rFonts w:asciiTheme="majorHAnsi" w:eastAsiaTheme="majorEastAsia" w:hAnsiTheme="majorHAnsi" w:cstheme="majorBidi"/>
      <w:b/>
      <w:bCs/>
      <w:color w:val="345A8A" w:themeColor="accent1" w:themeShade="B5"/>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EDD"/>
    <w:pPr>
      <w:ind w:left="720"/>
      <w:contextualSpacing/>
    </w:pPr>
  </w:style>
  <w:style w:type="character" w:customStyle="1" w:styleId="Heading1Char">
    <w:name w:val="Heading 1 Char"/>
    <w:basedOn w:val="DefaultParagraphFont"/>
    <w:link w:val="Heading1"/>
    <w:uiPriority w:val="9"/>
    <w:rsid w:val="00A61B2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A61B2C"/>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A61B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1B2C"/>
    <w:rPr>
      <w:rFonts w:ascii="Lucida Grande" w:hAnsi="Lucida Grande" w:cs="Lucida Grande"/>
      <w:sz w:val="18"/>
      <w:szCs w:val="18"/>
    </w:rPr>
  </w:style>
  <w:style w:type="paragraph" w:styleId="TOC1">
    <w:name w:val="toc 1"/>
    <w:basedOn w:val="Normal"/>
    <w:next w:val="Normal"/>
    <w:autoRedefine/>
    <w:uiPriority w:val="39"/>
    <w:semiHidden/>
    <w:unhideWhenUsed/>
    <w:rsid w:val="00A61B2C"/>
    <w:pPr>
      <w:spacing w:before="120"/>
    </w:pPr>
    <w:rPr>
      <w:rFonts w:asciiTheme="minorHAnsi" w:hAnsiTheme="minorHAnsi"/>
      <w:b/>
      <w:sz w:val="24"/>
    </w:rPr>
  </w:style>
  <w:style w:type="paragraph" w:styleId="TOC2">
    <w:name w:val="toc 2"/>
    <w:basedOn w:val="Normal"/>
    <w:next w:val="Normal"/>
    <w:autoRedefine/>
    <w:uiPriority w:val="39"/>
    <w:semiHidden/>
    <w:unhideWhenUsed/>
    <w:rsid w:val="00A61B2C"/>
    <w:pPr>
      <w:ind w:left="320"/>
    </w:pPr>
    <w:rPr>
      <w:rFonts w:asciiTheme="minorHAnsi" w:hAnsiTheme="minorHAnsi"/>
      <w:b/>
      <w:sz w:val="22"/>
      <w:szCs w:val="22"/>
    </w:rPr>
  </w:style>
  <w:style w:type="paragraph" w:styleId="TOC3">
    <w:name w:val="toc 3"/>
    <w:basedOn w:val="Normal"/>
    <w:next w:val="Normal"/>
    <w:autoRedefine/>
    <w:uiPriority w:val="39"/>
    <w:semiHidden/>
    <w:unhideWhenUsed/>
    <w:rsid w:val="00A61B2C"/>
    <w:pPr>
      <w:ind w:left="640"/>
    </w:pPr>
    <w:rPr>
      <w:rFonts w:asciiTheme="minorHAnsi" w:hAnsiTheme="minorHAnsi"/>
      <w:sz w:val="22"/>
      <w:szCs w:val="22"/>
    </w:rPr>
  </w:style>
  <w:style w:type="paragraph" w:styleId="TOC4">
    <w:name w:val="toc 4"/>
    <w:basedOn w:val="Normal"/>
    <w:next w:val="Normal"/>
    <w:autoRedefine/>
    <w:uiPriority w:val="39"/>
    <w:semiHidden/>
    <w:unhideWhenUsed/>
    <w:rsid w:val="00A61B2C"/>
    <w:pPr>
      <w:ind w:left="960"/>
    </w:pPr>
    <w:rPr>
      <w:rFonts w:asciiTheme="minorHAnsi" w:hAnsiTheme="minorHAnsi"/>
      <w:sz w:val="20"/>
      <w:szCs w:val="20"/>
    </w:rPr>
  </w:style>
  <w:style w:type="paragraph" w:styleId="TOC5">
    <w:name w:val="toc 5"/>
    <w:basedOn w:val="Normal"/>
    <w:next w:val="Normal"/>
    <w:autoRedefine/>
    <w:uiPriority w:val="39"/>
    <w:semiHidden/>
    <w:unhideWhenUsed/>
    <w:rsid w:val="00A61B2C"/>
    <w:pPr>
      <w:ind w:left="1280"/>
    </w:pPr>
    <w:rPr>
      <w:rFonts w:asciiTheme="minorHAnsi" w:hAnsiTheme="minorHAnsi"/>
      <w:sz w:val="20"/>
      <w:szCs w:val="20"/>
    </w:rPr>
  </w:style>
  <w:style w:type="paragraph" w:styleId="TOC6">
    <w:name w:val="toc 6"/>
    <w:basedOn w:val="Normal"/>
    <w:next w:val="Normal"/>
    <w:autoRedefine/>
    <w:uiPriority w:val="39"/>
    <w:semiHidden/>
    <w:unhideWhenUsed/>
    <w:rsid w:val="00A61B2C"/>
    <w:pPr>
      <w:ind w:left="1600"/>
    </w:pPr>
    <w:rPr>
      <w:rFonts w:asciiTheme="minorHAnsi" w:hAnsiTheme="minorHAnsi"/>
      <w:sz w:val="20"/>
      <w:szCs w:val="20"/>
    </w:rPr>
  </w:style>
  <w:style w:type="paragraph" w:styleId="TOC7">
    <w:name w:val="toc 7"/>
    <w:basedOn w:val="Normal"/>
    <w:next w:val="Normal"/>
    <w:autoRedefine/>
    <w:uiPriority w:val="39"/>
    <w:semiHidden/>
    <w:unhideWhenUsed/>
    <w:rsid w:val="00A61B2C"/>
    <w:pPr>
      <w:ind w:left="1920"/>
    </w:pPr>
    <w:rPr>
      <w:rFonts w:asciiTheme="minorHAnsi" w:hAnsiTheme="minorHAnsi"/>
      <w:sz w:val="20"/>
      <w:szCs w:val="20"/>
    </w:rPr>
  </w:style>
  <w:style w:type="paragraph" w:styleId="TOC8">
    <w:name w:val="toc 8"/>
    <w:basedOn w:val="Normal"/>
    <w:next w:val="Normal"/>
    <w:autoRedefine/>
    <w:uiPriority w:val="39"/>
    <w:semiHidden/>
    <w:unhideWhenUsed/>
    <w:rsid w:val="00A61B2C"/>
    <w:pPr>
      <w:ind w:left="2240"/>
    </w:pPr>
    <w:rPr>
      <w:rFonts w:asciiTheme="minorHAnsi" w:hAnsiTheme="minorHAnsi"/>
      <w:sz w:val="20"/>
      <w:szCs w:val="20"/>
    </w:rPr>
  </w:style>
  <w:style w:type="paragraph" w:styleId="TOC9">
    <w:name w:val="toc 9"/>
    <w:basedOn w:val="Normal"/>
    <w:next w:val="Normal"/>
    <w:autoRedefine/>
    <w:uiPriority w:val="39"/>
    <w:semiHidden/>
    <w:unhideWhenUsed/>
    <w:rsid w:val="00A61B2C"/>
    <w:pPr>
      <w:ind w:left="2560"/>
    </w:pPr>
    <w:rPr>
      <w:rFonts w:asciiTheme="minorHAnsi" w:hAnsiTheme="minorHAnsi"/>
      <w:sz w:val="20"/>
      <w:szCs w:val="20"/>
    </w:rPr>
  </w:style>
  <w:style w:type="paragraph" w:styleId="Header">
    <w:name w:val="header"/>
    <w:basedOn w:val="Normal"/>
    <w:link w:val="HeaderChar"/>
    <w:uiPriority w:val="99"/>
    <w:unhideWhenUsed/>
    <w:rsid w:val="00A61B2C"/>
    <w:pPr>
      <w:tabs>
        <w:tab w:val="center" w:pos="4320"/>
        <w:tab w:val="right" w:pos="8640"/>
      </w:tabs>
    </w:pPr>
  </w:style>
  <w:style w:type="character" w:customStyle="1" w:styleId="HeaderChar">
    <w:name w:val="Header Char"/>
    <w:basedOn w:val="DefaultParagraphFont"/>
    <w:link w:val="Header"/>
    <w:uiPriority w:val="99"/>
    <w:rsid w:val="00A61B2C"/>
    <w:rPr>
      <w:rFonts w:ascii="Angsana New" w:hAnsi="Angsana New"/>
      <w:sz w:val="32"/>
    </w:rPr>
  </w:style>
  <w:style w:type="paragraph" w:styleId="Footer">
    <w:name w:val="footer"/>
    <w:basedOn w:val="Normal"/>
    <w:link w:val="FooterChar"/>
    <w:uiPriority w:val="99"/>
    <w:unhideWhenUsed/>
    <w:rsid w:val="00A61B2C"/>
    <w:pPr>
      <w:tabs>
        <w:tab w:val="center" w:pos="4320"/>
        <w:tab w:val="right" w:pos="8640"/>
      </w:tabs>
    </w:pPr>
  </w:style>
  <w:style w:type="character" w:customStyle="1" w:styleId="FooterChar">
    <w:name w:val="Footer Char"/>
    <w:basedOn w:val="DefaultParagraphFont"/>
    <w:link w:val="Footer"/>
    <w:uiPriority w:val="99"/>
    <w:rsid w:val="00A61B2C"/>
    <w:rPr>
      <w:rFonts w:ascii="Angsana New" w:hAnsi="Angsana New"/>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D7B56-046D-4848-A821-CF80333A4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Pages>
  <Words>595</Words>
  <Characters>3398</Characters>
  <Application>Microsoft Macintosh Word</Application>
  <DocSecurity>0</DocSecurity>
  <Lines>28</Lines>
  <Paragraphs>7</Paragraphs>
  <ScaleCrop>false</ScaleCrop>
  <Company/>
  <LinksUpToDate>false</LinksUpToDate>
  <CharactersWithSpaces>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Mink</dc:creator>
  <cp:keywords/>
  <dc:description/>
  <cp:lastModifiedBy>Mink</cp:lastModifiedBy>
  <cp:revision>1</cp:revision>
  <dcterms:created xsi:type="dcterms:W3CDTF">2016-04-22T14:51:00Z</dcterms:created>
  <dcterms:modified xsi:type="dcterms:W3CDTF">2016-04-22T16:25:00Z</dcterms:modified>
</cp:coreProperties>
</file>