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1788E" w14:textId="6786D02B" w:rsidR="00222E11" w:rsidRDefault="00222E11" w:rsidP="00222E11">
      <w:pPr>
        <w:pStyle w:val="NormalWeb"/>
        <w:spacing w:before="0" w:beforeAutospacing="0" w:after="0" w:afterAutospacing="0" w:line="360" w:lineRule="auto"/>
        <w:jc w:val="right"/>
        <w:rPr>
          <w:rFonts w:ascii="Times New Roman" w:hAnsi="Times New Roman" w:cs="Times New Roman"/>
          <w:sz w:val="22"/>
          <w:szCs w:val="22"/>
        </w:rPr>
      </w:pPr>
      <w:r>
        <w:rPr>
          <w:rFonts w:ascii="Times New Roman" w:hAnsi="Times New Roman" w:cs="Times New Roman"/>
          <w:sz w:val="22"/>
          <w:szCs w:val="22"/>
        </w:rPr>
        <w:t>Montlaya Laiadrachatakit 5904640736</w:t>
      </w:r>
    </w:p>
    <w:p w14:paraId="03650856" w14:textId="77777777" w:rsidR="00222E11" w:rsidRDefault="00222E11" w:rsidP="00222E11">
      <w:pPr>
        <w:pStyle w:val="NormalWeb"/>
        <w:spacing w:before="0" w:beforeAutospacing="0" w:after="0" w:afterAutospacing="0" w:line="360" w:lineRule="auto"/>
        <w:jc w:val="center"/>
        <w:rPr>
          <w:rFonts w:ascii="Times New Roman" w:hAnsi="Times New Roman" w:cs="Times New Roman"/>
          <w:sz w:val="22"/>
          <w:szCs w:val="22"/>
        </w:rPr>
      </w:pPr>
    </w:p>
    <w:p w14:paraId="39ECEB1F" w14:textId="55FD901A" w:rsidR="00222E11" w:rsidRDefault="00222E11" w:rsidP="00222E11">
      <w:pPr>
        <w:pStyle w:val="NormalWeb"/>
        <w:spacing w:before="0" w:beforeAutospacing="0" w:after="0" w:afterAutospacing="0" w:line="360" w:lineRule="auto"/>
        <w:jc w:val="center"/>
        <w:rPr>
          <w:rFonts w:ascii="Times New Roman" w:hAnsi="Times New Roman" w:cs="Times New Roman"/>
          <w:sz w:val="22"/>
          <w:szCs w:val="22"/>
        </w:rPr>
      </w:pPr>
      <w:r>
        <w:rPr>
          <w:rFonts w:ascii="Times New Roman" w:hAnsi="Times New Roman" w:cs="Times New Roman"/>
          <w:sz w:val="22"/>
          <w:szCs w:val="22"/>
        </w:rPr>
        <w:t>Equilibrium Price Dispersion in Retail Markets for Prescription Drugs</w:t>
      </w:r>
    </w:p>
    <w:p w14:paraId="7B8E0C82" w14:textId="77777777" w:rsidR="00222E11" w:rsidRDefault="00222E11" w:rsidP="00222E11">
      <w:pPr>
        <w:pStyle w:val="NormalWeb"/>
        <w:spacing w:before="0" w:beforeAutospacing="0" w:after="0" w:afterAutospacing="0" w:line="360" w:lineRule="auto"/>
        <w:jc w:val="center"/>
        <w:rPr>
          <w:rFonts w:ascii="Times New Roman" w:hAnsi="Times New Roman" w:cs="Times New Roman"/>
          <w:sz w:val="22"/>
          <w:szCs w:val="22"/>
        </w:rPr>
      </w:pPr>
    </w:p>
    <w:p w14:paraId="1C956CE9" w14:textId="1382D9FB" w:rsidR="00222E11" w:rsidRPr="00222E11" w:rsidRDefault="00222E11" w:rsidP="00222E11">
      <w:pPr>
        <w:pStyle w:val="NormalWeb"/>
        <w:spacing w:before="0" w:beforeAutospacing="0" w:after="0" w:afterAutospacing="0" w:line="360" w:lineRule="auto"/>
        <w:rPr>
          <w:rFonts w:ascii="Times New Roman" w:hAnsi="Times New Roman" w:cs="Times New Roman"/>
          <w:sz w:val="22"/>
          <w:szCs w:val="22"/>
        </w:rPr>
      </w:pPr>
      <w:r>
        <w:rPr>
          <w:rFonts w:ascii="Times New Roman" w:hAnsi="Times New Roman" w:cs="Times New Roman"/>
          <w:sz w:val="22"/>
          <w:szCs w:val="22"/>
        </w:rPr>
        <w:tab/>
      </w:r>
      <w:r w:rsidRPr="00222E11">
        <w:rPr>
          <w:rFonts w:ascii="Times New Roman" w:hAnsi="Times New Roman" w:cs="Times New Roman"/>
          <w:sz w:val="22"/>
          <w:szCs w:val="22"/>
        </w:rPr>
        <w:t xml:space="preserve">This study tried to find out the importance of price dispersion due to costly consumer search by examining retail prices for prescription drugs. There are two distinct markets which varies from each other and controlled by different pharmacies. The author studied about the consumers' incentive to price-shop depend on characteristics of the drug therapy. </w:t>
      </w:r>
    </w:p>
    <w:p w14:paraId="2B7FF6D2" w14:textId="43979603" w:rsidR="00222E11" w:rsidRDefault="00222E11" w:rsidP="00222E11">
      <w:pPr>
        <w:pStyle w:val="NormalWeb"/>
        <w:spacing w:before="0" w:beforeAutospacing="0" w:after="0" w:afterAutospacing="0" w:line="360" w:lineRule="auto"/>
        <w:rPr>
          <w:rFonts w:ascii="Times New Roman" w:hAnsi="Times New Roman" w:cs="Times New Roman"/>
          <w:sz w:val="22"/>
          <w:szCs w:val="22"/>
        </w:rPr>
      </w:pPr>
      <w:r>
        <w:rPr>
          <w:rFonts w:ascii="Times New Roman" w:hAnsi="Times New Roman" w:cs="Times New Roman"/>
          <w:sz w:val="22"/>
          <w:szCs w:val="22"/>
        </w:rPr>
        <w:tab/>
      </w:r>
      <w:r w:rsidRPr="00222E11">
        <w:rPr>
          <w:rFonts w:ascii="Times New Roman" w:hAnsi="Times New Roman" w:cs="Times New Roman"/>
          <w:sz w:val="22"/>
          <w:szCs w:val="22"/>
        </w:rPr>
        <w:t xml:space="preserve">The law of one price cannot be adapted for drug therapy market. Even if they are homogeneous goods, they are sold at the </w:t>
      </w:r>
      <w:r w:rsidR="006F6927">
        <w:rPr>
          <w:rFonts w:ascii="Times New Roman" w:hAnsi="Times New Roman" w:cs="Times New Roman"/>
          <w:sz w:val="22"/>
          <w:szCs w:val="22"/>
        </w:rPr>
        <w:t>\</w:t>
      </w:r>
      <w:bookmarkStart w:id="0" w:name="_GoBack"/>
      <w:bookmarkEnd w:id="0"/>
      <w:r w:rsidRPr="00222E11">
        <w:rPr>
          <w:rFonts w:ascii="Times New Roman" w:hAnsi="Times New Roman" w:cs="Times New Roman"/>
          <w:sz w:val="22"/>
          <w:szCs w:val="22"/>
        </w:rPr>
        <w:t xml:space="preserve">widely different prices by each </w:t>
      </w:r>
      <w:r w:rsidRPr="00222E11">
        <w:rPr>
          <w:rFonts w:ascii="Times New Roman" w:hAnsi="Times New Roman" w:cs="Times New Roman"/>
          <w:sz w:val="22"/>
          <w:szCs w:val="22"/>
        </w:rPr>
        <w:t>competitor</w:t>
      </w:r>
      <w:r w:rsidRPr="00222E11">
        <w:rPr>
          <w:rFonts w:ascii="Times New Roman" w:hAnsi="Times New Roman" w:cs="Times New Roman"/>
          <w:sz w:val="22"/>
          <w:szCs w:val="22"/>
        </w:rPr>
        <w:t xml:space="preserve"> in the market if consumers have limited price information. The data is collected</w:t>
      </w:r>
      <w:r>
        <w:rPr>
          <w:rFonts w:ascii="Times New Roman" w:hAnsi="Times New Roman" w:cs="Times New Roman"/>
          <w:sz w:val="22"/>
          <w:szCs w:val="22"/>
        </w:rPr>
        <w:t xml:space="preserve"> directly</w:t>
      </w:r>
      <w:r w:rsidRPr="00222E11">
        <w:rPr>
          <w:rFonts w:ascii="Times New Roman" w:hAnsi="Times New Roman" w:cs="Times New Roman"/>
          <w:sz w:val="22"/>
          <w:szCs w:val="22"/>
        </w:rPr>
        <w:t xml:space="preserve"> from</w:t>
      </w:r>
      <w:r>
        <w:rPr>
          <w:rFonts w:ascii="Times New Roman" w:hAnsi="Times New Roman" w:cs="Times New Roman"/>
          <w:sz w:val="22"/>
          <w:szCs w:val="22"/>
        </w:rPr>
        <w:t xml:space="preserve"> the posters of 20</w:t>
      </w:r>
      <w:r w:rsidRPr="00222E11">
        <w:rPr>
          <w:rFonts w:ascii="Times New Roman" w:hAnsi="Times New Roman" w:cs="Times New Roman"/>
          <w:sz w:val="22"/>
          <w:szCs w:val="22"/>
        </w:rPr>
        <w:t xml:space="preserve"> pharmacies in New York</w:t>
      </w:r>
      <w:r>
        <w:rPr>
          <w:rFonts w:ascii="Times New Roman" w:hAnsi="Times New Roman" w:cs="Times New Roman"/>
          <w:sz w:val="22"/>
          <w:szCs w:val="22"/>
        </w:rPr>
        <w:t xml:space="preserve"> due to state legislation which requires all pharmacies to post prices for top prescriptions</w:t>
      </w:r>
      <w:r w:rsidRPr="00222E11">
        <w:rPr>
          <w:rFonts w:ascii="Times New Roman" w:hAnsi="Times New Roman" w:cs="Times New Roman"/>
          <w:sz w:val="22"/>
          <w:szCs w:val="22"/>
        </w:rPr>
        <w:t xml:space="preserve"> and used the hedonic regression by pharmacy service was represented as explanatory variables. The prediction for the result shows that consumers increased propensities to price for frequently purchased prescription may lead to less dispersion and lower markups. It seems to be true for this prediction.</w:t>
      </w:r>
    </w:p>
    <w:p w14:paraId="4EB3AC85" w14:textId="0D804AC1" w:rsidR="00222E11" w:rsidRPr="00222E11" w:rsidRDefault="00222E11" w:rsidP="003E6691">
      <w:pPr>
        <w:pStyle w:val="NormalWeb"/>
        <w:spacing w:before="0" w:beforeAutospacing="0" w:after="0" w:afterAutospacing="0" w:line="360" w:lineRule="auto"/>
        <w:rPr>
          <w:rFonts w:ascii="Times New Roman" w:hAnsi="Times New Roman" w:cs="Times New Roman"/>
          <w:sz w:val="22"/>
          <w:szCs w:val="22"/>
        </w:rPr>
      </w:pPr>
      <w:r>
        <w:rPr>
          <w:rFonts w:ascii="Times New Roman" w:hAnsi="Times New Roman" w:cs="Times New Roman"/>
          <w:sz w:val="22"/>
          <w:szCs w:val="22"/>
        </w:rPr>
        <w:tab/>
      </w:r>
      <w:r w:rsidRPr="00222E11">
        <w:rPr>
          <w:rFonts w:ascii="Times New Roman" w:hAnsi="Times New Roman" w:cs="Times New Roman"/>
          <w:sz w:val="22"/>
          <w:szCs w:val="22"/>
        </w:rPr>
        <w:t>The increase in search information affect the lower prices and less dispersion on the price dispersion. The firms have less opportunity to charge a higher price when consumers have much information. Frequency also related to the price of prescription since frequently purchased prescriptions should appear lower markups and less dispersion. By proving that, the simple regression was contructed to show that absolute dispersion of prescription prices to decrease with purchase frequency.</w:t>
      </w:r>
    </w:p>
    <w:p w14:paraId="5D29A2F0" w14:textId="554C2EF0" w:rsidR="00A24EDA" w:rsidRDefault="003E6691" w:rsidP="003E6691">
      <w:pPr>
        <w:jc w:val="center"/>
      </w:pPr>
      <w:r w:rsidRPr="003E6691">
        <w:drawing>
          <wp:inline distT="0" distB="0" distL="0" distR="0" wp14:anchorId="16277AFC" wp14:editId="6A5B8D64">
            <wp:extent cx="2687541" cy="526969"/>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736083" cy="536487"/>
                    </a:xfrm>
                    <a:prstGeom prst="rect">
                      <a:avLst/>
                    </a:prstGeom>
                  </pic:spPr>
                </pic:pic>
              </a:graphicData>
            </a:graphic>
          </wp:inline>
        </w:drawing>
      </w:r>
    </w:p>
    <w:p w14:paraId="66B17F75" w14:textId="7B66EE3E" w:rsidR="003E6691" w:rsidRPr="003E6691" w:rsidRDefault="003E6691" w:rsidP="003E6691">
      <w:pPr>
        <w:spacing w:line="360" w:lineRule="auto"/>
        <w:rPr>
          <w:rFonts w:ascii="Times New Roman" w:hAnsi="Times New Roman" w:cs="Times New Roman"/>
        </w:rPr>
      </w:pPr>
      <w:r>
        <w:tab/>
      </w:r>
      <w:r w:rsidRPr="003E6691">
        <w:rPr>
          <w:rFonts w:ascii="Times New Roman" w:hAnsi="Times New Roman" w:cs="Times New Roman"/>
          <w:szCs w:val="22"/>
        </w:rPr>
        <w:t>From the result, absolute dispersion and price-cost margins show a negative statistically significant relationship with the frequency of purchased prescriptions.</w:t>
      </w:r>
    </w:p>
    <w:sectPr w:rsidR="003E6691" w:rsidRPr="003E66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E11"/>
    <w:rsid w:val="001F5A2B"/>
    <w:rsid w:val="00222E11"/>
    <w:rsid w:val="002866E4"/>
    <w:rsid w:val="00320470"/>
    <w:rsid w:val="00380962"/>
    <w:rsid w:val="003E6691"/>
    <w:rsid w:val="0045436A"/>
    <w:rsid w:val="006F6927"/>
    <w:rsid w:val="009B41E4"/>
    <w:rsid w:val="00AA0C23"/>
    <w:rsid w:val="00DA3209"/>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1F4EF"/>
  <w15:chartTrackingRefBased/>
  <w15:docId w15:val="{CD3EB641-A8CC-4364-846D-C916B5E8F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US" w:eastAsia="ko-KR"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2E11"/>
    <w:pPr>
      <w:spacing w:before="100" w:beforeAutospacing="1" w:after="100" w:afterAutospacing="1" w:line="240" w:lineRule="auto"/>
    </w:pPr>
    <w:rPr>
      <w:rFonts w:ascii="Tahoma" w:eastAsia="Times New Roman" w:hAnsi="Tahoma" w:cs="Tahom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820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Montlaya L</dc:creator>
  <cp:keywords/>
  <dc:description/>
  <cp:lastModifiedBy>Montlaya L</cp:lastModifiedBy>
  <cp:revision>3</cp:revision>
  <dcterms:created xsi:type="dcterms:W3CDTF">2020-02-14T02:36:00Z</dcterms:created>
  <dcterms:modified xsi:type="dcterms:W3CDTF">2020-02-14T02:53:00Z</dcterms:modified>
</cp:coreProperties>
</file>