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0E7A84" w14:textId="77777777" w:rsidR="005A5AF2" w:rsidRPr="002B79BE" w:rsidRDefault="00BC2DCA">
      <w:pPr>
        <w:rPr>
          <w:b/>
          <w:sz w:val="32"/>
          <w:szCs w:val="32"/>
        </w:rPr>
      </w:pPr>
      <w:r w:rsidRPr="002B79BE">
        <w:rPr>
          <w:b/>
          <w:sz w:val="32"/>
          <w:szCs w:val="32"/>
        </w:rPr>
        <w:t>FN281 Assignment</w:t>
      </w:r>
    </w:p>
    <w:p w14:paraId="1B7F06E7" w14:textId="77777777" w:rsidR="00BC2DCA" w:rsidRDefault="00BC2DCA"/>
    <w:p w14:paraId="73388370" w14:textId="77777777" w:rsidR="00BC2DCA" w:rsidRPr="002B79BE" w:rsidRDefault="00E30914">
      <w:pPr>
        <w:rPr>
          <w:b/>
        </w:rPr>
      </w:pPr>
      <w:r w:rsidRPr="002B79BE">
        <w:rPr>
          <w:b/>
        </w:rPr>
        <w:t>1.</w:t>
      </w:r>
      <w:r w:rsidR="00BC2DCA" w:rsidRPr="002B79BE">
        <w:rPr>
          <w:b/>
        </w:rPr>
        <w:t>Why do corporations sell bonds?</w:t>
      </w:r>
    </w:p>
    <w:p w14:paraId="5A175061" w14:textId="77777777" w:rsidR="00E30914" w:rsidRDefault="00E30914">
      <w:r>
        <w:tab/>
        <w:t xml:space="preserve">Corporation sells bonds to obtain financing. Corporate bond represent debt financing by the company. </w:t>
      </w:r>
      <w:r w:rsidR="002B79BE">
        <w:t>Bonds can be</w:t>
      </w:r>
      <w:r w:rsidR="006A4112">
        <w:t xml:space="preserve"> a cheaper way for the corporation to borrow money and can lead to a higher rate of return for the</w:t>
      </w:r>
      <w:r w:rsidR="002B79BE">
        <w:t xml:space="preserve"> corporation. For example, the saving and lending rate from bank are 1 percent and 7 percent respectively. Corporate sell</w:t>
      </w:r>
      <w:r w:rsidR="00DE3B53">
        <w:t>s</w:t>
      </w:r>
      <w:r w:rsidR="002B79BE">
        <w:t xml:space="preserve"> bond with 4 percent interest rate. Corporate can borrow money at a cheaper rate and people also enjoy a higher saving rate</w:t>
      </w:r>
      <w:r w:rsidR="006A4112">
        <w:t xml:space="preserve">. Many </w:t>
      </w:r>
      <w:r w:rsidR="002B79BE">
        <w:t>corporations</w:t>
      </w:r>
      <w:r w:rsidR="006A4112">
        <w:t xml:space="preserve"> prefer selling bonds because they retain control of the corporation since bondholders generally do not have a right to vote on corporate issues. </w:t>
      </w:r>
    </w:p>
    <w:p w14:paraId="4B737A45" w14:textId="77777777" w:rsidR="006A4112" w:rsidRDefault="006A4112"/>
    <w:p w14:paraId="28268B86" w14:textId="77777777" w:rsidR="00BC2DCA" w:rsidRDefault="00E30914">
      <w:pPr>
        <w:rPr>
          <w:b/>
        </w:rPr>
      </w:pPr>
      <w:r w:rsidRPr="002B79BE">
        <w:rPr>
          <w:b/>
        </w:rPr>
        <w:t>2</w:t>
      </w:r>
      <w:r w:rsidR="00BC2DCA" w:rsidRPr="002B79BE">
        <w:rPr>
          <w:b/>
        </w:rPr>
        <w:t xml:space="preserve"> What are the differences among a debenture, a mortgage bond, and a subordinated debenture?</w:t>
      </w:r>
    </w:p>
    <w:p w14:paraId="69C36114" w14:textId="77777777" w:rsidR="00DE3B53" w:rsidRDefault="00DE3B53">
      <w:pPr>
        <w:rPr>
          <w:b/>
        </w:rPr>
      </w:pPr>
    </w:p>
    <w:p w14:paraId="07702E76" w14:textId="77777777" w:rsidR="00DE3B53" w:rsidRPr="00DE3B53" w:rsidRDefault="00DE3B53">
      <w:r>
        <w:rPr>
          <w:b/>
        </w:rPr>
        <w:t>Debenture</w:t>
      </w:r>
      <w:r>
        <w:t>-</w:t>
      </w:r>
      <w:r w:rsidR="00F774C7">
        <w:t xml:space="preserve"> </w:t>
      </w:r>
      <w:proofErr w:type="gramStart"/>
      <w:r w:rsidR="00A36404">
        <w:t>It</w:t>
      </w:r>
      <w:proofErr w:type="gramEnd"/>
      <w:r w:rsidR="00A36404">
        <w:t xml:space="preserve"> is a unsecured bond that is backed only by the reputation of the issuing corporation. </w:t>
      </w:r>
      <w:r w:rsidR="0080052E">
        <w:t>This debenture bond</w:t>
      </w:r>
      <w:r w:rsidR="00A36404">
        <w:t xml:space="preserve"> is basically </w:t>
      </w:r>
      <w:r w:rsidR="0080052E">
        <w:t>as good as the reputation of the company that issues them.</w:t>
      </w:r>
      <w:r w:rsidR="00A36404">
        <w:t xml:space="preserve"> </w:t>
      </w:r>
    </w:p>
    <w:p w14:paraId="75B31172" w14:textId="77777777" w:rsidR="00DE3B53" w:rsidRPr="0080052E" w:rsidRDefault="00DE3B53">
      <w:r>
        <w:rPr>
          <w:b/>
        </w:rPr>
        <w:t>Mortgage bond-</w:t>
      </w:r>
      <w:r w:rsidR="0080052E">
        <w:rPr>
          <w:b/>
        </w:rPr>
        <w:t xml:space="preserve"> </w:t>
      </w:r>
      <w:r w:rsidR="0080052E">
        <w:t xml:space="preserve">It is </w:t>
      </w:r>
      <w:r w:rsidR="00061B8C">
        <w:t>an</w:t>
      </w:r>
      <w:r w:rsidR="0080052E">
        <w:t xml:space="preserve"> unsecured bond that can be backed by various assets such as real estate, stocks, bonds, and operating equipment owned by the company.</w:t>
      </w:r>
    </w:p>
    <w:p w14:paraId="71B14589" w14:textId="77777777" w:rsidR="00DE3B53" w:rsidRPr="0080052E" w:rsidRDefault="00DE3B53">
      <w:r>
        <w:rPr>
          <w:b/>
        </w:rPr>
        <w:t>Subordinated debenture</w:t>
      </w:r>
      <w:r w:rsidR="00F774C7">
        <w:rPr>
          <w:b/>
        </w:rPr>
        <w:t>-</w:t>
      </w:r>
      <w:r w:rsidR="0080052E">
        <w:rPr>
          <w:b/>
        </w:rPr>
        <w:t xml:space="preserve"> </w:t>
      </w:r>
      <w:r w:rsidR="0080052E">
        <w:t xml:space="preserve">It is a unsecured bond that gives bondholders a secondary claim with respect to interest payment, repayment and assets of the company after mortgage or debenture bonds would be paid after other bonds, they have a higher risk and would generally have a higher interest rate than other bonds. </w:t>
      </w:r>
    </w:p>
    <w:p w14:paraId="38C5942D" w14:textId="77777777" w:rsidR="002B79BE" w:rsidRPr="002B79BE" w:rsidRDefault="002B79BE"/>
    <w:p w14:paraId="0ED2627C" w14:textId="77777777" w:rsidR="00BC2DCA" w:rsidRDefault="00E30914">
      <w:pPr>
        <w:rPr>
          <w:b/>
        </w:rPr>
      </w:pPr>
      <w:r w:rsidRPr="002B79BE">
        <w:rPr>
          <w:b/>
        </w:rPr>
        <w:t>3.</w:t>
      </w:r>
      <w:r w:rsidR="00BC2DCA" w:rsidRPr="002B79BE">
        <w:rPr>
          <w:b/>
        </w:rPr>
        <w:t>Why would an investor purchase a convertible bond or a high-yield bond?</w:t>
      </w:r>
    </w:p>
    <w:p w14:paraId="3818E43F" w14:textId="77777777" w:rsidR="0050470D" w:rsidRDefault="0050470D">
      <w:pPr>
        <w:rPr>
          <w:b/>
        </w:rPr>
      </w:pPr>
    </w:p>
    <w:p w14:paraId="2DF91D61" w14:textId="77777777" w:rsidR="0050470D" w:rsidRDefault="00332614">
      <w:r>
        <w:tab/>
      </w:r>
      <w:r w:rsidR="0050470D">
        <w:t>For convertible bond, investors purchase this bond because convertible bondholders can trade their bond for the stock of the company and share in the good returns enjoyed by the stockholders. If the company does not do well, bondholders still have highest priority in the event of failure of company. However, if the company does well and stock price rises, normal bondholders gain nothing</w:t>
      </w:r>
    </w:p>
    <w:p w14:paraId="48E8D992" w14:textId="77777777" w:rsidR="0050470D" w:rsidRDefault="0050470D"/>
    <w:p w14:paraId="27EF8CE2" w14:textId="77777777" w:rsidR="0050470D" w:rsidRPr="0050470D" w:rsidRDefault="00332614">
      <w:r>
        <w:tab/>
      </w:r>
      <w:r w:rsidR="0050470D">
        <w:t>For high yield bond</w:t>
      </w:r>
      <w:r w:rsidR="00D61795">
        <w:t xml:space="preserve"> (Junk bond)</w:t>
      </w:r>
      <w:r w:rsidR="0050470D">
        <w:t>,</w:t>
      </w:r>
      <w:r w:rsidR="00D61795">
        <w:t xml:space="preserve"> some investors want to buy them because it gives you a high interest rate. On the other hand, </w:t>
      </w:r>
      <w:r w:rsidR="008E2E0A">
        <w:t>this bond is sold by companies with a poor earnings history, a questionable credit record, or newer companies with unproven ability to increases sales and earns profits. Hence, the risk is also high that the company will not be able to make interest payments or repay the bondholders at maturity.</w:t>
      </w:r>
    </w:p>
    <w:p w14:paraId="2BFC8196" w14:textId="77777777" w:rsidR="002B79BE" w:rsidRPr="002B79BE" w:rsidRDefault="002B79BE"/>
    <w:p w14:paraId="110415E9" w14:textId="77777777" w:rsidR="00BC2DCA" w:rsidRDefault="00E30914">
      <w:pPr>
        <w:rPr>
          <w:b/>
        </w:rPr>
      </w:pPr>
      <w:r w:rsidRPr="002B79BE">
        <w:rPr>
          <w:b/>
        </w:rPr>
        <w:t>4.</w:t>
      </w:r>
      <w:r w:rsidR="00BC2DCA" w:rsidRPr="002B79BE">
        <w:rPr>
          <w:b/>
        </w:rPr>
        <w:t>Describe three reasons a corporation would sell convertible bonds.</w:t>
      </w:r>
    </w:p>
    <w:p w14:paraId="6EFD653E" w14:textId="77777777" w:rsidR="00B2662C" w:rsidRDefault="00B2662C">
      <w:pPr>
        <w:rPr>
          <w:b/>
        </w:rPr>
      </w:pPr>
    </w:p>
    <w:p w14:paraId="0C7C4590" w14:textId="0E51E758" w:rsidR="00215358" w:rsidRPr="00DB79D0" w:rsidRDefault="00215358">
      <w:pPr>
        <w:rPr>
          <w:rFonts w:cs="Times"/>
          <w:color w:val="262626"/>
          <w:sz w:val="18"/>
          <w:szCs w:val="36"/>
        </w:rPr>
      </w:pPr>
      <w:r>
        <w:rPr>
          <w:b/>
        </w:rPr>
        <w:t xml:space="preserve">Low fixed-rate borrowing cost- </w:t>
      </w:r>
      <w:r>
        <w:t xml:space="preserve">Convertible bonds </w:t>
      </w:r>
      <w:proofErr w:type="gramStart"/>
      <w:r>
        <w:t>allow</w:t>
      </w:r>
      <w:proofErr w:type="gramEnd"/>
      <w:r>
        <w:t xml:space="preserve"> issuers to issue debt at a lower cost as I mention earlier. </w:t>
      </w:r>
      <w:r w:rsidR="00DB79D0">
        <w:t>Moreover,</w:t>
      </w:r>
      <w:r w:rsidR="00DB79D0" w:rsidRPr="00DB79D0">
        <w:rPr>
          <w:rFonts w:ascii="Times" w:hAnsi="Times" w:cs="Times"/>
          <w:color w:val="262626"/>
          <w:sz w:val="36"/>
          <w:szCs w:val="36"/>
        </w:rPr>
        <w:t xml:space="preserve"> </w:t>
      </w:r>
      <w:r w:rsidR="00DB79D0" w:rsidRPr="00DB79D0">
        <w:rPr>
          <w:rFonts w:cs="Times"/>
          <w:color w:val="262626"/>
          <w:szCs w:val="36"/>
        </w:rPr>
        <w:t xml:space="preserve">convertible bonds have lower </w:t>
      </w:r>
      <w:r w:rsidR="00DB79D0" w:rsidRPr="00DB79D0">
        <w:rPr>
          <w:rFonts w:cs="Times"/>
          <w:color w:val="262626"/>
          <w:szCs w:val="36"/>
        </w:rPr>
        <w:lastRenderedPageBreak/>
        <w:t>yields than traditional corporate bonds.</w:t>
      </w:r>
      <w:r w:rsidR="00DB79D0">
        <w:rPr>
          <w:rFonts w:cs="Times"/>
          <w:color w:val="262626"/>
          <w:szCs w:val="36"/>
        </w:rPr>
        <w:t xml:space="preserve"> So, </w:t>
      </w:r>
      <w:r w:rsidR="005A607B">
        <w:rPr>
          <w:rFonts w:cs="Times"/>
          <w:color w:val="262626"/>
          <w:szCs w:val="36"/>
        </w:rPr>
        <w:t>corporation gets</w:t>
      </w:r>
      <w:r w:rsidR="00DB79D0">
        <w:rPr>
          <w:rFonts w:cs="Times"/>
          <w:color w:val="262626"/>
          <w:szCs w:val="36"/>
        </w:rPr>
        <w:t xml:space="preserve"> to take </w:t>
      </w:r>
      <w:r w:rsidR="00DB79D0" w:rsidRPr="00DB79D0">
        <w:rPr>
          <w:rFonts w:cs="Times"/>
          <w:color w:val="262626"/>
          <w:szCs w:val="36"/>
        </w:rPr>
        <w:t>low interest rates and lower them even more by issuing convertible debt.</w:t>
      </w:r>
    </w:p>
    <w:p w14:paraId="515AA8BA" w14:textId="16012ECA" w:rsidR="00DB79D0" w:rsidRDefault="00DB79D0">
      <w:pPr>
        <w:rPr>
          <w:rFonts w:cs="Times"/>
          <w:color w:val="262626"/>
          <w:szCs w:val="36"/>
        </w:rPr>
      </w:pPr>
      <w:r w:rsidRPr="00DB79D0">
        <w:rPr>
          <w:rFonts w:cs="Times"/>
          <w:b/>
          <w:color w:val="262626"/>
          <w:szCs w:val="36"/>
        </w:rPr>
        <w:t xml:space="preserve">Tax-deductible- </w:t>
      </w:r>
      <w:r>
        <w:rPr>
          <w:rFonts w:cs="Times"/>
          <w:color w:val="262626"/>
          <w:szCs w:val="36"/>
        </w:rPr>
        <w:t xml:space="preserve">when selling convertible bonds, the amount issued does not appear on company’s balance sheet as a debt. </w:t>
      </w:r>
      <w:r w:rsidR="006A1F54">
        <w:rPr>
          <w:rFonts w:cs="Times"/>
          <w:color w:val="262626"/>
          <w:szCs w:val="36"/>
        </w:rPr>
        <w:t xml:space="preserve">Interest payments are federally </w:t>
      </w:r>
      <w:proofErr w:type="gramStart"/>
      <w:r w:rsidR="006A1F54">
        <w:rPr>
          <w:rFonts w:cs="Times"/>
          <w:color w:val="262626"/>
          <w:szCs w:val="36"/>
        </w:rPr>
        <w:t>tax</w:t>
      </w:r>
      <w:proofErr w:type="gramEnd"/>
      <w:r w:rsidR="006A1F54">
        <w:rPr>
          <w:rFonts w:cs="Times"/>
          <w:color w:val="262626"/>
          <w:szCs w:val="36"/>
        </w:rPr>
        <w:t xml:space="preserve"> deductible, unlike dividend payment.</w:t>
      </w:r>
    </w:p>
    <w:p w14:paraId="76DCF71E" w14:textId="063F9937" w:rsidR="006A1F54" w:rsidRPr="005A607B" w:rsidRDefault="006A1F54">
      <w:pPr>
        <w:rPr>
          <w:sz w:val="14"/>
        </w:rPr>
      </w:pPr>
      <w:r>
        <w:rPr>
          <w:rFonts w:cs="Times"/>
          <w:b/>
          <w:color w:val="262626"/>
          <w:szCs w:val="36"/>
        </w:rPr>
        <w:t xml:space="preserve">Voting right- </w:t>
      </w:r>
      <w:r>
        <w:rPr>
          <w:rFonts w:cs="Times"/>
          <w:color w:val="262626"/>
          <w:szCs w:val="36"/>
        </w:rPr>
        <w:t>convertible bondholders merely get a relatively small and fix income</w:t>
      </w:r>
      <w:r w:rsidR="005A607B">
        <w:rPr>
          <w:rFonts w:cs="Times"/>
          <w:color w:val="262626"/>
          <w:szCs w:val="36"/>
        </w:rPr>
        <w:t xml:space="preserve">. Hence, more operating income is </w:t>
      </w:r>
      <w:r w:rsidR="005A607B" w:rsidRPr="005A607B">
        <w:rPr>
          <w:rFonts w:cs="Helvetica"/>
          <w:color w:val="1A1A1A"/>
          <w:szCs w:val="28"/>
        </w:rPr>
        <w:t>available to the common stockholders until the bonds convert to stocks.</w:t>
      </w:r>
      <w:r w:rsidR="005A607B">
        <w:rPr>
          <w:rFonts w:cs="Helvetica"/>
          <w:color w:val="1A1A1A"/>
          <w:szCs w:val="28"/>
        </w:rPr>
        <w:t xml:space="preserve"> This lets the common stockholders to temporally sustain </w:t>
      </w:r>
      <w:r w:rsidR="005A607B" w:rsidRPr="005A607B">
        <w:rPr>
          <w:rFonts w:cs="Helvetica"/>
          <w:color w:val="1A1A1A"/>
          <w:szCs w:val="28"/>
        </w:rPr>
        <w:t>voting control of the corporation while using the investment income from the convertible bondholders.</w:t>
      </w:r>
    </w:p>
    <w:p w14:paraId="50CF96DF" w14:textId="77777777" w:rsidR="007C5BC5" w:rsidRPr="005A607B" w:rsidRDefault="007C5BC5">
      <w:pPr>
        <w:rPr>
          <w:sz w:val="22"/>
        </w:rPr>
      </w:pPr>
    </w:p>
    <w:p w14:paraId="64C94AE2" w14:textId="77777777" w:rsidR="002B79BE" w:rsidRPr="002B79BE" w:rsidRDefault="002B79BE"/>
    <w:p w14:paraId="194AA5A2" w14:textId="77777777" w:rsidR="00BC2DCA" w:rsidRDefault="00E30914">
      <w:pPr>
        <w:rPr>
          <w:b/>
        </w:rPr>
      </w:pPr>
      <w:r w:rsidRPr="002B79BE">
        <w:rPr>
          <w:b/>
        </w:rPr>
        <w:t>5.</w:t>
      </w:r>
      <w:r w:rsidR="00BC2DCA" w:rsidRPr="002B79BE">
        <w:rPr>
          <w:b/>
        </w:rPr>
        <w:t>Explain the methods that corporations can use to repay a bond issue.</w:t>
      </w:r>
    </w:p>
    <w:p w14:paraId="5FC0F00C" w14:textId="77777777" w:rsidR="002B79BE" w:rsidRDefault="002B79BE"/>
    <w:p w14:paraId="07C5DF0B" w14:textId="3E3E208C" w:rsidR="00332614" w:rsidRDefault="00235AC7">
      <w:r w:rsidRPr="00235AC7">
        <w:rPr>
          <w:b/>
        </w:rPr>
        <w:t>Callable bond-</w:t>
      </w:r>
      <w:r w:rsidR="00061B8C">
        <w:t>Corporation can repay a bond issue if it is a callable bond, which are often issued when interest rate are high. Corporations can retire high interest bonds and issue new bonds with lower interest payment after market interest rate falls. Callable bonds offer an advantage to the issuing company and not the investors.</w:t>
      </w:r>
    </w:p>
    <w:p w14:paraId="7073632A" w14:textId="4B247D1E" w:rsidR="00235AC7" w:rsidRPr="00235AC7" w:rsidRDefault="00235AC7">
      <w:r>
        <w:rPr>
          <w:b/>
        </w:rPr>
        <w:t>Sinking fund-</w:t>
      </w:r>
      <w:r>
        <w:t xml:space="preserve"> It is a fund in which corporation makes annual or semi-annual deposits over the life of bond. The money is used to redeem bonds at maturity.</w:t>
      </w:r>
      <w:r w:rsidR="001B2E77">
        <w:t xml:space="preserve"> This is </w:t>
      </w:r>
      <w:proofErr w:type="gramStart"/>
      <w:r w:rsidR="001B2E77">
        <w:t>an</w:t>
      </w:r>
      <w:bookmarkStart w:id="0" w:name="_GoBack"/>
      <w:bookmarkEnd w:id="0"/>
      <w:r w:rsidR="001B2E77">
        <w:t xml:space="preserve"> another</w:t>
      </w:r>
      <w:proofErr w:type="gramEnd"/>
      <w:r w:rsidR="001B2E77">
        <w:t xml:space="preserve"> way that corporate use to save up the money to repay bonds.</w:t>
      </w:r>
    </w:p>
    <w:sectPr w:rsidR="00235AC7" w:rsidRPr="00235AC7" w:rsidSect="005A5AF2">
      <w:headerReference w:type="even" r:id="rId8"/>
      <w:head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9D8D2E" w14:textId="77777777" w:rsidR="00235AC7" w:rsidRDefault="00235AC7" w:rsidP="00A36404">
      <w:r>
        <w:separator/>
      </w:r>
    </w:p>
  </w:endnote>
  <w:endnote w:type="continuationSeparator" w:id="0">
    <w:p w14:paraId="69B5FDBA" w14:textId="77777777" w:rsidR="00235AC7" w:rsidRDefault="00235AC7" w:rsidP="00A36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0A64F0" w14:textId="77777777" w:rsidR="00235AC7" w:rsidRDefault="00235AC7" w:rsidP="00A36404">
      <w:r>
        <w:separator/>
      </w:r>
    </w:p>
  </w:footnote>
  <w:footnote w:type="continuationSeparator" w:id="0">
    <w:p w14:paraId="01983A87" w14:textId="77777777" w:rsidR="00235AC7" w:rsidRDefault="00235AC7" w:rsidP="00A3640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4362B4" w14:textId="77777777" w:rsidR="00235AC7" w:rsidRDefault="00235AC7">
    <w:pPr>
      <w:pStyle w:val="Header"/>
    </w:pPr>
    <w:sdt>
      <w:sdtPr>
        <w:id w:val="171999623"/>
        <w:placeholder>
          <w:docPart w:val="186DA1EBC358CD48BA1DB05839AD81E5"/>
        </w:placeholder>
        <w:temporary/>
        <w:showingPlcHdr/>
      </w:sdtPr>
      <w:sdtContent>
        <w:r>
          <w:t>[Type text]</w:t>
        </w:r>
      </w:sdtContent>
    </w:sdt>
    <w:r>
      <w:ptab w:relativeTo="margin" w:alignment="center" w:leader="none"/>
    </w:r>
    <w:sdt>
      <w:sdtPr>
        <w:id w:val="171999624"/>
        <w:placeholder>
          <w:docPart w:val="5745A41BCF69D84F97B22C6DBA111FF4"/>
        </w:placeholder>
        <w:temporary/>
        <w:showingPlcHdr/>
      </w:sdtPr>
      <w:sdtContent>
        <w:r>
          <w:t>[Type text]</w:t>
        </w:r>
      </w:sdtContent>
    </w:sdt>
    <w:r>
      <w:ptab w:relativeTo="margin" w:alignment="right" w:leader="none"/>
    </w:r>
    <w:sdt>
      <w:sdtPr>
        <w:id w:val="171999625"/>
        <w:placeholder>
          <w:docPart w:val="8CBC2781DAEDDE468805C577A47D2578"/>
        </w:placeholder>
        <w:temporary/>
        <w:showingPlcHdr/>
      </w:sdtPr>
      <w:sdtContent>
        <w:r>
          <w:t>[Type text]</w:t>
        </w:r>
      </w:sdtContent>
    </w:sdt>
  </w:p>
  <w:p w14:paraId="022E4CF1" w14:textId="77777777" w:rsidR="00235AC7" w:rsidRDefault="00235AC7">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659853" w14:textId="77777777" w:rsidR="00235AC7" w:rsidRDefault="00235AC7">
    <w:pPr>
      <w:pStyle w:val="Header"/>
    </w:pPr>
    <w:r>
      <w:ptab w:relativeTo="margin" w:alignment="center" w:leader="none"/>
    </w:r>
    <w:r>
      <w:ptab w:relativeTo="margin" w:alignment="right" w:leader="none"/>
    </w:r>
    <w:proofErr w:type="spellStart"/>
    <w:r>
      <w:t>Chatchanok</w:t>
    </w:r>
    <w:proofErr w:type="spellEnd"/>
    <w:r>
      <w:t xml:space="preserve"> </w:t>
    </w:r>
    <w:proofErr w:type="spellStart"/>
    <w:r>
      <w:t>Meesit</w:t>
    </w:r>
    <w:proofErr w:type="spellEnd"/>
    <w:r>
      <w:t xml:space="preserve"> 5604640218</w:t>
    </w:r>
  </w:p>
  <w:p w14:paraId="6491855C" w14:textId="77777777" w:rsidR="00235AC7" w:rsidRDefault="00235AC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DCA"/>
    <w:rsid w:val="00061B8C"/>
    <w:rsid w:val="001B2E77"/>
    <w:rsid w:val="00215358"/>
    <w:rsid w:val="00235AC7"/>
    <w:rsid w:val="002B79BE"/>
    <w:rsid w:val="00332614"/>
    <w:rsid w:val="0050470D"/>
    <w:rsid w:val="005A5AF2"/>
    <w:rsid w:val="005A607B"/>
    <w:rsid w:val="006A1F54"/>
    <w:rsid w:val="006A4112"/>
    <w:rsid w:val="007C5BC5"/>
    <w:rsid w:val="0080052E"/>
    <w:rsid w:val="008E2E0A"/>
    <w:rsid w:val="00A36404"/>
    <w:rsid w:val="00B2662C"/>
    <w:rsid w:val="00BC2DCA"/>
    <w:rsid w:val="00D61795"/>
    <w:rsid w:val="00DB79D0"/>
    <w:rsid w:val="00DE3B53"/>
    <w:rsid w:val="00E30914"/>
    <w:rsid w:val="00F774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F727CA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2DCA"/>
    <w:pPr>
      <w:ind w:left="720"/>
      <w:contextualSpacing/>
    </w:pPr>
  </w:style>
  <w:style w:type="paragraph" w:styleId="Header">
    <w:name w:val="header"/>
    <w:basedOn w:val="Normal"/>
    <w:link w:val="HeaderChar"/>
    <w:uiPriority w:val="99"/>
    <w:unhideWhenUsed/>
    <w:rsid w:val="00A36404"/>
    <w:pPr>
      <w:tabs>
        <w:tab w:val="center" w:pos="4320"/>
        <w:tab w:val="right" w:pos="8640"/>
      </w:tabs>
    </w:pPr>
  </w:style>
  <w:style w:type="character" w:customStyle="1" w:styleId="HeaderChar">
    <w:name w:val="Header Char"/>
    <w:basedOn w:val="DefaultParagraphFont"/>
    <w:link w:val="Header"/>
    <w:uiPriority w:val="99"/>
    <w:rsid w:val="00A36404"/>
  </w:style>
  <w:style w:type="paragraph" w:styleId="Footer">
    <w:name w:val="footer"/>
    <w:basedOn w:val="Normal"/>
    <w:link w:val="FooterChar"/>
    <w:uiPriority w:val="99"/>
    <w:unhideWhenUsed/>
    <w:rsid w:val="00A36404"/>
    <w:pPr>
      <w:tabs>
        <w:tab w:val="center" w:pos="4320"/>
        <w:tab w:val="right" w:pos="8640"/>
      </w:tabs>
    </w:pPr>
  </w:style>
  <w:style w:type="character" w:customStyle="1" w:styleId="FooterChar">
    <w:name w:val="Footer Char"/>
    <w:basedOn w:val="DefaultParagraphFont"/>
    <w:link w:val="Footer"/>
    <w:uiPriority w:val="99"/>
    <w:rsid w:val="00A3640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2DCA"/>
    <w:pPr>
      <w:ind w:left="720"/>
      <w:contextualSpacing/>
    </w:pPr>
  </w:style>
  <w:style w:type="paragraph" w:styleId="Header">
    <w:name w:val="header"/>
    <w:basedOn w:val="Normal"/>
    <w:link w:val="HeaderChar"/>
    <w:uiPriority w:val="99"/>
    <w:unhideWhenUsed/>
    <w:rsid w:val="00A36404"/>
    <w:pPr>
      <w:tabs>
        <w:tab w:val="center" w:pos="4320"/>
        <w:tab w:val="right" w:pos="8640"/>
      </w:tabs>
    </w:pPr>
  </w:style>
  <w:style w:type="character" w:customStyle="1" w:styleId="HeaderChar">
    <w:name w:val="Header Char"/>
    <w:basedOn w:val="DefaultParagraphFont"/>
    <w:link w:val="Header"/>
    <w:uiPriority w:val="99"/>
    <w:rsid w:val="00A36404"/>
  </w:style>
  <w:style w:type="paragraph" w:styleId="Footer">
    <w:name w:val="footer"/>
    <w:basedOn w:val="Normal"/>
    <w:link w:val="FooterChar"/>
    <w:uiPriority w:val="99"/>
    <w:unhideWhenUsed/>
    <w:rsid w:val="00A36404"/>
    <w:pPr>
      <w:tabs>
        <w:tab w:val="center" w:pos="4320"/>
        <w:tab w:val="right" w:pos="8640"/>
      </w:tabs>
    </w:pPr>
  </w:style>
  <w:style w:type="character" w:customStyle="1" w:styleId="FooterChar">
    <w:name w:val="Footer Char"/>
    <w:basedOn w:val="DefaultParagraphFont"/>
    <w:link w:val="Footer"/>
    <w:uiPriority w:val="99"/>
    <w:rsid w:val="00A364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86DA1EBC358CD48BA1DB05839AD81E5"/>
        <w:category>
          <w:name w:val="General"/>
          <w:gallery w:val="placeholder"/>
        </w:category>
        <w:types>
          <w:type w:val="bbPlcHdr"/>
        </w:types>
        <w:behaviors>
          <w:behavior w:val="content"/>
        </w:behaviors>
        <w:guid w:val="{8C1547CB-E31F-B24A-9436-56F428B72B58}"/>
      </w:docPartPr>
      <w:docPartBody>
        <w:p w:rsidR="00171527" w:rsidRDefault="00171527" w:rsidP="00171527">
          <w:pPr>
            <w:pStyle w:val="186DA1EBC358CD48BA1DB05839AD81E5"/>
          </w:pPr>
          <w:r>
            <w:t>[Type text]</w:t>
          </w:r>
        </w:p>
      </w:docPartBody>
    </w:docPart>
    <w:docPart>
      <w:docPartPr>
        <w:name w:val="5745A41BCF69D84F97B22C6DBA111FF4"/>
        <w:category>
          <w:name w:val="General"/>
          <w:gallery w:val="placeholder"/>
        </w:category>
        <w:types>
          <w:type w:val="bbPlcHdr"/>
        </w:types>
        <w:behaviors>
          <w:behavior w:val="content"/>
        </w:behaviors>
        <w:guid w:val="{3912AEA7-ABDA-644F-BA5A-95567FCDAF5E}"/>
      </w:docPartPr>
      <w:docPartBody>
        <w:p w:rsidR="00171527" w:rsidRDefault="00171527" w:rsidP="00171527">
          <w:pPr>
            <w:pStyle w:val="5745A41BCF69D84F97B22C6DBA111FF4"/>
          </w:pPr>
          <w:r>
            <w:t>[Type text]</w:t>
          </w:r>
        </w:p>
      </w:docPartBody>
    </w:docPart>
    <w:docPart>
      <w:docPartPr>
        <w:name w:val="8CBC2781DAEDDE468805C577A47D2578"/>
        <w:category>
          <w:name w:val="General"/>
          <w:gallery w:val="placeholder"/>
        </w:category>
        <w:types>
          <w:type w:val="bbPlcHdr"/>
        </w:types>
        <w:behaviors>
          <w:behavior w:val="content"/>
        </w:behaviors>
        <w:guid w:val="{AF99E6B3-E97E-8D4F-8459-683D202EBE2F}"/>
      </w:docPartPr>
      <w:docPartBody>
        <w:p w:rsidR="00171527" w:rsidRDefault="00171527" w:rsidP="00171527">
          <w:pPr>
            <w:pStyle w:val="8CBC2781DAEDDE468805C577A47D2578"/>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1527"/>
    <w:rsid w:val="001715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6DA1EBC358CD48BA1DB05839AD81E5">
    <w:name w:val="186DA1EBC358CD48BA1DB05839AD81E5"/>
    <w:rsid w:val="00171527"/>
  </w:style>
  <w:style w:type="paragraph" w:customStyle="1" w:styleId="5745A41BCF69D84F97B22C6DBA111FF4">
    <w:name w:val="5745A41BCF69D84F97B22C6DBA111FF4"/>
    <w:rsid w:val="00171527"/>
  </w:style>
  <w:style w:type="paragraph" w:customStyle="1" w:styleId="8CBC2781DAEDDE468805C577A47D2578">
    <w:name w:val="8CBC2781DAEDDE468805C577A47D2578"/>
    <w:rsid w:val="00171527"/>
  </w:style>
  <w:style w:type="paragraph" w:customStyle="1" w:styleId="76D6ED6A9D85194384C71A2A5C431406">
    <w:name w:val="76D6ED6A9D85194384C71A2A5C431406"/>
    <w:rsid w:val="00171527"/>
  </w:style>
  <w:style w:type="paragraph" w:customStyle="1" w:styleId="8E8FF4912B6EDE45B410B0D2B46A93CC">
    <w:name w:val="8E8FF4912B6EDE45B410B0D2B46A93CC"/>
    <w:rsid w:val="00171527"/>
  </w:style>
  <w:style w:type="paragraph" w:customStyle="1" w:styleId="59AFA6212259E74D9FD2E8C82098E527">
    <w:name w:val="59AFA6212259E74D9FD2E8C82098E527"/>
    <w:rsid w:val="00171527"/>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6DA1EBC358CD48BA1DB05839AD81E5">
    <w:name w:val="186DA1EBC358CD48BA1DB05839AD81E5"/>
    <w:rsid w:val="00171527"/>
  </w:style>
  <w:style w:type="paragraph" w:customStyle="1" w:styleId="5745A41BCF69D84F97B22C6DBA111FF4">
    <w:name w:val="5745A41BCF69D84F97B22C6DBA111FF4"/>
    <w:rsid w:val="00171527"/>
  </w:style>
  <w:style w:type="paragraph" w:customStyle="1" w:styleId="8CBC2781DAEDDE468805C577A47D2578">
    <w:name w:val="8CBC2781DAEDDE468805C577A47D2578"/>
    <w:rsid w:val="00171527"/>
  </w:style>
  <w:style w:type="paragraph" w:customStyle="1" w:styleId="76D6ED6A9D85194384C71A2A5C431406">
    <w:name w:val="76D6ED6A9D85194384C71A2A5C431406"/>
    <w:rsid w:val="00171527"/>
  </w:style>
  <w:style w:type="paragraph" w:customStyle="1" w:styleId="8E8FF4912B6EDE45B410B0D2B46A93CC">
    <w:name w:val="8E8FF4912B6EDE45B410B0D2B46A93CC"/>
    <w:rsid w:val="00171527"/>
  </w:style>
  <w:style w:type="paragraph" w:customStyle="1" w:styleId="59AFA6212259E74D9FD2E8C82098E527">
    <w:name w:val="59AFA6212259E74D9FD2E8C82098E527"/>
    <w:rsid w:val="001715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ACA86E-2561-344A-8221-70B208491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414</TotalTime>
  <Pages>2</Pages>
  <Words>578</Words>
  <Characters>3300</Characters>
  <Application>Microsoft Macintosh Word</Application>
  <DocSecurity>0</DocSecurity>
  <Lines>27</Lines>
  <Paragraphs>7</Paragraphs>
  <ScaleCrop>false</ScaleCrop>
  <Company/>
  <LinksUpToDate>false</LinksUpToDate>
  <CharactersWithSpaces>3871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Nutthorn</dc:creator>
  <cp:keywords/>
  <dc:description/>
  <cp:lastModifiedBy>Nutthorn</cp:lastModifiedBy>
  <cp:revision>3</cp:revision>
  <cp:lastPrinted>2016-04-22T11:27:00Z</cp:lastPrinted>
  <dcterms:created xsi:type="dcterms:W3CDTF">2016-04-20T06:43:00Z</dcterms:created>
  <dcterms:modified xsi:type="dcterms:W3CDTF">2016-04-22T11:27:00Z</dcterms:modified>
</cp:coreProperties>
</file>