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  <w:ind w:left="804"/>
      </w:pPr>
      <w:r>
        <w:rPr>
          <w:rFonts w:ascii="Trebuchet MS" w:hAnsi="Trebuchet MS"/>
          <w:sz w:val="21"/>
          <w:szCs w:val="21"/>
        </w:rPr>
        <w:t>1.</w:t>
      </w:r>
      <w:r>
        <w:rPr>
          <w:sz w:val="14"/>
          <w:szCs w:val="14"/>
        </w:rPr>
        <w:t xml:space="preserve">      </w:t>
      </w:r>
      <w:r>
        <w:rPr>
          <w:rFonts w:ascii="Trebuchet MS" w:hAnsi="Trebuchet MS"/>
          <w:sz w:val="21"/>
          <w:szCs w:val="21"/>
        </w:rPr>
        <w:t>Why do corporations sell bonds?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  <w:ind w:left="720"/>
      </w:pPr>
      <w:r>
        <w:rPr>
          <w:rFonts w:ascii="Trebuchet MS" w:hAnsi="Trebuchet MS"/>
          <w:sz w:val="21"/>
          <w:szCs w:val="21"/>
        </w:rPr>
        <w:t>Because they want to raise money to funding their project.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  <w:ind w:left="804"/>
      </w:pPr>
      <w:r>
        <w:rPr>
          <w:rFonts w:ascii="Trebuchet MS" w:hAnsi="Trebuchet MS"/>
          <w:sz w:val="21"/>
          <w:szCs w:val="21"/>
        </w:rPr>
        <w:t>2.</w:t>
      </w:r>
      <w:r>
        <w:rPr>
          <w:sz w:val="14"/>
          <w:szCs w:val="14"/>
        </w:rPr>
        <w:t xml:space="preserve">      </w:t>
      </w:r>
      <w:r>
        <w:rPr>
          <w:rFonts w:ascii="Trebuchet MS" w:hAnsi="Trebuchet MS"/>
          <w:sz w:val="21"/>
          <w:szCs w:val="21"/>
        </w:rPr>
        <w:t>What are the differences among a debenture, a mortgage bond, and a subordinated</w:t>
      </w:r>
      <w:bookmarkStart w:id="0" w:name="_GoBack"/>
      <w:bookmarkEnd w:id="0"/>
      <w:r>
        <w:rPr>
          <w:rFonts w:ascii="Trebuchet MS" w:hAnsi="Trebuchet MS"/>
          <w:sz w:val="21"/>
          <w:szCs w:val="21"/>
        </w:rPr>
        <w:t xml:space="preserve"> debenture?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  <w:ind w:left="720"/>
      </w:pPr>
      <w:r>
        <w:rPr>
          <w:rFonts w:ascii="Trebuchet MS" w:hAnsi="Trebuchet MS"/>
          <w:sz w:val="21"/>
          <w:szCs w:val="21"/>
        </w:rPr>
        <w:t>For a mortgage bond, it secure</w:t>
      </w:r>
      <w:r>
        <w:rPr>
          <w:rFonts w:ascii="Trebuchet MS" w:hAnsi="Trebuchet MS"/>
          <w:sz w:val="21"/>
          <w:szCs w:val="21"/>
        </w:rPr>
        <w:t>s by</w:t>
      </w:r>
      <w:r>
        <w:rPr>
          <w:rFonts w:ascii="Trebuchet MS" w:hAnsi="Trebuchet MS"/>
          <w:sz w:val="21"/>
          <w:szCs w:val="21"/>
        </w:rPr>
        <w:t xml:space="preserve"> collateral </w:t>
      </w:r>
      <w:r>
        <w:rPr>
          <w:rFonts w:ascii="Trebuchet MS" w:hAnsi="Trebuchet MS"/>
          <w:sz w:val="21"/>
          <w:szCs w:val="21"/>
        </w:rPr>
        <w:t>which</w:t>
      </w:r>
      <w:r>
        <w:rPr>
          <w:rFonts w:ascii="Trebuchet MS" w:hAnsi="Trebuchet MS"/>
          <w:sz w:val="21"/>
          <w:szCs w:val="21"/>
        </w:rPr>
        <w:t xml:space="preserve"> value relate to the bond. For debenture, it unsecure or don’t have</w:t>
      </w:r>
      <w:r>
        <w:rPr>
          <w:rFonts w:ascii="Trebuchet MS" w:hAnsi="Trebuchet MS"/>
          <w:sz w:val="21"/>
          <w:szCs w:val="21"/>
        </w:rPr>
        <w:t xml:space="preserve"> any</w:t>
      </w:r>
      <w:r>
        <w:rPr>
          <w:rFonts w:ascii="Trebuchet MS" w:hAnsi="Trebuchet MS"/>
          <w:sz w:val="21"/>
          <w:szCs w:val="21"/>
        </w:rPr>
        <w:t xml:space="preserve"> collateral. For </w:t>
      </w:r>
      <w:r>
        <w:rPr>
          <w:rFonts w:ascii="Trebuchet MS" w:hAnsi="Trebuchet MS"/>
          <w:sz w:val="21"/>
          <w:szCs w:val="21"/>
        </w:rPr>
        <w:t>subordinated debenture, it similar to debenture but priority is less than debenture.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  <w:ind w:left="720"/>
      </w:pPr>
      <w:r>
        <w:rPr>
          <w:rFonts w:ascii="Trebuchet MS" w:hAnsi="Trebuchet MS"/>
          <w:sz w:val="21"/>
          <w:szCs w:val="21"/>
        </w:rPr>
        <w:t>3.</w:t>
      </w:r>
      <w:r>
        <w:rPr>
          <w:sz w:val="14"/>
          <w:szCs w:val="14"/>
        </w:rPr>
        <w:t xml:space="preserve">      </w:t>
      </w:r>
      <w:r>
        <w:rPr>
          <w:rFonts w:ascii="Trebuchet MS" w:hAnsi="Trebuchet MS"/>
          <w:sz w:val="21"/>
          <w:szCs w:val="21"/>
        </w:rPr>
        <w:t>Why would an investor purchase a convertible bond or a high-yield bond?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  <w:ind w:left="804"/>
      </w:pPr>
      <w:r>
        <w:rPr>
          <w:rFonts w:ascii="Trebuchet MS" w:hAnsi="Trebuchet MS"/>
          <w:sz w:val="21"/>
          <w:szCs w:val="21"/>
        </w:rPr>
        <w:t>Because there is an option for investor to convert bond into common stock. They will exercise it when firm are doing well and their stock price is high.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ab/>
      </w:r>
      <w:r>
        <w:rPr>
          <w:rFonts w:ascii="Trebuchet MS" w:hAnsi="Trebuchet MS"/>
          <w:sz w:val="21"/>
          <w:szCs w:val="21"/>
        </w:rPr>
        <w:t>4.    Describe three reasons a corporation would sell convertible bonds.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</w:pPr>
      <w:r>
        <w:tab/>
        <w:t xml:space="preserve"> - Issue convertible bonds have very much low interest rate.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</w:pPr>
      <w:r>
        <w:tab/>
        <w:t xml:space="preserve">- Amount of issue doesn’t show on company balance sheet as a debt. So, interest </w:t>
      </w:r>
      <w:r>
        <w:tab/>
      </w:r>
      <w:r>
        <w:tab/>
        <w:t xml:space="preserve"> </w:t>
      </w:r>
      <w:r>
        <w:tab/>
        <w:t>payments are deductible.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</w:pPr>
      <w:r>
        <w:tab/>
        <w:t>- It help corporation to secure their equity financing.</w:t>
      </w:r>
    </w:p>
    <w:p w:rsidR="00073A4B" w:rsidRDefault="00073A4B" w:rsidP="00073A4B">
      <w:pPr>
        <w:pStyle w:val="NormalWeb"/>
        <w:shd w:val="clear" w:color="auto" w:fill="F7F7F7"/>
        <w:spacing w:before="0" w:beforeAutospacing="0" w:after="240" w:afterAutospacing="0" w:line="295" w:lineRule="atLeast"/>
      </w:pPr>
      <w:r>
        <w:rPr>
          <w:rFonts w:ascii="Trebuchet MS" w:hAnsi="Trebuchet MS"/>
          <w:sz w:val="21"/>
          <w:szCs w:val="21"/>
        </w:rPr>
        <w:tab/>
      </w:r>
      <w:r>
        <w:rPr>
          <w:rFonts w:ascii="Trebuchet MS" w:hAnsi="Trebuchet MS"/>
          <w:sz w:val="21"/>
          <w:szCs w:val="21"/>
        </w:rPr>
        <w:t>5.    Explain the methods that corporations can use to repay a bond issue.</w:t>
      </w:r>
    </w:p>
    <w:p w:rsidR="00A43405" w:rsidRDefault="00073A4B">
      <w:r>
        <w:tab/>
      </w:r>
      <w:r w:rsidR="00D14A52">
        <w:t xml:space="preserve">  </w:t>
      </w:r>
      <w:r w:rsidR="00D14A52">
        <w:tab/>
        <w:t xml:space="preserve">They can repay a bond by issue callable bond. When the market interest </w:t>
      </w:r>
      <w:proofErr w:type="gramStart"/>
      <w:r w:rsidR="00D14A52">
        <w:t>rates is</w:t>
      </w:r>
      <w:proofErr w:type="gramEnd"/>
      <w:r w:rsidR="00D14A52">
        <w:t xml:space="preserve"> fall, </w:t>
      </w:r>
      <w:r w:rsidR="00D14A52">
        <w:tab/>
        <w:t xml:space="preserve">company can retire the old bond that have higher interest rates than the market and issue the </w:t>
      </w:r>
      <w:r w:rsidR="00D14A52">
        <w:tab/>
        <w:t>new one with lower interest rates.</w:t>
      </w:r>
    </w:p>
    <w:sectPr w:rsidR="00A4340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7D7" w:rsidRDefault="00C607D7" w:rsidP="00D14A52">
      <w:pPr>
        <w:spacing w:after="0" w:line="240" w:lineRule="auto"/>
      </w:pPr>
      <w:r>
        <w:separator/>
      </w:r>
    </w:p>
  </w:endnote>
  <w:endnote w:type="continuationSeparator" w:id="0">
    <w:p w:rsidR="00C607D7" w:rsidRDefault="00C607D7" w:rsidP="00D1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7D7" w:rsidRDefault="00C607D7" w:rsidP="00D14A52">
      <w:pPr>
        <w:spacing w:after="0" w:line="240" w:lineRule="auto"/>
      </w:pPr>
      <w:r>
        <w:separator/>
      </w:r>
    </w:p>
  </w:footnote>
  <w:footnote w:type="continuationSeparator" w:id="0">
    <w:p w:rsidR="00C607D7" w:rsidRDefault="00C607D7" w:rsidP="00D14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A52" w:rsidRDefault="00D14A52" w:rsidP="00D14A52">
    <w:pPr>
      <w:pStyle w:val="Header"/>
      <w:jc w:val="right"/>
    </w:pPr>
    <w:proofErr w:type="spellStart"/>
    <w:r>
      <w:t>Petch</w:t>
    </w:r>
    <w:proofErr w:type="spellEnd"/>
    <w:r>
      <w:t xml:space="preserve"> </w:t>
    </w:r>
    <w:proofErr w:type="spellStart"/>
    <w:r>
      <w:t>Manomaiwongse</w:t>
    </w:r>
    <w:proofErr w:type="spellEnd"/>
  </w:p>
  <w:p w:rsidR="00D14A52" w:rsidRDefault="00D14A52" w:rsidP="00D14A52">
    <w:pPr>
      <w:pStyle w:val="Header"/>
      <w:jc w:val="right"/>
    </w:pPr>
    <w:r>
      <w:t>5604641125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A4B"/>
    <w:rsid w:val="00073A4B"/>
    <w:rsid w:val="00A43405"/>
    <w:rsid w:val="00C607D7"/>
    <w:rsid w:val="00D1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3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1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A52"/>
  </w:style>
  <w:style w:type="paragraph" w:styleId="Footer">
    <w:name w:val="footer"/>
    <w:basedOn w:val="Normal"/>
    <w:link w:val="FooterChar"/>
    <w:uiPriority w:val="99"/>
    <w:unhideWhenUsed/>
    <w:rsid w:val="00D1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A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3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1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A52"/>
  </w:style>
  <w:style w:type="paragraph" w:styleId="Footer">
    <w:name w:val="footer"/>
    <w:basedOn w:val="Normal"/>
    <w:link w:val="FooterChar"/>
    <w:uiPriority w:val="99"/>
    <w:unhideWhenUsed/>
    <w:rsid w:val="00D1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Petch</dc:creator>
  <cp:lastModifiedBy>Petch</cp:lastModifiedBy>
  <cp:revision>1</cp:revision>
  <dcterms:created xsi:type="dcterms:W3CDTF">2016-04-22T17:16:00Z</dcterms:created>
  <dcterms:modified xsi:type="dcterms:W3CDTF">2016-04-22T17:32:00Z</dcterms:modified>
</cp:coreProperties>
</file>