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4794" w:rsidRDefault="0004762D" w:rsidP="0004762D">
      <w:pPr>
        <w:jc w:val="center"/>
        <w:rPr>
          <w:rFonts w:ascii="Times New Roman" w:hAnsi="Times New Roman" w:cs="Times New Roman"/>
          <w:sz w:val="24"/>
          <w:szCs w:val="24"/>
        </w:rPr>
      </w:pPr>
      <w:r>
        <w:rPr>
          <w:rFonts w:ascii="Times New Roman" w:hAnsi="Times New Roman" w:cs="Times New Roman"/>
          <w:sz w:val="24"/>
          <w:szCs w:val="24"/>
        </w:rPr>
        <w:t xml:space="preserve">Comments on </w:t>
      </w:r>
      <w:r w:rsidR="003A5570">
        <w:rPr>
          <w:rFonts w:ascii="Times New Roman" w:hAnsi="Times New Roman" w:cs="Times New Roman"/>
          <w:sz w:val="24"/>
          <w:szCs w:val="24"/>
        </w:rPr>
        <w:t>the working paper</w:t>
      </w:r>
    </w:p>
    <w:p w:rsidR="003A5570" w:rsidRDefault="003A5570" w:rsidP="0004762D">
      <w:pPr>
        <w:jc w:val="center"/>
        <w:rPr>
          <w:rFonts w:ascii="Times New Roman" w:hAnsi="Times New Roman" w:cs="Times New Roman"/>
          <w:sz w:val="24"/>
          <w:szCs w:val="24"/>
        </w:rPr>
      </w:pPr>
      <w:r>
        <w:rPr>
          <w:rFonts w:ascii="Times New Roman" w:hAnsi="Times New Roman" w:cs="Times New Roman"/>
          <w:sz w:val="24"/>
          <w:szCs w:val="24"/>
        </w:rPr>
        <w:t>“Conflict of law rules and international trade”</w:t>
      </w:r>
    </w:p>
    <w:p w:rsidR="003A5570" w:rsidRDefault="003A5570" w:rsidP="0004762D">
      <w:pPr>
        <w:jc w:val="center"/>
        <w:rPr>
          <w:rFonts w:ascii="Times New Roman" w:hAnsi="Times New Roman" w:cs="Times New Roman"/>
          <w:sz w:val="24"/>
          <w:szCs w:val="24"/>
        </w:rPr>
      </w:pPr>
      <w:r>
        <w:rPr>
          <w:rFonts w:ascii="Times New Roman" w:hAnsi="Times New Roman" w:cs="Times New Roman"/>
          <w:sz w:val="24"/>
          <w:szCs w:val="24"/>
        </w:rPr>
        <w:t>A Transaction costs approach</w:t>
      </w:r>
    </w:p>
    <w:p w:rsidR="003A5570" w:rsidRDefault="003A5570" w:rsidP="003A5570">
      <w:pPr>
        <w:rPr>
          <w:rFonts w:ascii="Times New Roman" w:hAnsi="Times New Roman" w:cs="Times New Roman"/>
          <w:sz w:val="24"/>
          <w:szCs w:val="24"/>
        </w:rPr>
      </w:pPr>
      <w:r>
        <w:rPr>
          <w:rFonts w:ascii="Times New Roman" w:hAnsi="Times New Roman" w:cs="Times New Roman"/>
          <w:sz w:val="24"/>
          <w:szCs w:val="24"/>
        </w:rPr>
        <w:tab/>
      </w:r>
    </w:p>
    <w:p w:rsidR="00DF41C9" w:rsidRDefault="003A5570" w:rsidP="003A5570">
      <w:pPr>
        <w:rPr>
          <w:rFonts w:ascii="Times New Roman" w:hAnsi="Times New Roman" w:cs="Times New Roman"/>
          <w:sz w:val="24"/>
          <w:szCs w:val="24"/>
        </w:rPr>
      </w:pPr>
      <w:r>
        <w:rPr>
          <w:rFonts w:ascii="Times New Roman" w:hAnsi="Times New Roman" w:cs="Times New Roman"/>
          <w:sz w:val="24"/>
          <w:szCs w:val="24"/>
        </w:rPr>
        <w:tab/>
        <w:t>According to the paper which emphasized on the approach of different legal orders which are in conflicts in solving problems arose from the international trade between countries. We had agreed upon what the paper stated, that</w:t>
      </w:r>
      <w:r w:rsidR="008C0C36">
        <w:rPr>
          <w:rFonts w:ascii="Times New Roman" w:hAnsi="Times New Roman" w:cs="Times New Roman"/>
          <w:sz w:val="24"/>
          <w:szCs w:val="24"/>
        </w:rPr>
        <w:t xml:space="preserve"> is,</w:t>
      </w:r>
      <w:r>
        <w:rPr>
          <w:rFonts w:ascii="Times New Roman" w:hAnsi="Times New Roman" w:cs="Times New Roman"/>
          <w:sz w:val="24"/>
          <w:szCs w:val="24"/>
        </w:rPr>
        <w:t xml:space="preserve"> with the difference in legal rules among different territories, when there emerged disputes between two parties from different countries, especially in term of trade</w:t>
      </w:r>
      <w:r w:rsidR="00491974">
        <w:rPr>
          <w:rFonts w:ascii="Times New Roman" w:hAnsi="Times New Roman" w:cs="Times New Roman"/>
          <w:sz w:val="24"/>
          <w:szCs w:val="24"/>
        </w:rPr>
        <w:t xml:space="preserve">, when </w:t>
      </w:r>
      <w:r w:rsidR="008C0C36">
        <w:rPr>
          <w:rFonts w:ascii="Times New Roman" w:hAnsi="Times New Roman" w:cs="Times New Roman"/>
          <w:sz w:val="24"/>
          <w:szCs w:val="24"/>
        </w:rPr>
        <w:t>A</w:t>
      </w:r>
      <w:r w:rsidR="00491974">
        <w:rPr>
          <w:rFonts w:ascii="Times New Roman" w:hAnsi="Times New Roman" w:cs="Times New Roman"/>
          <w:sz w:val="24"/>
          <w:szCs w:val="24"/>
        </w:rPr>
        <w:t xml:space="preserve"> cheat </w:t>
      </w:r>
      <w:r w:rsidR="008C0C36">
        <w:rPr>
          <w:rFonts w:ascii="Times New Roman" w:hAnsi="Times New Roman" w:cs="Times New Roman"/>
          <w:sz w:val="24"/>
          <w:szCs w:val="24"/>
        </w:rPr>
        <w:t>B</w:t>
      </w:r>
      <w:r w:rsidR="00491974">
        <w:rPr>
          <w:rFonts w:ascii="Times New Roman" w:hAnsi="Times New Roman" w:cs="Times New Roman"/>
          <w:sz w:val="24"/>
          <w:szCs w:val="24"/>
        </w:rPr>
        <w:t>, in which they are from different countries,</w:t>
      </w:r>
      <w:r w:rsidR="008C0C36">
        <w:rPr>
          <w:rFonts w:ascii="Times New Roman" w:hAnsi="Times New Roman" w:cs="Times New Roman"/>
          <w:sz w:val="24"/>
          <w:szCs w:val="24"/>
        </w:rPr>
        <w:t xml:space="preserve"> by not following the terms they have settled at the first place, with these differences in legal rules, will result in a differences in the transaction costs each party has to bear, in order to bring the case of conflict to the court. So, the interesting point our group have observed here is that, the transaction costs can alter the outcomes of the conflict</w:t>
      </w:r>
      <w:r w:rsidR="00491974">
        <w:rPr>
          <w:rFonts w:ascii="Times New Roman" w:hAnsi="Times New Roman" w:cs="Times New Roman"/>
          <w:sz w:val="24"/>
          <w:szCs w:val="24"/>
        </w:rPr>
        <w:t xml:space="preserve"> and can influence their efficiency. For instance, if the legal order on the international law stated that the case shall be prosecuted in a country A, this may seem unfair to B. Since, according to the transaction cost approach, B might not be able to maximize his utility if, the transaction cost or in this case, the cost of suing A in his home country is greater than the benefit B will receive, without a cheating from A, also greater than the case if B can bring the case to be prosecuted in his country</w:t>
      </w:r>
      <w:r w:rsidR="007C5BA1">
        <w:rPr>
          <w:rFonts w:ascii="Times New Roman" w:hAnsi="Times New Roman" w:cs="Times New Roman"/>
          <w:sz w:val="24"/>
          <w:szCs w:val="24"/>
        </w:rPr>
        <w:t>. In this sense, besides being cheated by A, B will be the one who even worse off, and the Pareto improvement outcome will not be achieved. Therefore, in our point of view, there shall be “the free movement of judgment</w:t>
      </w:r>
      <w:r w:rsidR="001C44B9">
        <w:rPr>
          <w:rFonts w:ascii="Times New Roman" w:hAnsi="Times New Roman"/>
          <w:sz w:val="24"/>
          <w:szCs w:val="24"/>
        </w:rPr>
        <w:t>”</w:t>
      </w:r>
      <w:r w:rsidR="007C5BA1">
        <w:rPr>
          <w:rFonts w:ascii="Times New Roman" w:hAnsi="Times New Roman" w:cs="Times New Roman"/>
          <w:sz w:val="24"/>
          <w:szCs w:val="24"/>
        </w:rPr>
        <w:t xml:space="preserve"> which we believed, is an alternative way to improve the efficiency of resolving international conflicts between two parties as the paper stated. Because with this free movement, there will b</w:t>
      </w:r>
      <w:r w:rsidR="00150465">
        <w:rPr>
          <w:rFonts w:ascii="Times New Roman" w:hAnsi="Times New Roman" w:cs="Times New Roman"/>
          <w:sz w:val="24"/>
          <w:szCs w:val="24"/>
        </w:rPr>
        <w:t xml:space="preserve">e a room for each contracting party to make their decision, they can estimate the transaction costs which will be incurred to bring the case into court decision and so on. </w:t>
      </w:r>
      <w:r w:rsidR="00DF41C9">
        <w:rPr>
          <w:rFonts w:ascii="Times New Roman" w:hAnsi="Times New Roman" w:cs="Times New Roman"/>
          <w:sz w:val="24"/>
          <w:szCs w:val="24"/>
        </w:rPr>
        <w:t>This will eventually lead to the private agreement between two dispute parties which will make both parties better off, according to the Coase Theorem. Because each party will have a chance to discuss on which legal order to choose and which country they should bring the case to be prosecuted, that it will minimize their transaction costs. Therefore, the Pareto improvement can be achieved.</w:t>
      </w:r>
    </w:p>
    <w:p w:rsidR="007D481B" w:rsidRDefault="00DF41C9" w:rsidP="003A5570">
      <w:pPr>
        <w:rPr>
          <w:rFonts w:ascii="Times New Roman" w:hAnsi="Times New Roman" w:cs="Times New Roman"/>
          <w:sz w:val="24"/>
          <w:szCs w:val="24"/>
        </w:rPr>
      </w:pPr>
      <w:r>
        <w:rPr>
          <w:rFonts w:ascii="Times New Roman" w:hAnsi="Times New Roman"/>
          <w:sz w:val="24"/>
          <w:szCs w:val="24"/>
        </w:rPr>
        <w:tab/>
        <w:t>In conclusion, our group found this topic on conflict of law on the international trade aspect very useful, as it provided us many alternative ways to improve the efficiency on the court decision</w:t>
      </w:r>
      <w:r w:rsidR="001C44B9">
        <w:rPr>
          <w:rFonts w:ascii="Times New Roman" w:hAnsi="Times New Roman"/>
          <w:sz w:val="24"/>
          <w:szCs w:val="24"/>
        </w:rPr>
        <w:t>, based on a simple economic transaction costs approach,</w:t>
      </w:r>
      <w:r>
        <w:rPr>
          <w:rFonts w:ascii="Times New Roman" w:hAnsi="Times New Roman"/>
          <w:sz w:val="24"/>
          <w:szCs w:val="24"/>
        </w:rPr>
        <w:t xml:space="preserve"> </w:t>
      </w:r>
      <w:r w:rsidR="001C44B9">
        <w:rPr>
          <w:rFonts w:ascii="Times New Roman" w:hAnsi="Times New Roman"/>
          <w:sz w:val="24"/>
          <w:szCs w:val="24"/>
        </w:rPr>
        <w:t>when there was an international conflict between two countries.</w:t>
      </w:r>
      <w:r>
        <w:rPr>
          <w:rFonts w:ascii="Times New Roman" w:hAnsi="Times New Roman"/>
          <w:sz w:val="24"/>
          <w:szCs w:val="24"/>
        </w:rPr>
        <w:t xml:space="preserve"> </w:t>
      </w:r>
      <w:r w:rsidR="00150465">
        <w:rPr>
          <w:rFonts w:ascii="Times New Roman" w:hAnsi="Times New Roman" w:cs="Times New Roman"/>
          <w:sz w:val="24"/>
          <w:szCs w:val="24"/>
        </w:rPr>
        <w:t xml:space="preserve"> </w:t>
      </w:r>
      <w:r w:rsidR="007C5BA1">
        <w:rPr>
          <w:rFonts w:ascii="Times New Roman" w:hAnsi="Times New Roman" w:cs="Times New Roman"/>
          <w:sz w:val="24"/>
          <w:szCs w:val="24"/>
        </w:rPr>
        <w:t xml:space="preserve">    </w:t>
      </w:r>
      <w:r w:rsidR="00491974">
        <w:rPr>
          <w:rFonts w:ascii="Times New Roman" w:hAnsi="Times New Roman" w:cs="Times New Roman"/>
          <w:sz w:val="24"/>
          <w:szCs w:val="24"/>
        </w:rPr>
        <w:t xml:space="preserve">  </w:t>
      </w:r>
    </w:p>
    <w:p w:rsidR="007D481B" w:rsidRDefault="007D481B" w:rsidP="003A5570">
      <w:pPr>
        <w:rPr>
          <w:rFonts w:ascii="Times New Roman" w:hAnsi="Times New Roman" w:cs="Times New Roman"/>
          <w:sz w:val="24"/>
          <w:szCs w:val="24"/>
        </w:rPr>
      </w:pPr>
    </w:p>
    <w:p w:rsidR="007D481B" w:rsidRDefault="007D481B" w:rsidP="007D481B">
      <w:pPr>
        <w:pStyle w:val="Header"/>
      </w:pPr>
      <w:proofErr w:type="spellStart"/>
      <w:r w:rsidRPr="00B34A23">
        <w:t>Jananya</w:t>
      </w:r>
      <w:proofErr w:type="spellEnd"/>
      <w:r w:rsidRPr="00B34A23">
        <w:t xml:space="preserve"> </w:t>
      </w:r>
      <w:proofErr w:type="spellStart"/>
      <w:r w:rsidRPr="00B34A23">
        <w:t>Vanichanon</w:t>
      </w:r>
      <w:proofErr w:type="spellEnd"/>
      <w:r w:rsidRPr="00B34A23">
        <w:t xml:space="preserve"> 5104640254</w:t>
      </w:r>
      <w:r>
        <w:tab/>
      </w:r>
      <w:r>
        <w:tab/>
      </w:r>
      <w:proofErr w:type="spellStart"/>
      <w:r w:rsidRPr="00B34A23">
        <w:t>Narttana</w:t>
      </w:r>
      <w:proofErr w:type="spellEnd"/>
      <w:r w:rsidRPr="00B34A23">
        <w:t xml:space="preserve"> </w:t>
      </w:r>
      <w:proofErr w:type="spellStart"/>
      <w:r w:rsidRPr="00B34A23">
        <w:t>Sakolvittayanon</w:t>
      </w:r>
      <w:proofErr w:type="spellEnd"/>
      <w:r w:rsidRPr="00B34A23">
        <w:t xml:space="preserve"> 5104640494</w:t>
      </w:r>
    </w:p>
    <w:p w:rsidR="007D481B" w:rsidRDefault="007D481B" w:rsidP="007D481B">
      <w:pPr>
        <w:pStyle w:val="Header"/>
      </w:pPr>
      <w:proofErr w:type="spellStart"/>
      <w:r>
        <w:t>Pamm</w:t>
      </w:r>
      <w:proofErr w:type="spellEnd"/>
      <w:r>
        <w:t xml:space="preserve"> </w:t>
      </w:r>
      <w:proofErr w:type="spellStart"/>
      <w:r>
        <w:t>Yingcharoen</w:t>
      </w:r>
      <w:proofErr w:type="spellEnd"/>
      <w:r>
        <w:t xml:space="preserve"> 5304640559</w:t>
      </w:r>
      <w:r>
        <w:tab/>
      </w:r>
      <w:r>
        <w:tab/>
      </w:r>
      <w:proofErr w:type="spellStart"/>
      <w:r>
        <w:t>Thanyathorn</w:t>
      </w:r>
      <w:proofErr w:type="spellEnd"/>
      <w:r>
        <w:t xml:space="preserve"> </w:t>
      </w:r>
      <w:proofErr w:type="spellStart"/>
      <w:r>
        <w:t>Patarathamaporn</w:t>
      </w:r>
      <w:proofErr w:type="spellEnd"/>
      <w:r>
        <w:t xml:space="preserve"> 5304641201</w:t>
      </w:r>
    </w:p>
    <w:p w:rsidR="007D481B" w:rsidRDefault="007D481B" w:rsidP="007D481B">
      <w:pPr>
        <w:pStyle w:val="Header"/>
      </w:pPr>
      <w:r>
        <w:t xml:space="preserve">                                                          </w:t>
      </w:r>
      <w:proofErr w:type="spellStart"/>
      <w:r>
        <w:t>Tossapol</w:t>
      </w:r>
      <w:proofErr w:type="spellEnd"/>
      <w:r>
        <w:t xml:space="preserve"> </w:t>
      </w:r>
      <w:proofErr w:type="spellStart"/>
      <w:r>
        <w:t>Sermsri</w:t>
      </w:r>
      <w:proofErr w:type="spellEnd"/>
      <w:r>
        <w:t xml:space="preserve"> 5304641318</w:t>
      </w:r>
    </w:p>
    <w:p w:rsidR="003A5570" w:rsidRPr="0004762D" w:rsidRDefault="003A5570" w:rsidP="003A5570">
      <w:pPr>
        <w:rPr>
          <w:rFonts w:ascii="Times New Roman" w:hAnsi="Times New Roman" w:cs="Times New Roman"/>
          <w:sz w:val="24"/>
          <w:szCs w:val="24"/>
        </w:rPr>
      </w:pPr>
    </w:p>
    <w:sectPr w:rsidR="003A5570" w:rsidRPr="0004762D" w:rsidSect="00D0479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applyBreakingRules/>
  </w:compat>
  <w:rsids>
    <w:rsidRoot w:val="0004762D"/>
    <w:rsid w:val="0004762D"/>
    <w:rsid w:val="00150465"/>
    <w:rsid w:val="001C44B9"/>
    <w:rsid w:val="003A5570"/>
    <w:rsid w:val="00491974"/>
    <w:rsid w:val="007C5BA1"/>
    <w:rsid w:val="007D481B"/>
    <w:rsid w:val="008C0C36"/>
    <w:rsid w:val="008C13CC"/>
    <w:rsid w:val="00D04794"/>
    <w:rsid w:val="00DF41C9"/>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479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48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481B"/>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441</Words>
  <Characters>2517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Acer</cp:lastModifiedBy>
  <cp:revision>3</cp:revision>
  <dcterms:created xsi:type="dcterms:W3CDTF">2011-11-18T03:56:00Z</dcterms:created>
  <dcterms:modified xsi:type="dcterms:W3CDTF">2011-12-02T14:54:00Z</dcterms:modified>
</cp:coreProperties>
</file>