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C2D" w:rsidRPr="00AA6BCA" w:rsidRDefault="00654C2D" w:rsidP="00B41EE1">
      <w:pPr>
        <w:pStyle w:val="a7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 w:rsidRPr="00AA6BCA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Assignment </w:t>
      </w:r>
      <w:proofErr w:type="gramStart"/>
      <w:r w:rsidRPr="00AA6BCA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4 :</w:t>
      </w:r>
      <w:proofErr w:type="gramEnd"/>
      <w:r w:rsidRPr="00AA6BCA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Retirement Planning</w:t>
      </w:r>
    </w:p>
    <w:p w:rsidR="00654C2D" w:rsidRPr="00AA6BCA" w:rsidRDefault="00654C2D" w:rsidP="00B41EE1">
      <w:pPr>
        <w:pStyle w:val="a7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 w:rsidRPr="00AA6BCA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1)    </w:t>
      </w:r>
      <w:r w:rsidRPr="00AA6BCA">
        <w:rPr>
          <w:rStyle w:val="apple-converted-space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 </w:t>
      </w:r>
      <w:r w:rsidRPr="00AA6BCA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What types of expenses can be lowered or eliminated during retirement? </w:t>
      </w:r>
    </w:p>
    <w:p w:rsidR="00B41EE1" w:rsidRPr="00AA6BCA" w:rsidRDefault="00B41EE1" w:rsidP="00B41EE1">
      <w:pPr>
        <w:pStyle w:val="2"/>
        <w:numPr>
          <w:ilvl w:val="0"/>
          <w:numId w:val="2"/>
        </w:numPr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AA6BCA">
        <w:rPr>
          <w:rFonts w:ascii="Times New Roman" w:hAnsi="Times New Roman" w:cs="Times New Roman"/>
          <w:color w:val="auto"/>
          <w:sz w:val="24"/>
          <w:szCs w:val="24"/>
          <w:bdr w:val="none" w:sz="0" w:space="0" w:color="auto" w:frame="1"/>
        </w:rPr>
        <w:t>Entertainment Expenses</w:t>
      </w:r>
      <w:r w:rsidRPr="00AA6BCA">
        <w:rPr>
          <w:rFonts w:ascii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</w:rPr>
        <w:t xml:space="preserve">: </w:t>
      </w:r>
      <w:r w:rsidRPr="00AA6BCA">
        <w:rPr>
          <w:rFonts w:ascii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</w:rPr>
        <w:t xml:space="preserve">the regular expenditures that slowly eat away at your financial foundation month in and month out such as </w:t>
      </w:r>
      <w:r w:rsidRPr="00AA6BCA">
        <w:rPr>
          <w:rFonts w:ascii="Times New Roman" w:hAnsi="Times New Roman" w:cs="Times New Roman"/>
          <w:b w:val="0"/>
          <w:bCs w:val="0"/>
          <w:color w:val="auto"/>
          <w:sz w:val="24"/>
          <w:szCs w:val="24"/>
          <w:bdr w:val="none" w:sz="0" w:space="0" w:color="auto" w:frame="1"/>
        </w:rPr>
        <w:t>reducing or eliminating other regular paid services</w:t>
      </w:r>
    </w:p>
    <w:p w:rsidR="00B41EE1" w:rsidRPr="00AA6BCA" w:rsidRDefault="00B41EE1" w:rsidP="00B41EE1">
      <w:pPr>
        <w:pStyle w:val="3"/>
        <w:numPr>
          <w:ilvl w:val="0"/>
          <w:numId w:val="2"/>
        </w:numPr>
        <w:shd w:val="clear" w:color="auto" w:fill="FFFFFF"/>
        <w:spacing w:before="0" w:after="0" w:line="276" w:lineRule="auto"/>
        <w:textAlignment w:val="baseline"/>
        <w:rPr>
          <w:rFonts w:ascii="inherit" w:hAnsi="inherit" w:cs="Helvetica"/>
          <w:b w:val="0"/>
          <w:bCs w:val="0"/>
          <w:bdr w:val="none" w:sz="0" w:space="0" w:color="auto" w:frame="1"/>
        </w:rPr>
      </w:pPr>
      <w:r w:rsidRPr="00AA6BCA">
        <w:rPr>
          <w:rFonts w:ascii="inherit" w:hAnsi="inherit" w:cs="Helvetica"/>
          <w:bdr w:val="none" w:sz="0" w:space="0" w:color="auto" w:frame="1"/>
        </w:rPr>
        <w:t xml:space="preserve">Request a credit card rate </w:t>
      </w:r>
      <w:proofErr w:type="gramStart"/>
      <w:r w:rsidRPr="00AA6BCA">
        <w:rPr>
          <w:rFonts w:ascii="inherit" w:hAnsi="inherit" w:cs="Helvetica"/>
          <w:bdr w:val="none" w:sz="0" w:space="0" w:color="auto" w:frame="1"/>
        </w:rPr>
        <w:t>reduction</w:t>
      </w:r>
      <w:r w:rsidRPr="00AA6BCA">
        <w:rPr>
          <w:rFonts w:ascii="inherit" w:hAnsi="inherit" w:cs="Helvetica"/>
          <w:b w:val="0"/>
          <w:bCs w:val="0"/>
          <w:bdr w:val="none" w:sz="0" w:space="0" w:color="auto" w:frame="1"/>
        </w:rPr>
        <w:t xml:space="preserve"> :</w:t>
      </w:r>
      <w:proofErr w:type="gramEnd"/>
      <w:r w:rsidRPr="00AA6BCA">
        <w:rPr>
          <w:rFonts w:ascii="inherit" w:hAnsi="inherit" w:cs="Helvetica"/>
          <w:b w:val="0"/>
          <w:bCs w:val="0"/>
          <w:bdr w:val="none" w:sz="0" w:space="0" w:color="auto" w:frame="1"/>
        </w:rPr>
        <w:t xml:space="preserve"> </w:t>
      </w:r>
      <w:r w:rsidRPr="00AA6BCA">
        <w:rPr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If you have large balance on your credit card,</w:t>
      </w:r>
      <w:r w:rsidRPr="00AA6BCA">
        <w:rPr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r w:rsidRPr="00AA6BCA">
        <w:rPr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you can c</w:t>
      </w:r>
      <w:r w:rsidRPr="00AA6BCA">
        <w:rPr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all up your credit card company </w:t>
      </w:r>
      <w:r w:rsidRPr="00AA6BCA">
        <w:rPr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and</w:t>
      </w:r>
      <w:r w:rsidRPr="00AA6BCA">
        <w:rPr>
          <w:rStyle w:val="apple-converted-space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 </w:t>
      </w:r>
      <w:hyperlink r:id="rId8" w:tgtFrame="_blank" w:tooltip="How To Lower Your Credit Card Interest Rates" w:history="1">
        <w:r w:rsidRPr="00AA6BCA">
          <w:rPr>
            <w:rStyle w:val="a4"/>
            <w:rFonts w:ascii="Times New Roman" w:hAnsi="Times New Roman" w:cs="Times New Roman"/>
            <w:b w:val="0"/>
            <w:bCs w:val="0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request a rate reduction</w:t>
        </w:r>
      </w:hyperlink>
      <w:r w:rsidRPr="00AA6BCA">
        <w:rPr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. If you pay your bill on time every month, they may be willing to negotiate. Because of this age you do not </w:t>
      </w:r>
      <w:r w:rsidRPr="00AA6BCA">
        <w:rPr>
          <w:rStyle w:val="ad"/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  <w:t>buying much on credit</w:t>
      </w:r>
    </w:p>
    <w:p w:rsidR="00B41EE1" w:rsidRPr="00AA6BCA" w:rsidRDefault="00B41EE1" w:rsidP="00B41EE1">
      <w:pPr>
        <w:pStyle w:val="a7"/>
        <w:numPr>
          <w:ilvl w:val="0"/>
          <w:numId w:val="2"/>
        </w:numP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AA6BCA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Transportation expense</w:t>
      </w:r>
      <w:r w:rsidRPr="00AA6B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: you don’t have to outside of the home as much as when you are young.</w:t>
      </w:r>
    </w:p>
    <w:p w:rsidR="00AA6BCA" w:rsidRDefault="00B41EE1" w:rsidP="00AA6BCA">
      <w:pPr>
        <w:pStyle w:val="a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A6BCA">
        <w:rPr>
          <w:rFonts w:ascii="Times New Roman" w:hAnsi="Times New Roman" w:cs="Times New Roman"/>
          <w:b/>
          <w:bCs/>
          <w:sz w:val="24"/>
          <w:szCs w:val="24"/>
        </w:rPr>
        <w:t>Technology cost</w:t>
      </w:r>
      <w:r w:rsidRPr="00AA6BCA">
        <w:rPr>
          <w:rFonts w:ascii="Times New Roman" w:hAnsi="Times New Roman" w:cs="Times New Roman"/>
          <w:sz w:val="24"/>
          <w:szCs w:val="24"/>
        </w:rPr>
        <w:t>:  you don’t have to catch up too much about technology.</w:t>
      </w:r>
    </w:p>
    <w:p w:rsidR="000377F6" w:rsidRPr="000377F6" w:rsidRDefault="000377F6" w:rsidP="000377F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54C2D" w:rsidRPr="00AA6BCA" w:rsidRDefault="00654C2D" w:rsidP="00B41EE1">
      <w:pPr>
        <w:pStyle w:val="a7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 w:rsidRPr="00AA6BCA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2)     </w:t>
      </w:r>
      <w:r w:rsidRPr="00AA6BCA">
        <w:rPr>
          <w:rStyle w:val="apple-converted-space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 </w:t>
      </w:r>
      <w:r w:rsidRPr="00AA6BCA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What types of expenses might increase during retirement? </w:t>
      </w:r>
    </w:p>
    <w:p w:rsidR="008A2A8A" w:rsidRPr="00AA6BCA" w:rsidRDefault="00AA6BCA" w:rsidP="00AA6BCA">
      <w:pPr>
        <w:pStyle w:val="2"/>
        <w:numPr>
          <w:ilvl w:val="0"/>
          <w:numId w:val="3"/>
        </w:numPr>
        <w:shd w:val="clear" w:color="auto" w:fill="FFFFFF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AA6BCA">
        <w:rPr>
          <w:rFonts w:ascii="Times New Roman" w:hAnsi="Times New Roman" w:cs="Times New Roman"/>
          <w:color w:val="auto"/>
          <w:sz w:val="24"/>
          <w:szCs w:val="24"/>
        </w:rPr>
        <w:t>U</w:t>
      </w:r>
      <w:r w:rsidRPr="00AA6BCA">
        <w:rPr>
          <w:rFonts w:ascii="Times New Roman" w:hAnsi="Times New Roman" w:cs="Times New Roman"/>
          <w:color w:val="auto"/>
          <w:sz w:val="24"/>
          <w:szCs w:val="24"/>
        </w:rPr>
        <w:t>nanticipated home repairs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</w:rPr>
        <w:t xml:space="preserve"> You </w:t>
      </w:r>
      <w:r w:rsidRPr="00AA6BCA">
        <w:rPr>
          <w:rFonts w:ascii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</w:rPr>
        <w:t>can expect home repair costs to escalate. And you’ll probably find that you’ll have to pay someone to take on many of the home maintenance tasks you used to tackle.</w:t>
      </w:r>
      <w:r w:rsidRPr="00AA6BC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</w:p>
    <w:p w:rsidR="00AA6BCA" w:rsidRDefault="00AA6BCA" w:rsidP="00AA6BCA">
      <w:pPr>
        <w:pStyle w:val="ae"/>
        <w:numPr>
          <w:ilvl w:val="0"/>
          <w:numId w:val="3"/>
        </w:numPr>
        <w:shd w:val="clear" w:color="auto" w:fill="FFFFFF"/>
        <w:spacing w:after="225" w:line="40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A6BC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Medical expenses</w:t>
      </w:r>
      <w:r w:rsidRPr="00AA6BCA">
        <w:rPr>
          <w:rFonts w:ascii="Times New Roman" w:eastAsia="Times New Roman" w:hAnsi="Times New Roman" w:cs="Times New Roman"/>
          <w:sz w:val="24"/>
          <w:szCs w:val="24"/>
        </w:rPr>
        <w:t xml:space="preserve">. It is difficult to foresee exactly what health conditions you might develop and how much care or medication you will require to treat them. </w:t>
      </w:r>
    </w:p>
    <w:p w:rsidR="00AA6BCA" w:rsidRDefault="00AA6BCA" w:rsidP="00AA6BCA">
      <w:pPr>
        <w:pStyle w:val="ae"/>
        <w:numPr>
          <w:ilvl w:val="0"/>
          <w:numId w:val="3"/>
        </w:numPr>
        <w:shd w:val="clear" w:color="auto" w:fill="FFFFFF"/>
        <w:spacing w:after="225" w:line="40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A6BC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Travel, Leisure and Social Activities. </w:t>
      </w:r>
      <w:r w:rsidRPr="00AA6BCA">
        <w:rPr>
          <w:rFonts w:ascii="Times New Roman" w:eastAsia="Times New Roman" w:hAnsi="Times New Roman" w:cs="Times New Roman"/>
          <w:sz w:val="24"/>
          <w:szCs w:val="24"/>
        </w:rPr>
        <w:t>You will have eight hours a 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ay to fill with new activities, have </w:t>
      </w:r>
      <w:r w:rsidRPr="00AA6BCA">
        <w:rPr>
          <w:rFonts w:ascii="Times New Roman" w:eastAsia="Times New Roman" w:hAnsi="Times New Roman" w:cs="Times New Roman"/>
          <w:sz w:val="24"/>
          <w:szCs w:val="24"/>
        </w:rPr>
        <w:t>few vacations each year, as well as monthly leisure and entertainment costs, such as movies, dinner and country club dues.</w:t>
      </w:r>
    </w:p>
    <w:p w:rsidR="000377F6" w:rsidRDefault="00AA6BCA" w:rsidP="000377F6">
      <w:pPr>
        <w:pStyle w:val="ae"/>
        <w:numPr>
          <w:ilvl w:val="0"/>
          <w:numId w:val="3"/>
        </w:numPr>
        <w:shd w:val="clear" w:color="auto" w:fill="FFFFFF"/>
        <w:spacing w:after="225" w:line="40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A6BC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Your children and grandchildren. </w:t>
      </w:r>
      <w:r w:rsidRPr="00AA6B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Some</w:t>
      </w:r>
      <w:r w:rsidRPr="00AA6BCA">
        <w:rPr>
          <w:rFonts w:ascii="Times New Roman" w:eastAsia="Times New Roman" w:hAnsi="Times New Roman" w:cs="Times New Roman"/>
          <w:sz w:val="24"/>
          <w:szCs w:val="24"/>
        </w:rPr>
        <w:t xml:space="preserve"> adult children are moving back in with their parents after college or a job loss. </w:t>
      </w:r>
    </w:p>
    <w:p w:rsidR="000377F6" w:rsidRPr="000377F6" w:rsidRDefault="000377F6" w:rsidP="000377F6">
      <w:pPr>
        <w:shd w:val="clear" w:color="auto" w:fill="FFFFFF"/>
        <w:spacing w:after="225" w:line="405" w:lineRule="atLeast"/>
        <w:textAlignment w:val="baseline"/>
        <w:rPr>
          <w:rStyle w:val="ad"/>
          <w:rFonts w:ascii="Times New Roman" w:eastAsia="Times New Roman" w:hAnsi="Times New Roman" w:cs="Times New Roman"/>
          <w:i w:val="0"/>
          <w:iCs w:val="0"/>
          <w:sz w:val="24"/>
          <w:szCs w:val="24"/>
        </w:rPr>
      </w:pPr>
      <w:bookmarkStart w:id="0" w:name="_GoBack"/>
      <w:bookmarkEnd w:id="0"/>
    </w:p>
    <w:p w:rsidR="00654C2D" w:rsidRPr="00AA6BCA" w:rsidRDefault="00654C2D" w:rsidP="00B41EE1">
      <w:pPr>
        <w:pStyle w:val="3"/>
        <w:shd w:val="clear" w:color="auto" w:fill="FFFFFF"/>
        <w:spacing w:before="0" w:after="0" w:line="276" w:lineRule="auto"/>
        <w:textAlignment w:val="baseline"/>
        <w:rPr>
          <w:rFonts w:ascii="Helvetica" w:hAnsi="Helvetica" w:cs="Helvetica"/>
          <w:b w:val="0"/>
          <w:bCs w:val="0"/>
        </w:rPr>
      </w:pPr>
      <w:r w:rsidRPr="00AA6BCA">
        <w:rPr>
          <w:rFonts w:ascii="Times New Roman" w:hAnsi="Times New Roman" w:cs="Times New Roman"/>
          <w:sz w:val="24"/>
          <w:szCs w:val="24"/>
        </w:rPr>
        <w:t>3)    </w:t>
      </w:r>
      <w:r w:rsidRPr="00AA6BCA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A6BCA">
        <w:rPr>
          <w:rFonts w:ascii="Times New Roman" w:hAnsi="Times New Roman" w:cs="Times New Roman"/>
          <w:sz w:val="24"/>
          <w:szCs w:val="24"/>
        </w:rPr>
        <w:t>Explain the difference between a defined-contribution and defined benefit plan. </w:t>
      </w:r>
    </w:p>
    <w:p w:rsidR="009A338C" w:rsidRPr="00AA6BCA" w:rsidRDefault="00062112" w:rsidP="00B41EE1">
      <w:pPr>
        <w:pStyle w:val="a3"/>
        <w:shd w:val="clear" w:color="auto" w:fill="FFFFFF"/>
        <w:spacing w:before="240" w:beforeAutospacing="0" w:after="240" w:afterAutospacing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6BCA">
        <w:rPr>
          <w:rFonts w:ascii="Times New Roman" w:hAnsi="Times New Roman" w:cs="Times New Roman"/>
          <w:sz w:val="24"/>
          <w:szCs w:val="24"/>
          <w:shd w:val="clear" w:color="auto" w:fill="FFFFFF"/>
        </w:rPr>
        <w:t>A defined benefit plan, also known as the traditional pension.</w:t>
      </w:r>
      <w:proofErr w:type="gramEnd"/>
      <w:r w:rsidRPr="00AA6B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pays a retiree a specific benefit based on years of service and salary level until they die. In some cases, the payouts will continue for a spouse or other beneficiary.</w:t>
      </w:r>
      <w:r w:rsidR="009A338C" w:rsidRPr="00AA6BCA">
        <w:rPr>
          <w:rFonts w:ascii="Times New Roman" w:hAnsi="Times New Roman" w:cs="Times New Roman"/>
          <w:sz w:val="24"/>
          <w:szCs w:val="24"/>
        </w:rPr>
        <w:t xml:space="preserve"> </w:t>
      </w:r>
      <w:r w:rsidRPr="00AA6BCA">
        <w:rPr>
          <w:rFonts w:ascii="Times New Roman" w:hAnsi="Times New Roman" w:cs="Times New Roman"/>
          <w:sz w:val="24"/>
          <w:szCs w:val="24"/>
        </w:rPr>
        <w:t xml:space="preserve">Many </w:t>
      </w:r>
      <w:r w:rsidR="009A338C" w:rsidRPr="00AA6BCA">
        <w:rPr>
          <w:rFonts w:ascii="Times New Roman" w:hAnsi="Times New Roman" w:cs="Times New Roman"/>
          <w:sz w:val="24"/>
          <w:szCs w:val="24"/>
          <w:shd w:val="clear" w:color="auto" w:fill="FFFFFF"/>
        </w:rPr>
        <w:t>defined benefit</w:t>
      </w:r>
      <w:r w:rsidRPr="00AA6BCA">
        <w:rPr>
          <w:rFonts w:ascii="Times New Roman" w:hAnsi="Times New Roman" w:cs="Times New Roman"/>
          <w:sz w:val="24"/>
          <w:szCs w:val="24"/>
        </w:rPr>
        <w:t xml:space="preserve"> plans include some kind of cost of living adjustment. </w:t>
      </w:r>
      <w:r w:rsidR="009A338C" w:rsidRPr="00AA6BCA">
        <w:rPr>
          <w:rFonts w:ascii="Times New Roman" w:hAnsi="Times New Roman" w:cs="Times New Roman"/>
          <w:sz w:val="24"/>
          <w:szCs w:val="24"/>
        </w:rPr>
        <w:t xml:space="preserve">The major advantage of </w:t>
      </w:r>
      <w:r w:rsidR="009A338C" w:rsidRPr="00AA6BCA">
        <w:rPr>
          <w:rFonts w:ascii="Times New Roman" w:hAnsi="Times New Roman" w:cs="Times New Roman"/>
          <w:sz w:val="24"/>
          <w:szCs w:val="24"/>
          <w:shd w:val="clear" w:color="auto" w:fill="FFFFFF"/>
        </w:rPr>
        <w:t>defined benefit</w:t>
      </w:r>
      <w:r w:rsidR="009A338C" w:rsidRPr="00AA6BCA">
        <w:rPr>
          <w:rFonts w:ascii="Times New Roman" w:hAnsi="Times New Roman" w:cs="Times New Roman"/>
          <w:sz w:val="24"/>
          <w:szCs w:val="24"/>
        </w:rPr>
        <w:t xml:space="preserve"> plans is the potential they offer to provide a stable replacement rate of final income to workers. If the replacement rate is the relevant variable for worker retirement utility, then </w:t>
      </w:r>
      <w:r w:rsidR="009A338C" w:rsidRPr="00AA6BCA">
        <w:rPr>
          <w:rFonts w:ascii="Times New Roman" w:hAnsi="Times New Roman" w:cs="Times New Roman"/>
          <w:sz w:val="24"/>
          <w:szCs w:val="24"/>
          <w:shd w:val="clear" w:color="auto" w:fill="FFFFFF"/>
        </w:rPr>
        <w:t>defined benefit</w:t>
      </w:r>
      <w:r w:rsidR="009A338C" w:rsidRPr="00AA6BCA">
        <w:rPr>
          <w:rFonts w:ascii="Times New Roman" w:hAnsi="Times New Roman" w:cs="Times New Roman"/>
          <w:sz w:val="24"/>
          <w:szCs w:val="24"/>
        </w:rPr>
        <w:t xml:space="preserve"> plans offer some degree of insurance against real wage risk. </w:t>
      </w:r>
    </w:p>
    <w:p w:rsidR="00062112" w:rsidRPr="00AA6BCA" w:rsidRDefault="00062112" w:rsidP="00B41EE1">
      <w:pPr>
        <w:pStyle w:val="a3"/>
        <w:shd w:val="clear" w:color="auto" w:fill="FFFFFF"/>
        <w:spacing w:before="0" w:beforeAutospacing="0" w:after="360" w:afterAutospacing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6BCA">
        <w:rPr>
          <w:rFonts w:ascii="Times New Roman" w:hAnsi="Times New Roman" w:cs="Times New Roman"/>
          <w:sz w:val="24"/>
          <w:szCs w:val="24"/>
        </w:rPr>
        <w:lastRenderedPageBreak/>
        <w:t>Defined contribution plans are generally known as 401(k) or 403(b). They allow workers to make pre-tax contributions to their own retirement accounts. In some cases, employers will chip in a percentage or match contributions made by employees.</w:t>
      </w:r>
      <w:r w:rsidR="009A338C" w:rsidRPr="00AA6BCA">
        <w:rPr>
          <w:rFonts w:ascii="Times New Roman" w:hAnsi="Times New Roman" w:cs="Times New Roman"/>
          <w:sz w:val="24"/>
          <w:szCs w:val="24"/>
        </w:rPr>
        <w:t xml:space="preserve"> </w:t>
      </w:r>
      <w:r w:rsidRPr="00AA6BCA">
        <w:rPr>
          <w:rFonts w:ascii="Times New Roman" w:hAnsi="Times New Roman" w:cs="Times New Roman"/>
          <w:sz w:val="24"/>
          <w:szCs w:val="24"/>
        </w:rPr>
        <w:t xml:space="preserve">The advantages of </w:t>
      </w:r>
      <w:r w:rsidR="00654C2D" w:rsidRPr="00AA6BCA">
        <w:rPr>
          <w:rFonts w:ascii="Times New Roman" w:hAnsi="Times New Roman" w:cs="Times New Roman"/>
          <w:sz w:val="24"/>
          <w:szCs w:val="24"/>
        </w:rPr>
        <w:t xml:space="preserve">defined contribution </w:t>
      </w:r>
      <w:r w:rsidRPr="00AA6BCA">
        <w:rPr>
          <w:rFonts w:ascii="Times New Roman" w:hAnsi="Times New Roman" w:cs="Times New Roman"/>
          <w:sz w:val="24"/>
          <w:szCs w:val="24"/>
        </w:rPr>
        <w:t>plans are most apparent during periods of inflation uncertainty. These are: the predictability of the value of pension wealth, the full</w:t>
      </w:r>
      <w:r w:rsidR="009A338C" w:rsidRPr="00AA6BCA">
        <w:rPr>
          <w:rFonts w:ascii="Times New Roman" w:hAnsi="Times New Roman" w:cs="Times New Roman"/>
          <w:sz w:val="24"/>
          <w:szCs w:val="24"/>
        </w:rPr>
        <w:t xml:space="preserve">y-funded nature of the </w:t>
      </w:r>
      <w:r w:rsidR="00654C2D" w:rsidRPr="00AA6BCA">
        <w:rPr>
          <w:rFonts w:ascii="Times New Roman" w:hAnsi="Times New Roman" w:cs="Times New Roman"/>
          <w:sz w:val="24"/>
          <w:szCs w:val="24"/>
        </w:rPr>
        <w:t xml:space="preserve">defined contribution </w:t>
      </w:r>
      <w:r w:rsidR="009A338C" w:rsidRPr="00AA6BCA">
        <w:rPr>
          <w:rFonts w:ascii="Times New Roman" w:hAnsi="Times New Roman" w:cs="Times New Roman"/>
          <w:sz w:val="24"/>
          <w:szCs w:val="24"/>
        </w:rPr>
        <w:t>plan. T</w:t>
      </w:r>
      <w:r w:rsidRPr="00AA6BCA">
        <w:rPr>
          <w:rFonts w:ascii="Times New Roman" w:hAnsi="Times New Roman" w:cs="Times New Roman"/>
          <w:sz w:val="24"/>
          <w:szCs w:val="24"/>
        </w:rPr>
        <w:t xml:space="preserve">he </w:t>
      </w:r>
      <w:r w:rsidR="00654C2D" w:rsidRPr="00AA6BCA">
        <w:rPr>
          <w:rFonts w:ascii="Times New Roman" w:hAnsi="Times New Roman" w:cs="Times New Roman"/>
          <w:sz w:val="24"/>
          <w:szCs w:val="24"/>
        </w:rPr>
        <w:t>defined contribution</w:t>
      </w:r>
      <w:r w:rsidRPr="00AA6BCA">
        <w:rPr>
          <w:rFonts w:ascii="Times New Roman" w:hAnsi="Times New Roman" w:cs="Times New Roman"/>
          <w:sz w:val="24"/>
          <w:szCs w:val="24"/>
        </w:rPr>
        <w:t xml:space="preserve"> plan has the advantage that workers can more easily determine the true present value of the pension benefit they earn in any year</w:t>
      </w:r>
      <w:r w:rsidR="00654C2D" w:rsidRPr="00AA6BCA">
        <w:rPr>
          <w:rFonts w:ascii="Times New Roman" w:hAnsi="Times New Roman" w:cs="Times New Roman"/>
          <w:sz w:val="24"/>
          <w:szCs w:val="24"/>
        </w:rPr>
        <w:t>.</w:t>
      </w:r>
    </w:p>
    <w:p w:rsidR="009A338C" w:rsidRPr="00AA6BCA" w:rsidRDefault="00654C2D" w:rsidP="00B41EE1">
      <w:pPr>
        <w:shd w:val="clear" w:color="auto" w:fill="FFFFFF"/>
        <w:spacing w:after="36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BCA">
        <w:rPr>
          <w:rFonts w:ascii="Times New Roman" w:eastAsia="Times New Roman" w:hAnsi="Times New Roman" w:cs="Times New Roman"/>
          <w:sz w:val="24"/>
          <w:szCs w:val="24"/>
        </w:rPr>
        <w:t>T</w:t>
      </w:r>
      <w:r w:rsidR="009A338C" w:rsidRPr="00AA6BCA">
        <w:rPr>
          <w:rFonts w:ascii="Times New Roman" w:eastAsia="Times New Roman" w:hAnsi="Times New Roman" w:cs="Times New Roman"/>
          <w:sz w:val="24"/>
          <w:szCs w:val="24"/>
        </w:rPr>
        <w:t xml:space="preserve">he </w:t>
      </w:r>
      <w:r w:rsidRPr="00AA6BCA">
        <w:rPr>
          <w:rFonts w:ascii="Times New Roman" w:eastAsia="Times New Roman" w:hAnsi="Times New Roman" w:cs="Times New Roman"/>
          <w:sz w:val="24"/>
          <w:szCs w:val="24"/>
        </w:rPr>
        <w:t xml:space="preserve">clearly </w:t>
      </w:r>
      <w:r w:rsidR="009A338C" w:rsidRPr="00AA6BCA">
        <w:rPr>
          <w:rFonts w:ascii="Times New Roman" w:eastAsia="Times New Roman" w:hAnsi="Times New Roman" w:cs="Times New Roman"/>
          <w:sz w:val="24"/>
          <w:szCs w:val="24"/>
        </w:rPr>
        <w:t>difference between a defined benefit and a defined contribution plan is that a traditional pension provides a stream of income until death while the money in a 401(k) is gone when the savings run out. A 401(k) is essentially just a savings account with tax advantages.</w:t>
      </w:r>
    </w:p>
    <w:p w:rsidR="009A338C" w:rsidRPr="00AA6BCA" w:rsidRDefault="009A338C" w:rsidP="00B41EE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9A338C" w:rsidRPr="00AA6BCA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D06" w:rsidRDefault="009B1D06" w:rsidP="00654C2D">
      <w:pPr>
        <w:spacing w:after="0" w:line="240" w:lineRule="auto"/>
      </w:pPr>
      <w:r>
        <w:separator/>
      </w:r>
    </w:p>
  </w:endnote>
  <w:endnote w:type="continuationSeparator" w:id="0">
    <w:p w:rsidR="009B1D06" w:rsidRDefault="009B1D06" w:rsidP="00654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D06" w:rsidRDefault="009B1D06" w:rsidP="00654C2D">
      <w:pPr>
        <w:spacing w:after="0" w:line="240" w:lineRule="auto"/>
      </w:pPr>
      <w:r>
        <w:separator/>
      </w:r>
    </w:p>
  </w:footnote>
  <w:footnote w:type="continuationSeparator" w:id="0">
    <w:p w:rsidR="009B1D06" w:rsidRDefault="009B1D06" w:rsidP="00654C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C2D" w:rsidRPr="00654C2D" w:rsidRDefault="00654C2D" w:rsidP="00654C2D">
    <w:pPr>
      <w:pStyle w:val="a9"/>
      <w:jc w:val="right"/>
      <w:rPr>
        <w:b/>
        <w:bCs/>
      </w:rPr>
    </w:pPr>
    <w:proofErr w:type="spellStart"/>
    <w:proofErr w:type="gramStart"/>
    <w:r w:rsidRPr="00654C2D">
      <w:rPr>
        <w:b/>
        <w:bCs/>
      </w:rPr>
      <w:t>Athid</w:t>
    </w:r>
    <w:proofErr w:type="spellEnd"/>
    <w:r w:rsidRPr="00654C2D">
      <w:rPr>
        <w:b/>
        <w:bCs/>
      </w:rPr>
      <w:t xml:space="preserve">  </w:t>
    </w:r>
    <w:proofErr w:type="spellStart"/>
    <w:r w:rsidRPr="00654C2D">
      <w:rPr>
        <w:b/>
        <w:bCs/>
      </w:rPr>
      <w:t>Siriphand</w:t>
    </w:r>
    <w:proofErr w:type="spellEnd"/>
    <w:proofErr w:type="gramEnd"/>
  </w:p>
  <w:p w:rsidR="00654C2D" w:rsidRPr="00654C2D" w:rsidRDefault="00654C2D" w:rsidP="00654C2D">
    <w:pPr>
      <w:pStyle w:val="a9"/>
      <w:jc w:val="right"/>
      <w:rPr>
        <w:b/>
        <w:bCs/>
      </w:rPr>
    </w:pPr>
    <w:r w:rsidRPr="00654C2D">
      <w:rPr>
        <w:b/>
        <w:bCs/>
      </w:rPr>
      <w:t>5604640101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237B0"/>
    <w:multiLevelType w:val="hybridMultilevel"/>
    <w:tmpl w:val="21DE9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315400"/>
    <w:multiLevelType w:val="hybridMultilevel"/>
    <w:tmpl w:val="B2867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4030C8"/>
    <w:multiLevelType w:val="hybridMultilevel"/>
    <w:tmpl w:val="033C7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112"/>
    <w:rsid w:val="000377F6"/>
    <w:rsid w:val="00062112"/>
    <w:rsid w:val="002E5ABE"/>
    <w:rsid w:val="00654C2D"/>
    <w:rsid w:val="008A2A8A"/>
    <w:rsid w:val="009A338C"/>
    <w:rsid w:val="009B1D06"/>
    <w:rsid w:val="00AA6BCA"/>
    <w:rsid w:val="00B41EE1"/>
    <w:rsid w:val="00C018FD"/>
    <w:rsid w:val="00F518BF"/>
    <w:rsid w:val="00F6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518B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link w:val="30"/>
    <w:uiPriority w:val="9"/>
    <w:qFormat/>
    <w:rsid w:val="00F518BF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2112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converted-space">
    <w:name w:val="apple-converted-space"/>
    <w:basedOn w:val="a0"/>
    <w:rsid w:val="00062112"/>
  </w:style>
  <w:style w:type="character" w:styleId="a4">
    <w:name w:val="Hyperlink"/>
    <w:basedOn w:val="a0"/>
    <w:uiPriority w:val="99"/>
    <w:semiHidden/>
    <w:unhideWhenUsed/>
    <w:rsid w:val="00062112"/>
    <w:rPr>
      <w:color w:val="0000FF"/>
      <w:u w:val="single"/>
    </w:rPr>
  </w:style>
  <w:style w:type="character" w:customStyle="1" w:styleId="vjs-control-text">
    <w:name w:val="vjs-control-text"/>
    <w:basedOn w:val="a0"/>
    <w:rsid w:val="00062112"/>
  </w:style>
  <w:style w:type="paragraph" w:styleId="a5">
    <w:name w:val="Intense Quote"/>
    <w:basedOn w:val="a"/>
    <w:next w:val="a"/>
    <w:link w:val="a6"/>
    <w:uiPriority w:val="30"/>
    <w:qFormat/>
    <w:rsid w:val="00654C2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ทำให้คำอ้างอิงเป็นสีเข้มขึ้น อักขระ"/>
    <w:basedOn w:val="a0"/>
    <w:link w:val="a5"/>
    <w:uiPriority w:val="30"/>
    <w:rsid w:val="00654C2D"/>
    <w:rPr>
      <w:b/>
      <w:bCs/>
      <w:i/>
      <w:iCs/>
      <w:color w:val="4F81BD" w:themeColor="accent1"/>
    </w:rPr>
  </w:style>
  <w:style w:type="paragraph" w:styleId="a7">
    <w:name w:val="Quote"/>
    <w:basedOn w:val="a"/>
    <w:next w:val="a"/>
    <w:link w:val="a8"/>
    <w:uiPriority w:val="29"/>
    <w:qFormat/>
    <w:rsid w:val="00654C2D"/>
    <w:rPr>
      <w:i/>
      <w:iCs/>
      <w:color w:val="000000" w:themeColor="text1"/>
    </w:rPr>
  </w:style>
  <w:style w:type="character" w:customStyle="1" w:styleId="a8">
    <w:name w:val="คำอ้างอิง อักขระ"/>
    <w:basedOn w:val="a0"/>
    <w:link w:val="a7"/>
    <w:uiPriority w:val="29"/>
    <w:rsid w:val="00654C2D"/>
    <w:rPr>
      <w:i/>
      <w:iCs/>
      <w:color w:val="000000" w:themeColor="text1"/>
    </w:rPr>
  </w:style>
  <w:style w:type="paragraph" w:styleId="a9">
    <w:name w:val="header"/>
    <w:basedOn w:val="a"/>
    <w:link w:val="aa"/>
    <w:uiPriority w:val="99"/>
    <w:unhideWhenUsed/>
    <w:rsid w:val="00654C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654C2D"/>
  </w:style>
  <w:style w:type="paragraph" w:styleId="ab">
    <w:name w:val="footer"/>
    <w:basedOn w:val="a"/>
    <w:link w:val="ac"/>
    <w:uiPriority w:val="99"/>
    <w:unhideWhenUsed/>
    <w:rsid w:val="00654C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654C2D"/>
  </w:style>
  <w:style w:type="character" w:customStyle="1" w:styleId="30">
    <w:name w:val="หัวเรื่อง 3 อักขระ"/>
    <w:basedOn w:val="a0"/>
    <w:link w:val="3"/>
    <w:uiPriority w:val="9"/>
    <w:rsid w:val="00F518BF"/>
    <w:rPr>
      <w:rFonts w:ascii="Angsana New" w:eastAsia="Times New Roman" w:hAnsi="Angsana New" w:cs="Angsana New"/>
      <w:b/>
      <w:bCs/>
      <w:sz w:val="27"/>
      <w:szCs w:val="27"/>
    </w:rPr>
  </w:style>
  <w:style w:type="character" w:styleId="ad">
    <w:name w:val="Emphasis"/>
    <w:basedOn w:val="a0"/>
    <w:uiPriority w:val="20"/>
    <w:qFormat/>
    <w:rsid w:val="00F518BF"/>
    <w:rPr>
      <w:i/>
      <w:iCs/>
    </w:rPr>
  </w:style>
  <w:style w:type="character" w:customStyle="1" w:styleId="20">
    <w:name w:val="หัวเรื่อง 2 อักขระ"/>
    <w:basedOn w:val="a0"/>
    <w:link w:val="2"/>
    <w:uiPriority w:val="9"/>
    <w:rsid w:val="00F518BF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e">
    <w:name w:val="List Paragraph"/>
    <w:basedOn w:val="a"/>
    <w:uiPriority w:val="34"/>
    <w:qFormat/>
    <w:rsid w:val="00B41EE1"/>
    <w:pPr>
      <w:ind w:left="720"/>
      <w:contextualSpacing/>
    </w:pPr>
  </w:style>
  <w:style w:type="character" w:styleId="af">
    <w:name w:val="Strong"/>
    <w:basedOn w:val="a0"/>
    <w:uiPriority w:val="22"/>
    <w:qFormat/>
    <w:rsid w:val="00AA6B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518B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link w:val="30"/>
    <w:uiPriority w:val="9"/>
    <w:qFormat/>
    <w:rsid w:val="00F518BF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2112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converted-space">
    <w:name w:val="apple-converted-space"/>
    <w:basedOn w:val="a0"/>
    <w:rsid w:val="00062112"/>
  </w:style>
  <w:style w:type="character" w:styleId="a4">
    <w:name w:val="Hyperlink"/>
    <w:basedOn w:val="a0"/>
    <w:uiPriority w:val="99"/>
    <w:semiHidden/>
    <w:unhideWhenUsed/>
    <w:rsid w:val="00062112"/>
    <w:rPr>
      <w:color w:val="0000FF"/>
      <w:u w:val="single"/>
    </w:rPr>
  </w:style>
  <w:style w:type="character" w:customStyle="1" w:styleId="vjs-control-text">
    <w:name w:val="vjs-control-text"/>
    <w:basedOn w:val="a0"/>
    <w:rsid w:val="00062112"/>
  </w:style>
  <w:style w:type="paragraph" w:styleId="a5">
    <w:name w:val="Intense Quote"/>
    <w:basedOn w:val="a"/>
    <w:next w:val="a"/>
    <w:link w:val="a6"/>
    <w:uiPriority w:val="30"/>
    <w:qFormat/>
    <w:rsid w:val="00654C2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ทำให้คำอ้างอิงเป็นสีเข้มขึ้น อักขระ"/>
    <w:basedOn w:val="a0"/>
    <w:link w:val="a5"/>
    <w:uiPriority w:val="30"/>
    <w:rsid w:val="00654C2D"/>
    <w:rPr>
      <w:b/>
      <w:bCs/>
      <w:i/>
      <w:iCs/>
      <w:color w:val="4F81BD" w:themeColor="accent1"/>
    </w:rPr>
  </w:style>
  <w:style w:type="paragraph" w:styleId="a7">
    <w:name w:val="Quote"/>
    <w:basedOn w:val="a"/>
    <w:next w:val="a"/>
    <w:link w:val="a8"/>
    <w:uiPriority w:val="29"/>
    <w:qFormat/>
    <w:rsid w:val="00654C2D"/>
    <w:rPr>
      <w:i/>
      <w:iCs/>
      <w:color w:val="000000" w:themeColor="text1"/>
    </w:rPr>
  </w:style>
  <w:style w:type="character" w:customStyle="1" w:styleId="a8">
    <w:name w:val="คำอ้างอิง อักขระ"/>
    <w:basedOn w:val="a0"/>
    <w:link w:val="a7"/>
    <w:uiPriority w:val="29"/>
    <w:rsid w:val="00654C2D"/>
    <w:rPr>
      <w:i/>
      <w:iCs/>
      <w:color w:val="000000" w:themeColor="text1"/>
    </w:rPr>
  </w:style>
  <w:style w:type="paragraph" w:styleId="a9">
    <w:name w:val="header"/>
    <w:basedOn w:val="a"/>
    <w:link w:val="aa"/>
    <w:uiPriority w:val="99"/>
    <w:unhideWhenUsed/>
    <w:rsid w:val="00654C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654C2D"/>
  </w:style>
  <w:style w:type="paragraph" w:styleId="ab">
    <w:name w:val="footer"/>
    <w:basedOn w:val="a"/>
    <w:link w:val="ac"/>
    <w:uiPriority w:val="99"/>
    <w:unhideWhenUsed/>
    <w:rsid w:val="00654C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654C2D"/>
  </w:style>
  <w:style w:type="character" w:customStyle="1" w:styleId="30">
    <w:name w:val="หัวเรื่อง 3 อักขระ"/>
    <w:basedOn w:val="a0"/>
    <w:link w:val="3"/>
    <w:uiPriority w:val="9"/>
    <w:rsid w:val="00F518BF"/>
    <w:rPr>
      <w:rFonts w:ascii="Angsana New" w:eastAsia="Times New Roman" w:hAnsi="Angsana New" w:cs="Angsana New"/>
      <w:b/>
      <w:bCs/>
      <w:sz w:val="27"/>
      <w:szCs w:val="27"/>
    </w:rPr>
  </w:style>
  <w:style w:type="character" w:styleId="ad">
    <w:name w:val="Emphasis"/>
    <w:basedOn w:val="a0"/>
    <w:uiPriority w:val="20"/>
    <w:qFormat/>
    <w:rsid w:val="00F518BF"/>
    <w:rPr>
      <w:i/>
      <w:iCs/>
    </w:rPr>
  </w:style>
  <w:style w:type="character" w:customStyle="1" w:styleId="20">
    <w:name w:val="หัวเรื่อง 2 อักขระ"/>
    <w:basedOn w:val="a0"/>
    <w:link w:val="2"/>
    <w:uiPriority w:val="9"/>
    <w:rsid w:val="00F518BF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e">
    <w:name w:val="List Paragraph"/>
    <w:basedOn w:val="a"/>
    <w:uiPriority w:val="34"/>
    <w:qFormat/>
    <w:rsid w:val="00B41EE1"/>
    <w:pPr>
      <w:ind w:left="720"/>
      <w:contextualSpacing/>
    </w:pPr>
  </w:style>
  <w:style w:type="character" w:styleId="af">
    <w:name w:val="Strong"/>
    <w:basedOn w:val="a0"/>
    <w:uiPriority w:val="22"/>
    <w:qFormat/>
    <w:rsid w:val="00AA6B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4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57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83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99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40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655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22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67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60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179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110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029637">
                      <w:marLeft w:val="0"/>
                      <w:marRight w:val="0"/>
                      <w:marTop w:val="2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23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914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67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9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9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3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10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65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946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98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87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461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046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5970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485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577490">
                      <w:marLeft w:val="0"/>
                      <w:marRight w:val="0"/>
                      <w:marTop w:val="2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15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496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3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8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80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61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26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38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709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32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13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47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363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600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343231">
                      <w:marLeft w:val="0"/>
                      <w:marRight w:val="0"/>
                      <w:marTop w:val="2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677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27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74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8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9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6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953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912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27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211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529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94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446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844718">
                      <w:marLeft w:val="0"/>
                      <w:marRight w:val="0"/>
                      <w:marTop w:val="2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37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13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simpledollar.com/a-step-by-step-guide-to-getting-your-credit-card-interest-rates-reduced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Hipp</cp:lastModifiedBy>
  <cp:revision>2</cp:revision>
  <dcterms:created xsi:type="dcterms:W3CDTF">2016-05-14T06:17:00Z</dcterms:created>
  <dcterms:modified xsi:type="dcterms:W3CDTF">2016-05-14T06:17:00Z</dcterms:modified>
</cp:coreProperties>
</file>