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charts/chart6.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A738F" w:rsidRPr="00923198" w:rsidRDefault="009A738F" w:rsidP="00923198">
      <w:pPr>
        <w:keepNext/>
        <w:spacing w:line="480" w:lineRule="auto"/>
        <w:jc w:val="center"/>
        <w:rPr>
          <w:rFonts w:ascii="Times New Roman" w:hAnsi="Times New Roman" w:cs="Times New Roman"/>
          <w:sz w:val="24"/>
          <w:szCs w:val="24"/>
          <w:u w:val="single"/>
        </w:rPr>
      </w:pPr>
      <w:r w:rsidRPr="00923198">
        <w:rPr>
          <w:rFonts w:ascii="Times New Roman" w:hAnsi="Times New Roman" w:cs="Times New Roman"/>
          <w:sz w:val="24"/>
          <w:szCs w:val="24"/>
          <w:u w:val="single"/>
        </w:rPr>
        <w:t xml:space="preserve">Germany Federal </w:t>
      </w:r>
      <w:r w:rsidR="00923198">
        <w:rPr>
          <w:rFonts w:ascii="Times New Roman" w:hAnsi="Times New Roman" w:cs="Times New Roman"/>
          <w:sz w:val="24"/>
          <w:szCs w:val="24"/>
          <w:u w:val="single"/>
        </w:rPr>
        <w:t>Spending and R</w:t>
      </w:r>
      <w:r w:rsidRPr="00923198">
        <w:rPr>
          <w:rFonts w:ascii="Times New Roman" w:hAnsi="Times New Roman" w:cs="Times New Roman"/>
          <w:sz w:val="24"/>
          <w:szCs w:val="24"/>
          <w:u w:val="single"/>
        </w:rPr>
        <w:t>efugees’</w:t>
      </w:r>
      <w:r w:rsidR="00923198">
        <w:rPr>
          <w:rFonts w:ascii="Times New Roman" w:hAnsi="Times New Roman" w:cs="Times New Roman"/>
          <w:sz w:val="24"/>
          <w:szCs w:val="24"/>
          <w:u w:val="single"/>
        </w:rPr>
        <w:t xml:space="preserve"> I</w:t>
      </w:r>
      <w:r w:rsidRPr="00923198">
        <w:rPr>
          <w:rFonts w:ascii="Times New Roman" w:hAnsi="Times New Roman" w:cs="Times New Roman"/>
          <w:sz w:val="24"/>
          <w:szCs w:val="24"/>
          <w:u w:val="single"/>
        </w:rPr>
        <w:t>ssue</w:t>
      </w:r>
    </w:p>
    <w:p w:rsidR="009A738F" w:rsidRPr="00923198" w:rsidRDefault="009A738F" w:rsidP="00923198">
      <w:pPr>
        <w:keepNext/>
        <w:spacing w:line="480" w:lineRule="auto"/>
        <w:ind w:firstLine="720"/>
        <w:jc w:val="both"/>
        <w:rPr>
          <w:rFonts w:ascii="Times New Roman" w:hAnsi="Times New Roman" w:cs="Times New Roman"/>
          <w:sz w:val="24"/>
          <w:szCs w:val="24"/>
        </w:rPr>
      </w:pPr>
    </w:p>
    <w:p w:rsidR="00843D19" w:rsidRPr="00923198" w:rsidRDefault="00704E0B" w:rsidP="00923198">
      <w:pPr>
        <w:keepNext/>
        <w:spacing w:line="480" w:lineRule="auto"/>
        <w:ind w:firstLine="720"/>
        <w:jc w:val="both"/>
        <w:rPr>
          <w:rFonts w:ascii="Times New Roman" w:hAnsi="Times New Roman" w:cs="Times New Roman"/>
          <w:sz w:val="24"/>
          <w:szCs w:val="24"/>
        </w:rPr>
      </w:pPr>
      <w:r w:rsidRPr="00923198">
        <w:rPr>
          <w:rFonts w:ascii="Times New Roman" w:hAnsi="Times New Roman" w:cs="Times New Roman"/>
          <w:sz w:val="24"/>
          <w:szCs w:val="24"/>
        </w:rPr>
        <w:t>A nation is considered to be great when the foundation is</w:t>
      </w:r>
      <w:r w:rsidR="00964630">
        <w:rPr>
          <w:rFonts w:ascii="Times New Roman" w:hAnsi="Times New Roman" w:cs="Times New Roman"/>
          <w:sz w:val="24"/>
          <w:szCs w:val="24"/>
        </w:rPr>
        <w:t xml:space="preserve"> stable. I</w:t>
      </w:r>
      <w:r w:rsidRPr="00923198">
        <w:rPr>
          <w:rFonts w:ascii="Times New Roman" w:hAnsi="Times New Roman" w:cs="Times New Roman"/>
          <w:sz w:val="24"/>
          <w:szCs w:val="24"/>
        </w:rPr>
        <w:t>t is not easy to achieve this. Rome was</w:t>
      </w:r>
      <w:r w:rsidR="00964630">
        <w:rPr>
          <w:rFonts w:ascii="Times New Roman" w:hAnsi="Times New Roman" w:cs="Times New Roman"/>
          <w:sz w:val="24"/>
          <w:szCs w:val="24"/>
        </w:rPr>
        <w:t xml:space="preserve"> no</w:t>
      </w:r>
      <w:r w:rsidRPr="00923198">
        <w:rPr>
          <w:rFonts w:ascii="Times New Roman" w:hAnsi="Times New Roman" w:cs="Times New Roman"/>
          <w:sz w:val="24"/>
          <w:szCs w:val="24"/>
        </w:rPr>
        <w:t>t built</w:t>
      </w:r>
      <w:r w:rsidR="00964630">
        <w:rPr>
          <w:rFonts w:ascii="Times New Roman" w:hAnsi="Times New Roman" w:cs="Times New Roman"/>
          <w:sz w:val="24"/>
          <w:szCs w:val="24"/>
        </w:rPr>
        <w:t xml:space="preserve"> in one day,</w:t>
      </w:r>
      <w:r w:rsidRPr="00923198">
        <w:rPr>
          <w:rFonts w:ascii="Times New Roman" w:hAnsi="Times New Roman" w:cs="Times New Roman"/>
          <w:sz w:val="24"/>
          <w:szCs w:val="24"/>
        </w:rPr>
        <w:t xml:space="preserve"> and so are other great nations. The term strong nation may differ between people. Albeit, one can</w:t>
      </w:r>
      <w:r w:rsidR="00964630">
        <w:rPr>
          <w:rFonts w:ascii="Times New Roman" w:hAnsi="Times New Roman" w:cs="Times New Roman"/>
          <w:sz w:val="24"/>
          <w:szCs w:val="24"/>
        </w:rPr>
        <w:t>not</w:t>
      </w:r>
      <w:r w:rsidRPr="00923198">
        <w:rPr>
          <w:rFonts w:ascii="Times New Roman" w:hAnsi="Times New Roman" w:cs="Times New Roman"/>
          <w:sz w:val="24"/>
          <w:szCs w:val="24"/>
        </w:rPr>
        <w:t xml:space="preserve"> disagree that the head of the state, the government, needs to work effectively and transparently. More importantly, the citizens need to be able to</w:t>
      </w:r>
      <w:r w:rsidR="006A7122" w:rsidRPr="00923198">
        <w:rPr>
          <w:rFonts w:ascii="Times New Roman" w:hAnsi="Times New Roman" w:cs="Times New Roman"/>
          <w:sz w:val="24"/>
          <w:szCs w:val="24"/>
        </w:rPr>
        <w:t xml:space="preserve"> feel the amelioration too. In other word</w:t>
      </w:r>
      <w:r w:rsidR="00964630">
        <w:rPr>
          <w:rFonts w:ascii="Times New Roman" w:hAnsi="Times New Roman" w:cs="Times New Roman"/>
          <w:sz w:val="24"/>
          <w:szCs w:val="24"/>
        </w:rPr>
        <w:t>s</w:t>
      </w:r>
      <w:r w:rsidR="006A7122" w:rsidRPr="00923198">
        <w:rPr>
          <w:rFonts w:ascii="Times New Roman" w:hAnsi="Times New Roman" w:cs="Times New Roman"/>
          <w:sz w:val="24"/>
          <w:szCs w:val="24"/>
        </w:rPr>
        <w:t>, t</w:t>
      </w:r>
      <w:r w:rsidR="00964630">
        <w:rPr>
          <w:rFonts w:ascii="Times New Roman" w:hAnsi="Times New Roman" w:cs="Times New Roman"/>
          <w:sz w:val="24"/>
          <w:szCs w:val="24"/>
        </w:rPr>
        <w:t>here need to be a touch point, a</w:t>
      </w:r>
      <w:r w:rsidR="006A7122" w:rsidRPr="00923198">
        <w:rPr>
          <w:rFonts w:ascii="Times New Roman" w:hAnsi="Times New Roman" w:cs="Times New Roman"/>
          <w:sz w:val="24"/>
          <w:szCs w:val="24"/>
        </w:rPr>
        <w:t xml:space="preserve">nd </w:t>
      </w:r>
      <w:r w:rsidR="00964630">
        <w:rPr>
          <w:rFonts w:ascii="Times New Roman" w:hAnsi="Times New Roman" w:cs="Times New Roman"/>
          <w:sz w:val="24"/>
          <w:szCs w:val="24"/>
        </w:rPr>
        <w:t>that is when public finance comes</w:t>
      </w:r>
      <w:r w:rsidR="006A7122" w:rsidRPr="00923198">
        <w:rPr>
          <w:rFonts w:ascii="Times New Roman" w:hAnsi="Times New Roman" w:cs="Times New Roman"/>
          <w:sz w:val="24"/>
          <w:szCs w:val="24"/>
        </w:rPr>
        <w:t xml:space="preserve"> in. The level of social welfare can make a big difference</w:t>
      </w:r>
      <w:r w:rsidR="00D85ECB" w:rsidRPr="00923198">
        <w:rPr>
          <w:rFonts w:ascii="Times New Roman" w:hAnsi="Times New Roman" w:cs="Times New Roman"/>
          <w:sz w:val="24"/>
          <w:szCs w:val="24"/>
        </w:rPr>
        <w:t>, at l</w:t>
      </w:r>
      <w:r w:rsidR="00A75659" w:rsidRPr="00923198">
        <w:rPr>
          <w:rFonts w:ascii="Times New Roman" w:hAnsi="Times New Roman" w:cs="Times New Roman"/>
          <w:sz w:val="24"/>
          <w:szCs w:val="24"/>
        </w:rPr>
        <w:t>eas</w:t>
      </w:r>
      <w:r w:rsidR="00964630">
        <w:rPr>
          <w:rFonts w:ascii="Times New Roman" w:hAnsi="Times New Roman" w:cs="Times New Roman"/>
          <w:sz w:val="24"/>
          <w:szCs w:val="24"/>
        </w:rPr>
        <w:t>t to the eyes of the people. But</w:t>
      </w:r>
      <w:r w:rsidR="00A75659" w:rsidRPr="00923198">
        <w:rPr>
          <w:rFonts w:ascii="Times New Roman" w:hAnsi="Times New Roman" w:cs="Times New Roman"/>
          <w:sz w:val="24"/>
          <w:szCs w:val="24"/>
        </w:rPr>
        <w:t>, increasing social welfare means rise in spending, and thus, should be conside</w:t>
      </w:r>
      <w:r w:rsidR="0035064C" w:rsidRPr="00923198">
        <w:rPr>
          <w:rFonts w:ascii="Times New Roman" w:hAnsi="Times New Roman" w:cs="Times New Roman"/>
          <w:sz w:val="24"/>
          <w:szCs w:val="24"/>
        </w:rPr>
        <w:t xml:space="preserve">red carefully. </w:t>
      </w:r>
      <w:r w:rsidR="009A738F" w:rsidRPr="00923198">
        <w:rPr>
          <w:rFonts w:ascii="Times New Roman" w:hAnsi="Times New Roman" w:cs="Times New Roman"/>
          <w:sz w:val="24"/>
          <w:szCs w:val="24"/>
        </w:rPr>
        <w:t xml:space="preserve"> This essay will be examining one of the </w:t>
      </w:r>
      <w:r w:rsidR="00964630">
        <w:rPr>
          <w:rFonts w:ascii="Times New Roman" w:hAnsi="Times New Roman" w:cs="Times New Roman"/>
          <w:sz w:val="24"/>
          <w:szCs w:val="24"/>
        </w:rPr>
        <w:t>greatest nations in the world, t</w:t>
      </w:r>
      <w:r w:rsidR="009A738F" w:rsidRPr="00923198">
        <w:rPr>
          <w:rFonts w:ascii="Times New Roman" w:hAnsi="Times New Roman" w:cs="Times New Roman"/>
          <w:sz w:val="24"/>
          <w:szCs w:val="24"/>
        </w:rPr>
        <w:t>he Germany, and how it deals with multiple issues regarding public spending.</w:t>
      </w:r>
    </w:p>
    <w:p w:rsidR="007A588B" w:rsidRPr="00923198" w:rsidRDefault="0035064C" w:rsidP="00923198">
      <w:pPr>
        <w:keepNext/>
        <w:spacing w:line="480" w:lineRule="auto"/>
        <w:ind w:firstLine="720"/>
        <w:jc w:val="both"/>
        <w:rPr>
          <w:rFonts w:ascii="Times New Roman" w:hAnsi="Times New Roman" w:cs="Times New Roman"/>
          <w:sz w:val="24"/>
          <w:szCs w:val="24"/>
        </w:rPr>
      </w:pPr>
      <w:r w:rsidRPr="00923198">
        <w:rPr>
          <w:rFonts w:ascii="Times New Roman" w:hAnsi="Times New Roman" w:cs="Times New Roman"/>
          <w:sz w:val="24"/>
          <w:szCs w:val="24"/>
        </w:rPr>
        <w:tab/>
      </w:r>
      <w:r w:rsidR="00C06503">
        <w:rPr>
          <w:noProof/>
        </w:rPr>
        <w:drawing>
          <wp:inline distT="0" distB="0" distL="0" distR="0">
            <wp:extent cx="4572000" cy="2743200"/>
            <wp:effectExtent l="19050" t="0" r="19050" b="0"/>
            <wp:docPr id="6"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C06503" w:rsidRDefault="007A588B" w:rsidP="007A588B">
      <w:pPr>
        <w:pStyle w:val="Caption"/>
        <w:jc w:val="center"/>
      </w:pPr>
      <w:r>
        <w:t xml:space="preserve">Figure </w:t>
      </w:r>
      <w:fldSimple w:instr=" SEQ Figure \* ARABIC ">
        <w:r w:rsidR="00C04E3A">
          <w:rPr>
            <w:noProof/>
          </w:rPr>
          <w:t>1</w:t>
        </w:r>
      </w:fldSimple>
      <w:r>
        <w:rPr>
          <w:noProof/>
        </w:rPr>
        <w:t xml:space="preserve"> Germany's Gross Domestic Product (in billion euro)</w:t>
      </w:r>
      <w:r>
        <w:t>,</w:t>
      </w:r>
      <w:r w:rsidRPr="007A588B">
        <w:rPr>
          <w:noProof/>
        </w:rPr>
        <w:t xml:space="preserve"> Federal Statistical Office www.ieconomics.com</w:t>
      </w:r>
      <w:r>
        <w:rPr>
          <w:noProof/>
        </w:rPr>
        <w:t xml:space="preserve"> </w:t>
      </w:r>
    </w:p>
    <w:p w:rsidR="00923198" w:rsidRDefault="00923198">
      <w:pPr>
        <w:rPr>
          <w:rFonts w:ascii="Times New Roman" w:hAnsi="Times New Roman" w:cs="Times New Roman"/>
          <w:sz w:val="24"/>
          <w:szCs w:val="24"/>
        </w:rPr>
      </w:pPr>
      <w:r>
        <w:rPr>
          <w:rFonts w:ascii="Times New Roman" w:hAnsi="Times New Roman" w:cs="Times New Roman"/>
          <w:sz w:val="24"/>
          <w:szCs w:val="24"/>
        </w:rPr>
        <w:br w:type="page"/>
      </w:r>
    </w:p>
    <w:p w:rsidR="00C06503" w:rsidRPr="00442D2E" w:rsidRDefault="007A588B" w:rsidP="00442D2E">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lastRenderedPageBreak/>
        <w:t>The country’s</w:t>
      </w:r>
      <w:r w:rsidR="00C06503" w:rsidRPr="00442D2E">
        <w:rPr>
          <w:rFonts w:ascii="Times New Roman" w:hAnsi="Times New Roman" w:cs="Times New Roman"/>
          <w:sz w:val="24"/>
          <w:szCs w:val="24"/>
        </w:rPr>
        <w:t xml:space="preserve"> G</w:t>
      </w:r>
      <w:r w:rsidR="00964630">
        <w:rPr>
          <w:rFonts w:ascii="Times New Roman" w:hAnsi="Times New Roman" w:cs="Times New Roman"/>
          <w:sz w:val="24"/>
          <w:szCs w:val="24"/>
        </w:rPr>
        <w:t xml:space="preserve">ross </w:t>
      </w:r>
      <w:r w:rsidR="00C06503" w:rsidRPr="00442D2E">
        <w:rPr>
          <w:rFonts w:ascii="Times New Roman" w:hAnsi="Times New Roman" w:cs="Times New Roman"/>
          <w:sz w:val="24"/>
          <w:szCs w:val="24"/>
        </w:rPr>
        <w:t>D</w:t>
      </w:r>
      <w:r w:rsidR="00964630">
        <w:rPr>
          <w:rFonts w:ascii="Times New Roman" w:hAnsi="Times New Roman" w:cs="Times New Roman"/>
          <w:sz w:val="24"/>
          <w:szCs w:val="24"/>
        </w:rPr>
        <w:t xml:space="preserve">omestic </w:t>
      </w:r>
      <w:r w:rsidR="00C06503" w:rsidRPr="00442D2E">
        <w:rPr>
          <w:rFonts w:ascii="Times New Roman" w:hAnsi="Times New Roman" w:cs="Times New Roman"/>
          <w:sz w:val="24"/>
          <w:szCs w:val="24"/>
        </w:rPr>
        <w:t>P</w:t>
      </w:r>
      <w:r w:rsidR="00964630">
        <w:rPr>
          <w:rFonts w:ascii="Times New Roman" w:hAnsi="Times New Roman" w:cs="Times New Roman"/>
          <w:sz w:val="24"/>
          <w:szCs w:val="24"/>
        </w:rPr>
        <w:t>roduct (GDP)</w:t>
      </w:r>
      <w:r w:rsidR="00C06503" w:rsidRPr="00442D2E">
        <w:rPr>
          <w:rFonts w:ascii="Times New Roman" w:hAnsi="Times New Roman" w:cs="Times New Roman"/>
          <w:sz w:val="24"/>
          <w:szCs w:val="24"/>
        </w:rPr>
        <w:t xml:space="preserve"> has been, for the most part, increasing. Germany is one of the biggest exporters in the world. There is no doubt in that, since it is known around the world that German machineries are one of the best machineries one could find. In most part of the world, owning a German Automobile, such as BMW or Mercedes can provide you with high social status. Thus, </w:t>
      </w:r>
      <w:r w:rsidR="00964630">
        <w:rPr>
          <w:rFonts w:ascii="Times New Roman" w:hAnsi="Times New Roman" w:cs="Times New Roman"/>
          <w:sz w:val="24"/>
          <w:szCs w:val="24"/>
        </w:rPr>
        <w:t xml:space="preserve">a </w:t>
      </w:r>
      <w:r w:rsidR="00C06503" w:rsidRPr="00442D2E">
        <w:rPr>
          <w:rFonts w:ascii="Times New Roman" w:hAnsi="Times New Roman" w:cs="Times New Roman"/>
          <w:sz w:val="24"/>
          <w:szCs w:val="24"/>
        </w:rPr>
        <w:t xml:space="preserve">large sum of GDP is being contributed to by multiple key industries, inter alia, Automotive Engineering, Aero space engineering, IT, and construction. In fact, as of the year 2011, German’s </w:t>
      </w:r>
      <w:r w:rsidR="00964630">
        <w:rPr>
          <w:rFonts w:ascii="Times New Roman" w:hAnsi="Times New Roman" w:cs="Times New Roman"/>
          <w:sz w:val="24"/>
          <w:szCs w:val="24"/>
        </w:rPr>
        <w:t>automotive industry is ranked</w:t>
      </w:r>
      <w:r w:rsidR="00C06503" w:rsidRPr="00442D2E">
        <w:rPr>
          <w:rFonts w:ascii="Times New Roman" w:hAnsi="Times New Roman" w:cs="Times New Roman"/>
          <w:sz w:val="24"/>
          <w:szCs w:val="24"/>
        </w:rPr>
        <w:t xml:space="preserve"> 4</w:t>
      </w:r>
      <w:r w:rsidR="00C06503" w:rsidRPr="00442D2E">
        <w:rPr>
          <w:rFonts w:ascii="Times New Roman" w:hAnsi="Times New Roman" w:cs="Times New Roman"/>
          <w:sz w:val="24"/>
          <w:szCs w:val="24"/>
          <w:vertAlign w:val="superscript"/>
        </w:rPr>
        <w:t>th</w:t>
      </w:r>
      <w:r w:rsidR="00C06503" w:rsidRPr="00442D2E">
        <w:rPr>
          <w:rFonts w:ascii="Times New Roman" w:hAnsi="Times New Roman" w:cs="Times New Roman"/>
          <w:sz w:val="24"/>
          <w:szCs w:val="24"/>
        </w:rPr>
        <w:t xml:space="preserve"> in the world</w:t>
      </w:r>
      <w:r w:rsidR="006A6C6A">
        <w:rPr>
          <w:rFonts w:ascii="Times New Roman" w:hAnsi="Times New Roman" w:cs="Times New Roman"/>
          <w:sz w:val="24"/>
          <w:szCs w:val="24"/>
        </w:rPr>
        <w:t>.</w:t>
      </w:r>
      <w:r w:rsidR="00964630">
        <w:rPr>
          <w:rStyle w:val="FootnoteReference"/>
          <w:rFonts w:ascii="Times New Roman" w:hAnsi="Times New Roman" w:cs="Times New Roman"/>
        </w:rPr>
        <w:footnoteReference w:id="1"/>
      </w:r>
      <w:r w:rsidR="00C06503" w:rsidRPr="00442D2E">
        <w:rPr>
          <w:rFonts w:ascii="Times New Roman" w:hAnsi="Times New Roman" w:cs="Times New Roman"/>
          <w:sz w:val="24"/>
          <w:szCs w:val="24"/>
        </w:rPr>
        <w:t xml:space="preserve"> Through these factors, Germany has formed a strong industrial based economy and sustain</w:t>
      </w:r>
      <w:r w:rsidR="00964630">
        <w:rPr>
          <w:rFonts w:ascii="Times New Roman" w:hAnsi="Times New Roman" w:cs="Times New Roman"/>
          <w:sz w:val="24"/>
          <w:szCs w:val="24"/>
        </w:rPr>
        <w:t>ed</w:t>
      </w:r>
      <w:r w:rsidR="00C06503" w:rsidRPr="00442D2E">
        <w:rPr>
          <w:rFonts w:ascii="Times New Roman" w:hAnsi="Times New Roman" w:cs="Times New Roman"/>
          <w:sz w:val="24"/>
          <w:szCs w:val="24"/>
        </w:rPr>
        <w:t xml:space="preserve"> through multiple economics down turn.</w:t>
      </w:r>
    </w:p>
    <w:p w:rsidR="00442D2E" w:rsidRDefault="00C06503" w:rsidP="007A588B">
      <w:pPr>
        <w:keepNext/>
        <w:ind w:firstLine="720"/>
        <w:jc w:val="center"/>
      </w:pPr>
      <w:r>
        <w:rPr>
          <w:noProof/>
        </w:rPr>
        <w:drawing>
          <wp:inline distT="0" distB="0" distL="0" distR="0">
            <wp:extent cx="4810125" cy="2743200"/>
            <wp:effectExtent l="19050" t="0" r="9525" b="0"/>
            <wp:docPr id="7"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C06503" w:rsidRDefault="00442D2E" w:rsidP="007A588B">
      <w:pPr>
        <w:pStyle w:val="Caption"/>
        <w:jc w:val="center"/>
      </w:pPr>
      <w:r>
        <w:t xml:space="preserve">Figure </w:t>
      </w:r>
      <w:fldSimple w:instr=" SEQ Figure \* ARABIC ">
        <w:r w:rsidR="00C04E3A">
          <w:rPr>
            <w:noProof/>
          </w:rPr>
          <w:t>2</w:t>
        </w:r>
      </w:fldSimple>
      <w:r w:rsidR="007A588B">
        <w:t xml:space="preserve"> Germany Government</w:t>
      </w:r>
      <w:r w:rsidRPr="00CC781D">
        <w:t xml:space="preserve"> </w:t>
      </w:r>
      <w:r w:rsidR="007A588B">
        <w:t>S</w:t>
      </w:r>
      <w:r w:rsidR="007A588B" w:rsidRPr="00CC781D">
        <w:t>pending</w:t>
      </w:r>
      <w:r w:rsidR="00D21D44">
        <w:t xml:space="preserve"> (in billion E</w:t>
      </w:r>
      <w:r w:rsidRPr="00CC781D">
        <w:t>uros)</w:t>
      </w:r>
      <w:r w:rsidR="00D21D44">
        <w:t xml:space="preserve"> –World development indicator www.data.worldbank.com</w:t>
      </w:r>
    </w:p>
    <w:p w:rsidR="00923198" w:rsidRDefault="00923198" w:rsidP="00442D2E">
      <w:pPr>
        <w:spacing w:line="480" w:lineRule="auto"/>
        <w:ind w:firstLine="720"/>
        <w:jc w:val="both"/>
        <w:rPr>
          <w:rFonts w:ascii="Times New Roman" w:hAnsi="Times New Roman" w:cs="Times New Roman"/>
          <w:sz w:val="24"/>
          <w:szCs w:val="30"/>
        </w:rPr>
      </w:pPr>
    </w:p>
    <w:p w:rsidR="00C06503" w:rsidRPr="00442D2E" w:rsidRDefault="00442D2E" w:rsidP="00442D2E">
      <w:pPr>
        <w:spacing w:line="480" w:lineRule="auto"/>
        <w:ind w:firstLine="720"/>
        <w:jc w:val="both"/>
        <w:rPr>
          <w:rFonts w:ascii="Times New Roman" w:hAnsi="Times New Roman" w:cs="Times New Roman"/>
          <w:sz w:val="24"/>
          <w:szCs w:val="30"/>
        </w:rPr>
      </w:pPr>
      <w:r w:rsidRPr="00442D2E">
        <w:rPr>
          <w:rFonts w:ascii="Times New Roman" w:hAnsi="Times New Roman" w:cs="Times New Roman"/>
          <w:sz w:val="24"/>
          <w:szCs w:val="30"/>
        </w:rPr>
        <w:t>To</w:t>
      </w:r>
      <w:r w:rsidR="00C06503" w:rsidRPr="00442D2E">
        <w:rPr>
          <w:rFonts w:ascii="Times New Roman" w:hAnsi="Times New Roman" w:cs="Times New Roman"/>
          <w:sz w:val="24"/>
          <w:szCs w:val="30"/>
        </w:rPr>
        <w:t xml:space="preserve"> begin, let</w:t>
      </w:r>
      <w:r w:rsidR="00964630">
        <w:rPr>
          <w:rFonts w:ascii="Times New Roman" w:hAnsi="Times New Roman" w:cs="Times New Roman"/>
          <w:sz w:val="24"/>
          <w:szCs w:val="30"/>
        </w:rPr>
        <w:t xml:space="preserve"> u</w:t>
      </w:r>
      <w:r w:rsidR="00C06503" w:rsidRPr="00442D2E">
        <w:rPr>
          <w:rFonts w:ascii="Times New Roman" w:hAnsi="Times New Roman" w:cs="Times New Roman"/>
          <w:sz w:val="24"/>
          <w:szCs w:val="30"/>
        </w:rPr>
        <w:t xml:space="preserve">s take a look at Germany governance. The system is quite unique in structure. Germany is considered to be a parliamentary democracy where the president is elected for a five year term. However, the president’s role in the government is mostly ceremonial. The real head of the state for Germany whom come up with all the policies is </w:t>
      </w:r>
      <w:r w:rsidR="00C06503" w:rsidRPr="00442D2E">
        <w:rPr>
          <w:rFonts w:ascii="Times New Roman" w:hAnsi="Times New Roman" w:cs="Times New Roman"/>
          <w:sz w:val="24"/>
          <w:szCs w:val="30"/>
        </w:rPr>
        <w:lastRenderedPageBreak/>
        <w:t>called the chancellor. The president, however, can refuse to si</w:t>
      </w:r>
      <w:r w:rsidR="00964630">
        <w:rPr>
          <w:rFonts w:ascii="Times New Roman" w:hAnsi="Times New Roman" w:cs="Times New Roman"/>
          <w:sz w:val="24"/>
          <w:szCs w:val="30"/>
        </w:rPr>
        <w:t>gn bills into law if he believes</w:t>
      </w:r>
      <w:r w:rsidR="00C06503" w:rsidRPr="00442D2E">
        <w:rPr>
          <w:rFonts w:ascii="Times New Roman" w:hAnsi="Times New Roman" w:cs="Times New Roman"/>
          <w:sz w:val="24"/>
          <w:szCs w:val="30"/>
        </w:rPr>
        <w:t xml:space="preserve"> that it is not right. Nevertheless, it is very rare that a </w:t>
      </w:r>
      <w:r w:rsidR="00964630">
        <w:rPr>
          <w:rFonts w:ascii="Times New Roman" w:hAnsi="Times New Roman" w:cs="Times New Roman"/>
          <w:sz w:val="24"/>
          <w:szCs w:val="30"/>
        </w:rPr>
        <w:t>president would reject any bill</w:t>
      </w:r>
      <w:r w:rsidR="00C06503" w:rsidRPr="00442D2E">
        <w:rPr>
          <w:rFonts w:ascii="Times New Roman" w:hAnsi="Times New Roman" w:cs="Times New Roman"/>
          <w:sz w:val="24"/>
          <w:szCs w:val="30"/>
        </w:rPr>
        <w:t>. In fact, this only happens eight times since World War 2. Moreover, Germany is also div</w:t>
      </w:r>
      <w:r w:rsidR="00964630">
        <w:rPr>
          <w:rFonts w:ascii="Times New Roman" w:hAnsi="Times New Roman" w:cs="Times New Roman"/>
          <w:sz w:val="24"/>
          <w:szCs w:val="30"/>
        </w:rPr>
        <w:t>ided into 16 states, where each state has its</w:t>
      </w:r>
      <w:r w:rsidR="00C06503" w:rsidRPr="00442D2E">
        <w:rPr>
          <w:rFonts w:ascii="Times New Roman" w:hAnsi="Times New Roman" w:cs="Times New Roman"/>
          <w:sz w:val="24"/>
          <w:szCs w:val="30"/>
        </w:rPr>
        <w:t xml:space="preserve"> own government that can pass most laws if they want to with an exception of few things. Matter such as defense and country’s finance depends solely on the federal government. The reason behind the high autonomy among each state is to prevent an individual from rising and </w:t>
      </w:r>
      <w:r w:rsidR="006A6C6A">
        <w:rPr>
          <w:rFonts w:ascii="Times New Roman" w:hAnsi="Times New Roman" w:cs="Times New Roman"/>
          <w:sz w:val="24"/>
          <w:szCs w:val="30"/>
        </w:rPr>
        <w:t>controlling people like “Hitler”</w:t>
      </w:r>
      <w:r w:rsidR="00C06503" w:rsidRPr="00442D2E">
        <w:rPr>
          <w:rFonts w:ascii="Times New Roman" w:hAnsi="Times New Roman" w:cs="Times New Roman"/>
          <w:sz w:val="24"/>
          <w:szCs w:val="30"/>
        </w:rPr>
        <w:t xml:space="preserve"> once did back in the beginning of the 20</w:t>
      </w:r>
      <w:r w:rsidR="00C06503" w:rsidRPr="00442D2E">
        <w:rPr>
          <w:rFonts w:ascii="Times New Roman" w:hAnsi="Times New Roman" w:cs="Times New Roman"/>
          <w:sz w:val="24"/>
          <w:szCs w:val="30"/>
          <w:vertAlign w:val="superscript"/>
        </w:rPr>
        <w:t>th</w:t>
      </w:r>
      <w:r w:rsidR="00C06503" w:rsidRPr="00442D2E">
        <w:rPr>
          <w:rFonts w:ascii="Times New Roman" w:hAnsi="Times New Roman" w:cs="Times New Roman"/>
          <w:sz w:val="24"/>
          <w:szCs w:val="30"/>
        </w:rPr>
        <w:t xml:space="preserve"> century.  This system is tailored </w:t>
      </w:r>
      <w:r w:rsidR="006A6C6A">
        <w:rPr>
          <w:rFonts w:ascii="Times New Roman" w:hAnsi="Times New Roman" w:cs="Times New Roman"/>
          <w:sz w:val="24"/>
          <w:szCs w:val="30"/>
        </w:rPr>
        <w:t>specifically for Germany. T</w:t>
      </w:r>
      <w:r w:rsidR="00C06503" w:rsidRPr="00442D2E">
        <w:rPr>
          <w:rFonts w:ascii="Times New Roman" w:hAnsi="Times New Roman" w:cs="Times New Roman"/>
          <w:sz w:val="24"/>
          <w:szCs w:val="30"/>
        </w:rPr>
        <w:t>hus, Germany is running very efficiently economically as a nation. The welfare system is well established and is accessible by t</w:t>
      </w:r>
      <w:r w:rsidR="006A6C6A">
        <w:rPr>
          <w:rFonts w:ascii="Times New Roman" w:hAnsi="Times New Roman" w:cs="Times New Roman"/>
          <w:sz w:val="24"/>
          <w:szCs w:val="30"/>
        </w:rPr>
        <w:t>he majority of the population.</w:t>
      </w:r>
    </w:p>
    <w:p w:rsidR="00C06503" w:rsidRDefault="00C06503" w:rsidP="00442D2E">
      <w:pPr>
        <w:spacing w:line="480" w:lineRule="auto"/>
        <w:ind w:firstLine="720"/>
        <w:jc w:val="both"/>
      </w:pPr>
      <w:r w:rsidRPr="00442D2E">
        <w:rPr>
          <w:rFonts w:ascii="Times New Roman" w:hAnsi="Times New Roman" w:cs="Times New Roman"/>
          <w:sz w:val="24"/>
          <w:szCs w:val="30"/>
        </w:rPr>
        <w:t xml:space="preserve">Germany considers itself as welfare state. 90% of the people </w:t>
      </w:r>
      <w:r w:rsidR="006A6C6A">
        <w:rPr>
          <w:rFonts w:ascii="Times New Roman" w:hAnsi="Times New Roman" w:cs="Times New Roman"/>
          <w:sz w:val="24"/>
          <w:szCs w:val="30"/>
        </w:rPr>
        <w:t>have</w:t>
      </w:r>
      <w:r w:rsidRPr="00442D2E">
        <w:rPr>
          <w:rFonts w:ascii="Times New Roman" w:hAnsi="Times New Roman" w:cs="Times New Roman"/>
          <w:sz w:val="24"/>
          <w:szCs w:val="30"/>
        </w:rPr>
        <w:t xml:space="preserve"> access to social security system.</w:t>
      </w:r>
      <w:r w:rsidR="006A6C6A">
        <w:rPr>
          <w:rStyle w:val="FootnoteReference"/>
          <w:rFonts w:ascii="Times New Roman" w:hAnsi="Times New Roman" w:cs="Times New Roman"/>
        </w:rPr>
        <w:footnoteReference w:id="2"/>
      </w:r>
      <w:r w:rsidRPr="00442D2E">
        <w:rPr>
          <w:rFonts w:ascii="Times New Roman" w:hAnsi="Times New Roman" w:cs="Times New Roman"/>
          <w:sz w:val="24"/>
          <w:szCs w:val="30"/>
        </w:rPr>
        <w:t xml:space="preserve"> This system includes a national pension plan, nursing care, unemployment benefits, nursing care, and public health care. In Germany, the social security systems are funded by government through tax revenue and for the most part, payroll. All Germans must contribute 9% of their income to retirement fund, about 7% to health insurance, and about 1% to nursing fund.</w:t>
      </w:r>
      <w:r w:rsidR="006A6C6A">
        <w:rPr>
          <w:rFonts w:ascii="Times New Roman" w:hAnsi="Times New Roman" w:cs="Times New Roman"/>
          <w:sz w:val="24"/>
          <w:szCs w:val="30"/>
        </w:rPr>
        <w:t xml:space="preserve"> Those who are unemployed </w:t>
      </w:r>
      <w:r w:rsidR="00730B2A" w:rsidRPr="00442D2E">
        <w:rPr>
          <w:rFonts w:ascii="Times New Roman" w:hAnsi="Times New Roman" w:cs="Times New Roman"/>
          <w:sz w:val="24"/>
          <w:szCs w:val="30"/>
        </w:rPr>
        <w:t xml:space="preserve">also get paid by </w:t>
      </w:r>
      <w:r w:rsidR="006A6C6A">
        <w:rPr>
          <w:rFonts w:ascii="Times New Roman" w:hAnsi="Times New Roman" w:cs="Times New Roman"/>
          <w:sz w:val="24"/>
          <w:szCs w:val="30"/>
        </w:rPr>
        <w:t xml:space="preserve">the </w:t>
      </w:r>
      <w:r w:rsidR="00730B2A" w:rsidRPr="00442D2E">
        <w:rPr>
          <w:rFonts w:ascii="Times New Roman" w:hAnsi="Times New Roman" w:cs="Times New Roman"/>
          <w:sz w:val="24"/>
          <w:szCs w:val="30"/>
        </w:rPr>
        <w:t>government. For 24 months, the government pay 60% of his/her</w:t>
      </w:r>
      <w:r w:rsidR="006D6D7A" w:rsidRPr="00442D2E">
        <w:rPr>
          <w:rFonts w:ascii="Times New Roman" w:hAnsi="Times New Roman" w:cs="Times New Roman"/>
          <w:sz w:val="24"/>
          <w:szCs w:val="30"/>
        </w:rPr>
        <w:t xml:space="preserve"> previous job earning.</w:t>
      </w:r>
      <w:r w:rsidR="006D6D7A">
        <w:t xml:space="preserve"> </w:t>
      </w:r>
    </w:p>
    <w:p w:rsidR="00C06503" w:rsidRDefault="00C06503" w:rsidP="00C06503">
      <w:pPr>
        <w:ind w:firstLine="720"/>
      </w:pPr>
    </w:p>
    <w:p w:rsidR="00C06503" w:rsidRDefault="00C06503" w:rsidP="00C06503">
      <w:pPr>
        <w:ind w:firstLine="720"/>
      </w:pPr>
    </w:p>
    <w:p w:rsidR="00C06503" w:rsidRDefault="00C06503" w:rsidP="00C06503">
      <w:pPr>
        <w:ind w:firstLine="720"/>
      </w:pPr>
    </w:p>
    <w:p w:rsidR="00C06503" w:rsidRDefault="00C06503" w:rsidP="00C06503">
      <w:pPr>
        <w:ind w:firstLine="720"/>
      </w:pPr>
    </w:p>
    <w:p w:rsidR="00C06503" w:rsidRDefault="00C06503" w:rsidP="00C71EED"/>
    <w:p w:rsidR="007A588B" w:rsidRDefault="00C06503" w:rsidP="007A588B">
      <w:pPr>
        <w:keepNext/>
        <w:ind w:firstLine="720"/>
      </w:pPr>
      <w:r>
        <w:rPr>
          <w:noProof/>
        </w:rPr>
        <w:lastRenderedPageBreak/>
        <w:drawing>
          <wp:inline distT="0" distB="0" distL="0" distR="0">
            <wp:extent cx="4572000" cy="2581275"/>
            <wp:effectExtent l="19050" t="0" r="19050" b="0"/>
            <wp:docPr id="8"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C06503" w:rsidRDefault="007A588B" w:rsidP="007A588B">
      <w:pPr>
        <w:pStyle w:val="Caption"/>
        <w:jc w:val="center"/>
      </w:pPr>
      <w:r>
        <w:t xml:space="preserve">Figure </w:t>
      </w:r>
      <w:fldSimple w:instr=" SEQ Figure \* ARABIC ">
        <w:r w:rsidR="00C04E3A">
          <w:rPr>
            <w:noProof/>
          </w:rPr>
          <w:t>3</w:t>
        </w:r>
      </w:fldSimple>
      <w:r>
        <w:rPr>
          <w:noProof/>
        </w:rPr>
        <w:t xml:space="preserve"> Germany's Government Expenditure as a percentage of GDP</w:t>
      </w:r>
      <w:r w:rsidR="00D21D44">
        <w:t>-</w:t>
      </w:r>
      <w:r w:rsidR="00D21D44" w:rsidRPr="00D21D44">
        <w:t xml:space="preserve"> </w:t>
      </w:r>
      <w:r w:rsidR="00D21D44">
        <w:t>World development indicator www.data.worldbank.com</w:t>
      </w:r>
    </w:p>
    <w:p w:rsidR="00C06503" w:rsidRDefault="00C06503" w:rsidP="00C06503">
      <w:pPr>
        <w:ind w:firstLine="720"/>
      </w:pPr>
    </w:p>
    <w:p w:rsidR="006B0FA0" w:rsidRDefault="00C06503" w:rsidP="006B0FA0">
      <w:pPr>
        <w:keepNext/>
        <w:ind w:firstLine="720"/>
      </w:pPr>
      <w:r w:rsidRPr="004011E7">
        <w:drawing>
          <wp:inline distT="0" distB="0" distL="0" distR="0">
            <wp:extent cx="5086350" cy="3419475"/>
            <wp:effectExtent l="19050" t="0" r="19050" b="0"/>
            <wp:docPr id="9"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C06503" w:rsidRDefault="006B0FA0" w:rsidP="00923198">
      <w:pPr>
        <w:pStyle w:val="Caption"/>
        <w:ind w:left="720"/>
      </w:pPr>
      <w:r>
        <w:t xml:space="preserve">Figure </w:t>
      </w:r>
      <w:fldSimple w:instr=" SEQ Figure \* ARABIC ">
        <w:r w:rsidR="00C04E3A">
          <w:rPr>
            <w:noProof/>
          </w:rPr>
          <w:t>4</w:t>
        </w:r>
      </w:fldSimple>
      <w:r w:rsidR="00D21D44">
        <w:rPr>
          <w:noProof/>
        </w:rPr>
        <w:t xml:space="preserve">  2016 Federal Budget spending by Federal Ministry of Finance-</w:t>
      </w:r>
      <w:r w:rsidR="00D21D44" w:rsidRPr="00D21D44">
        <w:t xml:space="preserve"> </w:t>
      </w:r>
      <w:r w:rsidR="00D21D44" w:rsidRPr="00D21D44">
        <w:rPr>
          <w:noProof/>
        </w:rPr>
        <w:t>http://www.bundesfinanzministerium.de/</w:t>
      </w:r>
    </w:p>
    <w:p w:rsidR="006D6D7A" w:rsidRPr="00442D2E" w:rsidRDefault="00C06503" w:rsidP="006B0FA0">
      <w:pPr>
        <w:spacing w:line="480" w:lineRule="auto"/>
        <w:ind w:firstLine="720"/>
        <w:jc w:val="both"/>
        <w:rPr>
          <w:rFonts w:ascii="Times New Roman" w:hAnsi="Times New Roman" w:cs="Times New Roman"/>
          <w:sz w:val="24"/>
          <w:szCs w:val="32"/>
        </w:rPr>
      </w:pPr>
      <w:r w:rsidRPr="00442D2E">
        <w:rPr>
          <w:rFonts w:ascii="Times New Roman" w:hAnsi="Times New Roman" w:cs="Times New Roman"/>
          <w:sz w:val="24"/>
          <w:szCs w:val="32"/>
        </w:rPr>
        <w:t>To get a better look at how Germany is spending, the government decided that th</w:t>
      </w:r>
      <w:r w:rsidR="006A6C6A">
        <w:rPr>
          <w:rFonts w:ascii="Times New Roman" w:hAnsi="Times New Roman" w:cs="Times New Roman"/>
          <w:sz w:val="24"/>
          <w:szCs w:val="32"/>
        </w:rPr>
        <w:t xml:space="preserve">ey will plan ahead each year </w:t>
      </w:r>
      <w:r w:rsidRPr="00442D2E">
        <w:rPr>
          <w:rFonts w:ascii="Times New Roman" w:hAnsi="Times New Roman" w:cs="Times New Roman"/>
          <w:sz w:val="24"/>
          <w:szCs w:val="32"/>
        </w:rPr>
        <w:t xml:space="preserve">how they will distribute its budget. The pie chart illustrates the 2016 Federal Budget and how it is distribute to different affairs according to the Federal Ministry of Finance. The budget adopted from the central government is set to be about 316 </w:t>
      </w:r>
      <w:r w:rsidR="006A6C6A">
        <w:rPr>
          <w:rFonts w:ascii="Times New Roman" w:hAnsi="Times New Roman" w:cs="Times New Roman"/>
          <w:sz w:val="24"/>
          <w:szCs w:val="32"/>
        </w:rPr>
        <w:lastRenderedPageBreak/>
        <w:t>billion euro as of 2016</w:t>
      </w:r>
      <w:r w:rsidRPr="00442D2E">
        <w:rPr>
          <w:rFonts w:ascii="Times New Roman" w:hAnsi="Times New Roman" w:cs="Times New Roman"/>
          <w:sz w:val="24"/>
          <w:szCs w:val="32"/>
        </w:rPr>
        <w:t>. As you can see, the largest sum of the total budget is allocated to labor and social welfare. This can be considered the direct result of immigrants flowing in from abroad. In fact, according to the country’s ruling coalition, the government will have to spend six billion euro to cope with the</w:t>
      </w:r>
      <w:r w:rsidR="006D6D7A" w:rsidRPr="00442D2E">
        <w:rPr>
          <w:rFonts w:ascii="Times New Roman" w:hAnsi="Times New Roman" w:cs="Times New Roman"/>
          <w:sz w:val="24"/>
          <w:szCs w:val="32"/>
        </w:rPr>
        <w:t xml:space="preserve"> i</w:t>
      </w:r>
      <w:r w:rsidR="006A6C6A">
        <w:rPr>
          <w:rFonts w:ascii="Times New Roman" w:hAnsi="Times New Roman" w:cs="Times New Roman"/>
          <w:sz w:val="24"/>
          <w:szCs w:val="32"/>
        </w:rPr>
        <w:t xml:space="preserve">ncreasing number of refugees. So the question is why </w:t>
      </w:r>
      <w:r w:rsidR="006D6D7A" w:rsidRPr="00442D2E">
        <w:rPr>
          <w:rFonts w:ascii="Times New Roman" w:hAnsi="Times New Roman" w:cs="Times New Roman"/>
          <w:sz w:val="24"/>
          <w:szCs w:val="32"/>
        </w:rPr>
        <w:t>Germany</w:t>
      </w:r>
      <w:r w:rsidR="006A6C6A">
        <w:rPr>
          <w:rFonts w:ascii="Times New Roman" w:hAnsi="Times New Roman" w:cs="Times New Roman"/>
          <w:sz w:val="24"/>
          <w:szCs w:val="32"/>
        </w:rPr>
        <w:t xml:space="preserve"> is accepting so many refugees.</w:t>
      </w:r>
    </w:p>
    <w:p w:rsidR="00C06503" w:rsidRPr="00442D2E" w:rsidRDefault="00C06503" w:rsidP="00442D2E">
      <w:pPr>
        <w:spacing w:line="480" w:lineRule="auto"/>
        <w:ind w:firstLine="720"/>
        <w:jc w:val="both"/>
        <w:rPr>
          <w:rFonts w:ascii="Times New Roman" w:hAnsi="Times New Roman" w:cs="Times New Roman"/>
          <w:sz w:val="24"/>
          <w:szCs w:val="32"/>
        </w:rPr>
      </w:pPr>
      <w:r w:rsidRPr="00442D2E">
        <w:rPr>
          <w:rFonts w:ascii="Times New Roman" w:hAnsi="Times New Roman" w:cs="Times New Roman"/>
          <w:sz w:val="24"/>
          <w:szCs w:val="32"/>
        </w:rPr>
        <w:t>“Peace cannot be kept by force, it can only be achieved by understan</w:t>
      </w:r>
      <w:r w:rsidR="006A6C6A">
        <w:rPr>
          <w:rFonts w:ascii="Times New Roman" w:hAnsi="Times New Roman" w:cs="Times New Roman"/>
          <w:sz w:val="24"/>
          <w:szCs w:val="32"/>
        </w:rPr>
        <w:t xml:space="preserve">ding” said Albert Einstein few </w:t>
      </w:r>
      <w:r w:rsidRPr="00442D2E">
        <w:rPr>
          <w:rFonts w:ascii="Times New Roman" w:hAnsi="Times New Roman" w:cs="Times New Roman"/>
          <w:sz w:val="24"/>
          <w:szCs w:val="32"/>
        </w:rPr>
        <w:t xml:space="preserve">years after the first great war. However, the saying </w:t>
      </w:r>
      <w:r w:rsidR="006A6C6A">
        <w:rPr>
          <w:rFonts w:ascii="Times New Roman" w:hAnsi="Times New Roman" w:cs="Times New Roman"/>
          <w:sz w:val="24"/>
          <w:szCs w:val="32"/>
        </w:rPr>
        <w:t>probably did no</w:t>
      </w:r>
      <w:r w:rsidRPr="00442D2E">
        <w:rPr>
          <w:rFonts w:ascii="Times New Roman" w:hAnsi="Times New Roman" w:cs="Times New Roman"/>
          <w:sz w:val="24"/>
          <w:szCs w:val="32"/>
        </w:rPr>
        <w:t>t mean so much because several years after that, our world faced, yet, anot</w:t>
      </w:r>
      <w:r w:rsidR="006A6C6A">
        <w:rPr>
          <w:rFonts w:ascii="Times New Roman" w:hAnsi="Times New Roman" w:cs="Times New Roman"/>
          <w:sz w:val="24"/>
          <w:szCs w:val="32"/>
        </w:rPr>
        <w:t>her massive war, the World War II</w:t>
      </w:r>
      <w:r w:rsidRPr="00442D2E">
        <w:rPr>
          <w:rFonts w:ascii="Times New Roman" w:hAnsi="Times New Roman" w:cs="Times New Roman"/>
          <w:sz w:val="24"/>
          <w:szCs w:val="32"/>
        </w:rPr>
        <w:t>. People were suffering under the wrath of this costly war. Millions lost their loved one and lives. The aftermath of the war was not pleasant. Those who prevailed fought for profit, and those who fell were forced to deal with war reparations and guilt.</w:t>
      </w:r>
      <w:bookmarkStart w:id="0" w:name="_GoBack"/>
      <w:bookmarkEnd w:id="0"/>
      <w:r w:rsidRPr="00442D2E">
        <w:rPr>
          <w:rFonts w:ascii="Times New Roman" w:hAnsi="Times New Roman" w:cs="Times New Roman"/>
          <w:sz w:val="24"/>
          <w:szCs w:val="32"/>
        </w:rPr>
        <w:t xml:space="preserve"> Germany was, of course, on the losing side of the battle. The aftermath of both wars weren’t in favor of Germany. Before World W</w:t>
      </w:r>
      <w:r w:rsidR="006A6C6A">
        <w:rPr>
          <w:rFonts w:ascii="Times New Roman" w:hAnsi="Times New Roman" w:cs="Times New Roman"/>
          <w:sz w:val="24"/>
          <w:szCs w:val="32"/>
        </w:rPr>
        <w:t>ar I</w:t>
      </w:r>
      <w:r w:rsidRPr="00442D2E">
        <w:rPr>
          <w:rFonts w:ascii="Times New Roman" w:hAnsi="Times New Roman" w:cs="Times New Roman"/>
          <w:sz w:val="24"/>
          <w:szCs w:val="32"/>
        </w:rPr>
        <w:t>, in the year of 1914</w:t>
      </w:r>
      <w:r w:rsidR="00D21D44">
        <w:rPr>
          <w:rStyle w:val="FootnoteReference"/>
          <w:rFonts w:ascii="Times New Roman" w:hAnsi="Times New Roman" w:cs="Times New Roman"/>
        </w:rPr>
        <w:footnoteReference w:id="3"/>
      </w:r>
      <w:r w:rsidRPr="00442D2E">
        <w:rPr>
          <w:rFonts w:ascii="Times New Roman" w:hAnsi="Times New Roman" w:cs="Times New Roman"/>
          <w:sz w:val="24"/>
          <w:szCs w:val="32"/>
        </w:rPr>
        <w:t xml:space="preserve">  Germany was leading Europe in both economic and military power. However, after the defeat, German economy was left in ruins. They could not import nor were export goods and food converted to ration for soldiers. Moreover, to deal with reparation cost of the war, German</w:t>
      </w:r>
      <w:r w:rsidR="00C71EED">
        <w:rPr>
          <w:rFonts w:ascii="Times New Roman" w:hAnsi="Times New Roman" w:cs="Times New Roman"/>
          <w:sz w:val="24"/>
          <w:szCs w:val="32"/>
        </w:rPr>
        <w:t>y</w:t>
      </w:r>
      <w:r w:rsidRPr="00442D2E">
        <w:rPr>
          <w:rFonts w:ascii="Times New Roman" w:hAnsi="Times New Roman" w:cs="Times New Roman"/>
          <w:sz w:val="24"/>
          <w:szCs w:val="32"/>
        </w:rPr>
        <w:t xml:space="preserve"> printed more money, which would lead to hyperinflation. During the time, one piece of bread would cost a million. </w:t>
      </w:r>
      <w:r w:rsidR="00C71EED">
        <w:rPr>
          <w:rFonts w:ascii="Times New Roman" w:hAnsi="Times New Roman" w:cs="Times New Roman"/>
          <w:sz w:val="24"/>
          <w:szCs w:val="32"/>
        </w:rPr>
        <w:t>Unfortunately,</w:t>
      </w:r>
      <w:r w:rsidRPr="00442D2E">
        <w:rPr>
          <w:rFonts w:ascii="Times New Roman" w:hAnsi="Times New Roman" w:cs="Times New Roman"/>
          <w:sz w:val="24"/>
          <w:szCs w:val="32"/>
        </w:rPr>
        <w:t xml:space="preserve"> it wasn’t the worst time yet. The aftermath of W</w:t>
      </w:r>
      <w:r w:rsidR="006A6C6A">
        <w:rPr>
          <w:rFonts w:ascii="Times New Roman" w:hAnsi="Times New Roman" w:cs="Times New Roman"/>
          <w:sz w:val="24"/>
          <w:szCs w:val="32"/>
        </w:rPr>
        <w:t>orld War II</w:t>
      </w:r>
      <w:r w:rsidRPr="00442D2E">
        <w:rPr>
          <w:rFonts w:ascii="Times New Roman" w:hAnsi="Times New Roman" w:cs="Times New Roman"/>
          <w:sz w:val="24"/>
          <w:szCs w:val="32"/>
        </w:rPr>
        <w:t xml:space="preserve"> was even crueler. The allies with the help of</w:t>
      </w:r>
      <w:r w:rsidR="00C71EED">
        <w:rPr>
          <w:rFonts w:ascii="Times New Roman" w:hAnsi="Times New Roman" w:cs="Times New Roman"/>
          <w:sz w:val="24"/>
          <w:szCs w:val="32"/>
        </w:rPr>
        <w:t xml:space="preserve"> the Soviet Russia </w:t>
      </w:r>
      <w:r w:rsidRPr="00442D2E">
        <w:rPr>
          <w:rFonts w:ascii="Times New Roman" w:hAnsi="Times New Roman" w:cs="Times New Roman"/>
          <w:sz w:val="24"/>
          <w:szCs w:val="32"/>
        </w:rPr>
        <w:t xml:space="preserve">defeated the Nazi German, and as a result, Germany was divided in to East Germany and West Germany where they were ruled by the Soviet and Allies respectively. </w:t>
      </w:r>
    </w:p>
    <w:p w:rsidR="00C06503" w:rsidRPr="00442D2E" w:rsidRDefault="00C06503" w:rsidP="00442D2E">
      <w:pPr>
        <w:spacing w:line="480" w:lineRule="auto"/>
        <w:ind w:firstLine="720"/>
        <w:jc w:val="both"/>
        <w:rPr>
          <w:rFonts w:ascii="Times New Roman" w:hAnsi="Times New Roman" w:cs="Times New Roman"/>
          <w:sz w:val="24"/>
          <w:szCs w:val="32"/>
        </w:rPr>
      </w:pPr>
      <w:r w:rsidRPr="00442D2E">
        <w:rPr>
          <w:rFonts w:ascii="Times New Roman" w:hAnsi="Times New Roman" w:cs="Times New Roman"/>
          <w:sz w:val="24"/>
          <w:szCs w:val="32"/>
        </w:rPr>
        <w:t xml:space="preserve">More than 70 years later, there are still wars everywhere around the world. But unlike years ago, Germany is now doing the things a little differently. Instead of waging wars, they </w:t>
      </w:r>
      <w:r w:rsidRPr="00442D2E">
        <w:rPr>
          <w:rFonts w:ascii="Times New Roman" w:hAnsi="Times New Roman" w:cs="Times New Roman"/>
          <w:sz w:val="24"/>
          <w:szCs w:val="32"/>
        </w:rPr>
        <w:lastRenderedPageBreak/>
        <w:t>are now</w:t>
      </w:r>
      <w:r w:rsidR="00C71EED">
        <w:rPr>
          <w:rFonts w:ascii="Times New Roman" w:hAnsi="Times New Roman" w:cs="Times New Roman"/>
          <w:sz w:val="24"/>
          <w:szCs w:val="32"/>
        </w:rPr>
        <w:t xml:space="preserve"> accepting refugees from the war packed Middle East, especially</w:t>
      </w:r>
      <w:r w:rsidRPr="00442D2E">
        <w:rPr>
          <w:rFonts w:ascii="Times New Roman" w:hAnsi="Times New Roman" w:cs="Times New Roman"/>
          <w:sz w:val="24"/>
          <w:szCs w:val="32"/>
        </w:rPr>
        <w:t xml:space="preserve"> Syrians. In fact, there are many countries in the EU that are now opening their boarders for those in need of asylum. However, they are only taking numbers of refugee that they think they can handle. On the other hand, Germany is expecting more than 800,000 refugees. There are obviously going to be consequence</w:t>
      </w:r>
      <w:r w:rsidR="00713054">
        <w:rPr>
          <w:rFonts w:ascii="Times New Roman" w:hAnsi="Times New Roman" w:cs="Times New Roman"/>
          <w:sz w:val="24"/>
          <w:szCs w:val="32"/>
        </w:rPr>
        <w:t>s from</w:t>
      </w:r>
      <w:r w:rsidRPr="00442D2E">
        <w:rPr>
          <w:rFonts w:ascii="Times New Roman" w:hAnsi="Times New Roman" w:cs="Times New Roman"/>
          <w:sz w:val="24"/>
          <w:szCs w:val="32"/>
        </w:rPr>
        <w:t xml:space="preserve"> this action. And just like every other things, there are more than one aspect in this immigrant matter.</w:t>
      </w:r>
    </w:p>
    <w:p w:rsidR="00C06503" w:rsidRPr="00442D2E" w:rsidRDefault="00C06503" w:rsidP="00442D2E">
      <w:pPr>
        <w:spacing w:line="480" w:lineRule="auto"/>
        <w:ind w:firstLine="720"/>
        <w:jc w:val="both"/>
        <w:rPr>
          <w:rFonts w:ascii="Times New Roman" w:hAnsi="Times New Roman" w:cs="Times New Roman"/>
          <w:sz w:val="24"/>
          <w:szCs w:val="32"/>
        </w:rPr>
      </w:pPr>
      <w:r w:rsidRPr="00442D2E">
        <w:rPr>
          <w:rFonts w:ascii="Times New Roman" w:hAnsi="Times New Roman" w:cs="Times New Roman"/>
          <w:sz w:val="24"/>
          <w:szCs w:val="32"/>
        </w:rPr>
        <w:t>Let</w:t>
      </w:r>
      <w:r w:rsidR="00713054">
        <w:rPr>
          <w:rFonts w:ascii="Times New Roman" w:hAnsi="Times New Roman" w:cs="Times New Roman"/>
          <w:sz w:val="24"/>
          <w:szCs w:val="32"/>
        </w:rPr>
        <w:t xml:space="preserve"> u</w:t>
      </w:r>
      <w:r w:rsidRPr="00442D2E">
        <w:rPr>
          <w:rFonts w:ascii="Times New Roman" w:hAnsi="Times New Roman" w:cs="Times New Roman"/>
          <w:sz w:val="24"/>
          <w:szCs w:val="32"/>
        </w:rPr>
        <w:t>s first take a look at the positive side of taki</w:t>
      </w:r>
      <w:r w:rsidR="00713054">
        <w:rPr>
          <w:rFonts w:ascii="Times New Roman" w:hAnsi="Times New Roman" w:cs="Times New Roman"/>
          <w:sz w:val="24"/>
          <w:szCs w:val="32"/>
        </w:rPr>
        <w:t>ng refugee. According to EU statistics</w:t>
      </w:r>
      <w:r w:rsidRPr="00442D2E">
        <w:rPr>
          <w:rFonts w:ascii="Times New Roman" w:hAnsi="Times New Roman" w:cs="Times New Roman"/>
          <w:sz w:val="24"/>
          <w:szCs w:val="32"/>
        </w:rPr>
        <w:t>, the overall fertility rate of European women has been falling since 1960. The latest determination of the fertility rate that will hold population constant is said to be 2.1. And as of now, the European nation rate is only 1.55.</w:t>
      </w:r>
      <w:r w:rsidR="00713054" w:rsidRPr="00713054">
        <w:rPr>
          <w:rStyle w:val="FootnoteReference"/>
          <w:rFonts w:ascii="Times New Roman" w:hAnsi="Times New Roman" w:cs="Times New Roman"/>
        </w:rPr>
        <w:t xml:space="preserve"> </w:t>
      </w:r>
      <w:r w:rsidR="00713054">
        <w:rPr>
          <w:rStyle w:val="FootnoteReference"/>
          <w:rFonts w:ascii="Times New Roman" w:hAnsi="Times New Roman" w:cs="Times New Roman"/>
        </w:rPr>
        <w:footnoteReference w:id="4"/>
      </w:r>
      <w:r w:rsidRPr="00442D2E">
        <w:rPr>
          <w:rFonts w:ascii="Times New Roman" w:hAnsi="Times New Roman" w:cs="Times New Roman"/>
          <w:sz w:val="24"/>
          <w:szCs w:val="32"/>
        </w:rPr>
        <w:t xml:space="preserve"> In other word</w:t>
      </w:r>
      <w:r w:rsidR="00713054">
        <w:rPr>
          <w:rFonts w:ascii="Times New Roman" w:hAnsi="Times New Roman" w:cs="Times New Roman"/>
          <w:sz w:val="24"/>
          <w:szCs w:val="32"/>
        </w:rPr>
        <w:t>s</w:t>
      </w:r>
      <w:r w:rsidRPr="00442D2E">
        <w:rPr>
          <w:rFonts w:ascii="Times New Roman" w:hAnsi="Times New Roman" w:cs="Times New Roman"/>
          <w:sz w:val="24"/>
          <w:szCs w:val="32"/>
        </w:rPr>
        <w:t xml:space="preserve">, European nation, including Germany, is slowly becoming </w:t>
      </w:r>
      <w:r w:rsidR="00713054">
        <w:rPr>
          <w:rFonts w:ascii="Times New Roman" w:hAnsi="Times New Roman" w:cs="Times New Roman"/>
          <w:sz w:val="24"/>
          <w:szCs w:val="32"/>
        </w:rPr>
        <w:t xml:space="preserve">an </w:t>
      </w:r>
      <w:r w:rsidRPr="00442D2E">
        <w:rPr>
          <w:rFonts w:ascii="Times New Roman" w:hAnsi="Times New Roman" w:cs="Times New Roman"/>
          <w:sz w:val="24"/>
          <w:szCs w:val="32"/>
        </w:rPr>
        <w:t>aging society and that can</w:t>
      </w:r>
      <w:r w:rsidR="00713054">
        <w:rPr>
          <w:rFonts w:ascii="Times New Roman" w:hAnsi="Times New Roman" w:cs="Times New Roman"/>
          <w:sz w:val="24"/>
          <w:szCs w:val="32"/>
        </w:rPr>
        <w:t>no</w:t>
      </w:r>
      <w:r w:rsidRPr="00442D2E">
        <w:rPr>
          <w:rFonts w:ascii="Times New Roman" w:hAnsi="Times New Roman" w:cs="Times New Roman"/>
          <w:sz w:val="24"/>
          <w:szCs w:val="32"/>
        </w:rPr>
        <w:t>t be good. With the increasing number of old people, numbers of young population would have to look over the elders. Young people also have to move to rural areas to fill the declining of popula</w:t>
      </w:r>
      <w:r w:rsidR="00713054">
        <w:rPr>
          <w:rFonts w:ascii="Times New Roman" w:hAnsi="Times New Roman" w:cs="Times New Roman"/>
          <w:sz w:val="24"/>
          <w:szCs w:val="32"/>
        </w:rPr>
        <w:t xml:space="preserve">tion. At this state, Germany will not be able to sustain </w:t>
      </w:r>
      <w:r w:rsidRPr="00442D2E">
        <w:rPr>
          <w:rFonts w:ascii="Times New Roman" w:hAnsi="Times New Roman" w:cs="Times New Roman"/>
          <w:sz w:val="24"/>
          <w:szCs w:val="32"/>
        </w:rPr>
        <w:t xml:space="preserve">itself anymore. And with the mentioned good welfare system of Germany, the country might find itself spending large proportion of its spending on taking care of the old people that </w:t>
      </w:r>
      <w:r w:rsidR="00713054">
        <w:rPr>
          <w:rFonts w:ascii="Times New Roman" w:hAnsi="Times New Roman" w:cs="Times New Roman"/>
          <w:sz w:val="24"/>
          <w:szCs w:val="32"/>
        </w:rPr>
        <w:t>are not</w:t>
      </w:r>
      <w:r w:rsidRPr="00442D2E">
        <w:rPr>
          <w:rFonts w:ascii="Times New Roman" w:hAnsi="Times New Roman" w:cs="Times New Roman"/>
          <w:sz w:val="24"/>
          <w:szCs w:val="32"/>
        </w:rPr>
        <w:t xml:space="preserve"> capable of working and generate any positive benefits for the country anymore. This is when the immigrations can come in to use. It is reported that the majority of refugees are still in their youth to middle age. Some of them are even already well-educated.  For </w:t>
      </w:r>
      <w:r w:rsidR="00713054">
        <w:rPr>
          <w:rFonts w:ascii="Times New Roman" w:hAnsi="Times New Roman" w:cs="Times New Roman"/>
          <w:sz w:val="24"/>
          <w:szCs w:val="32"/>
        </w:rPr>
        <w:t>those who are not</w:t>
      </w:r>
      <w:r w:rsidRPr="00442D2E">
        <w:rPr>
          <w:rFonts w:ascii="Times New Roman" w:hAnsi="Times New Roman" w:cs="Times New Roman"/>
          <w:sz w:val="24"/>
          <w:szCs w:val="32"/>
        </w:rPr>
        <w:t xml:space="preserve"> educated yet, with proper training system it are believed that the refugee can become an effective work force and fill the gap of the declining fertility rate. In fact, Germany has calculated that by 2050, there will be enough immigrants to fulfill the task. However, there is also lots of downside in accepting immigrants.</w:t>
      </w:r>
    </w:p>
    <w:p w:rsidR="00C06503" w:rsidRDefault="00C06503" w:rsidP="00C06503">
      <w:pPr>
        <w:ind w:firstLine="720"/>
      </w:pPr>
    </w:p>
    <w:p w:rsidR="00C06503" w:rsidRDefault="00C06503" w:rsidP="00C06503">
      <w:pPr>
        <w:ind w:firstLine="720"/>
      </w:pPr>
      <w:r w:rsidRPr="00DD20BA">
        <w:drawing>
          <wp:inline distT="0" distB="0" distL="0" distR="0">
            <wp:extent cx="5731510" cy="3492325"/>
            <wp:effectExtent l="19050" t="0" r="21590" b="0"/>
            <wp:docPr id="10"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C71EED" w:rsidRPr="00C71EED" w:rsidRDefault="00C71EED" w:rsidP="00C04E3A">
      <w:pPr>
        <w:pStyle w:val="Caption"/>
        <w:keepNext/>
        <w:ind w:left="720" w:firstLine="720"/>
      </w:pPr>
      <w:r>
        <w:t xml:space="preserve">Figure 5-Government Contributions to UNHCR- </w:t>
      </w:r>
      <w:hyperlink r:id="rId12" w:history="1">
        <w:r w:rsidRPr="00C71EED">
          <w:rPr>
            <w:rStyle w:val="Hyperlink"/>
          </w:rPr>
          <w:t>http://www.unhcr.org/pages/49e48e5f6.html</w:t>
        </w:r>
      </w:hyperlink>
    </w:p>
    <w:p w:rsidR="00C71EED" w:rsidRDefault="00C71EED" w:rsidP="00C71EED">
      <w:pPr>
        <w:pStyle w:val="Caption"/>
        <w:keepNext/>
      </w:pPr>
    </w:p>
    <w:p w:rsidR="00C06503" w:rsidRDefault="00C06503" w:rsidP="00C06503">
      <w:pPr>
        <w:pStyle w:val="Caption"/>
        <w:keepNext/>
      </w:pPr>
    </w:p>
    <w:p w:rsidR="00C04E3A" w:rsidRDefault="00C06503" w:rsidP="00C04E3A">
      <w:pPr>
        <w:keepNext/>
        <w:ind w:firstLine="720"/>
      </w:pPr>
      <w:r w:rsidRPr="004011E7">
        <w:drawing>
          <wp:inline distT="0" distB="0" distL="0" distR="0">
            <wp:extent cx="5095875" cy="2838450"/>
            <wp:effectExtent l="19050" t="0" r="9525" b="0"/>
            <wp:docPr id="11"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C04E3A" w:rsidRPr="00C71EED" w:rsidRDefault="00C04E3A" w:rsidP="00C04E3A">
      <w:pPr>
        <w:pStyle w:val="Caption"/>
        <w:keepNext/>
        <w:ind w:left="720" w:firstLine="720"/>
      </w:pPr>
      <w:r>
        <w:t>Figure 6-Contributions to UNHCR (% of GDP)-</w:t>
      </w:r>
      <w:r w:rsidRPr="00C04E3A">
        <w:t xml:space="preserve"> </w:t>
      </w:r>
      <w:hyperlink r:id="rId14" w:history="1">
        <w:r w:rsidRPr="00C71EED">
          <w:rPr>
            <w:rStyle w:val="Hyperlink"/>
          </w:rPr>
          <w:t>http://www.unhcr.org/pages/49e48e5f6.html</w:t>
        </w:r>
      </w:hyperlink>
    </w:p>
    <w:p w:rsidR="00C06503" w:rsidRDefault="00C06503" w:rsidP="00C04E3A">
      <w:pPr>
        <w:pStyle w:val="Caption"/>
        <w:ind w:left="1440" w:firstLine="720"/>
      </w:pPr>
    </w:p>
    <w:p w:rsidR="00C06503" w:rsidRDefault="00C06503" w:rsidP="00C06503">
      <w:pPr>
        <w:ind w:firstLine="720"/>
      </w:pPr>
    </w:p>
    <w:p w:rsidR="00C8539B" w:rsidRDefault="00C8539B">
      <w:pPr>
        <w:rPr>
          <w:rFonts w:ascii="Times New Roman" w:hAnsi="Times New Roman" w:cs="Times New Roman"/>
          <w:sz w:val="24"/>
          <w:szCs w:val="24"/>
        </w:rPr>
      </w:pPr>
      <w:r>
        <w:rPr>
          <w:rFonts w:ascii="Times New Roman" w:hAnsi="Times New Roman" w:cs="Times New Roman"/>
          <w:sz w:val="24"/>
          <w:szCs w:val="24"/>
        </w:rPr>
        <w:br w:type="page"/>
      </w:r>
    </w:p>
    <w:p w:rsidR="00C06503" w:rsidRPr="00442D2E" w:rsidRDefault="00442D2E" w:rsidP="00442D2E">
      <w:pPr>
        <w:spacing w:line="480" w:lineRule="auto"/>
        <w:ind w:firstLine="720"/>
        <w:jc w:val="both"/>
        <w:rPr>
          <w:rFonts w:ascii="Times New Roman" w:hAnsi="Times New Roman" w:cs="Times New Roman"/>
          <w:sz w:val="24"/>
          <w:szCs w:val="24"/>
        </w:rPr>
      </w:pPr>
      <w:r w:rsidRPr="00442D2E">
        <w:rPr>
          <w:rFonts w:ascii="Times New Roman" w:hAnsi="Times New Roman" w:cs="Times New Roman"/>
          <w:sz w:val="24"/>
          <w:szCs w:val="24"/>
        </w:rPr>
        <w:lastRenderedPageBreak/>
        <w:t xml:space="preserve">The graph shown above (figure 5) </w:t>
      </w:r>
      <w:r w:rsidR="00C06503" w:rsidRPr="00442D2E">
        <w:rPr>
          <w:rFonts w:ascii="Times New Roman" w:hAnsi="Times New Roman" w:cs="Times New Roman"/>
          <w:sz w:val="24"/>
          <w:szCs w:val="24"/>
        </w:rPr>
        <w:t>is taken from the database of UNHCR. It illustrates German contribution to UNHCR. Although, the number comparing to German estimated GDP of 300 Bil</w:t>
      </w:r>
      <w:r w:rsidR="00713054">
        <w:rPr>
          <w:rFonts w:ascii="Times New Roman" w:hAnsi="Times New Roman" w:cs="Times New Roman"/>
          <w:sz w:val="24"/>
          <w:szCs w:val="24"/>
        </w:rPr>
        <w:t>lion Euro</w:t>
      </w:r>
      <w:r w:rsidR="00C06503" w:rsidRPr="00442D2E">
        <w:rPr>
          <w:rFonts w:ascii="Times New Roman" w:hAnsi="Times New Roman" w:cs="Times New Roman"/>
          <w:sz w:val="24"/>
          <w:szCs w:val="24"/>
        </w:rPr>
        <w:t xml:space="preserve"> is</w:t>
      </w:r>
      <w:r w:rsidRPr="00442D2E">
        <w:rPr>
          <w:rFonts w:ascii="Times New Roman" w:hAnsi="Times New Roman" w:cs="Times New Roman"/>
          <w:sz w:val="24"/>
          <w:szCs w:val="24"/>
        </w:rPr>
        <w:t xml:space="preserve"> relative small at about three percent</w:t>
      </w:r>
      <w:r w:rsidR="00713054">
        <w:rPr>
          <w:rFonts w:ascii="Times New Roman" w:hAnsi="Times New Roman" w:cs="Times New Roman"/>
          <w:sz w:val="24"/>
          <w:szCs w:val="24"/>
        </w:rPr>
        <w:t xml:space="preserve">, </w:t>
      </w:r>
      <w:r w:rsidR="00C06503" w:rsidRPr="00442D2E">
        <w:rPr>
          <w:rFonts w:ascii="Times New Roman" w:hAnsi="Times New Roman" w:cs="Times New Roman"/>
          <w:sz w:val="24"/>
          <w:szCs w:val="24"/>
        </w:rPr>
        <w:t xml:space="preserve">the trend of contribution regarding this matter has been rocketing up since the year 2005. In fact, in 10 years interval the spending has increased by three folds. To top it up, the increasing trend doesn’t seem to stop </w:t>
      </w:r>
      <w:r w:rsidR="00713054">
        <w:rPr>
          <w:rFonts w:ascii="Times New Roman" w:hAnsi="Times New Roman" w:cs="Times New Roman"/>
          <w:sz w:val="24"/>
          <w:szCs w:val="24"/>
        </w:rPr>
        <w:t>t</w:t>
      </w:r>
      <w:r w:rsidR="00C06503" w:rsidRPr="00442D2E">
        <w:rPr>
          <w:rFonts w:ascii="Times New Roman" w:hAnsi="Times New Roman" w:cs="Times New Roman"/>
          <w:sz w:val="24"/>
          <w:szCs w:val="24"/>
        </w:rPr>
        <w:t>here. As mentioned already, this year alone, German federal had to reserve a bill of 5 million Euro</w:t>
      </w:r>
      <w:r>
        <w:rPr>
          <w:rFonts w:ascii="Times New Roman" w:hAnsi="Times New Roman" w:cs="Times New Roman"/>
          <w:sz w:val="24"/>
          <w:szCs w:val="24"/>
        </w:rPr>
        <w:t>s</w:t>
      </w:r>
      <w:r w:rsidR="00C06503" w:rsidRPr="00442D2E">
        <w:rPr>
          <w:rFonts w:ascii="Times New Roman" w:hAnsi="Times New Roman" w:cs="Times New Roman"/>
          <w:sz w:val="24"/>
          <w:szCs w:val="24"/>
        </w:rPr>
        <w:t xml:space="preserve"> to cope with the immigrants. Also, this money granted to UNHCR is merely</w:t>
      </w:r>
      <w:r w:rsidR="00713054">
        <w:rPr>
          <w:rFonts w:ascii="Times New Roman" w:hAnsi="Times New Roman" w:cs="Times New Roman"/>
          <w:sz w:val="24"/>
          <w:szCs w:val="24"/>
        </w:rPr>
        <w:t xml:space="preserve"> just one aspect to the issue b</w:t>
      </w:r>
      <w:r w:rsidR="00C06503" w:rsidRPr="00442D2E">
        <w:rPr>
          <w:rFonts w:ascii="Times New Roman" w:hAnsi="Times New Roman" w:cs="Times New Roman"/>
          <w:sz w:val="24"/>
          <w:szCs w:val="24"/>
        </w:rPr>
        <w:t>ecause increasing number of immigrants mean</w:t>
      </w:r>
      <w:r w:rsidR="00713054">
        <w:rPr>
          <w:rFonts w:ascii="Times New Roman" w:hAnsi="Times New Roman" w:cs="Times New Roman"/>
          <w:sz w:val="24"/>
          <w:szCs w:val="24"/>
        </w:rPr>
        <w:t>s</w:t>
      </w:r>
      <w:r w:rsidR="00C06503" w:rsidRPr="00442D2E">
        <w:rPr>
          <w:rFonts w:ascii="Times New Roman" w:hAnsi="Times New Roman" w:cs="Times New Roman"/>
          <w:sz w:val="24"/>
          <w:szCs w:val="24"/>
        </w:rPr>
        <w:t xml:space="preserve"> more people in the society that required basic social welfare. As the planned budget of 2016 suggested, 41% of spending is already allocated to labor and social welfare. More immigrants also </w:t>
      </w:r>
      <w:r w:rsidR="00923198" w:rsidRPr="00442D2E">
        <w:rPr>
          <w:rFonts w:ascii="Times New Roman" w:hAnsi="Times New Roman" w:cs="Times New Roman"/>
          <w:sz w:val="24"/>
          <w:szCs w:val="24"/>
        </w:rPr>
        <w:t>mean</w:t>
      </w:r>
      <w:r w:rsidR="00C06503" w:rsidRPr="00442D2E">
        <w:rPr>
          <w:rFonts w:ascii="Times New Roman" w:hAnsi="Times New Roman" w:cs="Times New Roman"/>
          <w:sz w:val="24"/>
          <w:szCs w:val="24"/>
        </w:rPr>
        <w:t xml:space="preserve"> more kids that require basic education. It is reported that German recently hire</w:t>
      </w:r>
      <w:r w:rsidR="00713054">
        <w:rPr>
          <w:rFonts w:ascii="Times New Roman" w:hAnsi="Times New Roman" w:cs="Times New Roman"/>
          <w:sz w:val="24"/>
          <w:szCs w:val="24"/>
        </w:rPr>
        <w:t>d</w:t>
      </w:r>
      <w:r w:rsidR="00C06503" w:rsidRPr="00442D2E">
        <w:rPr>
          <w:rFonts w:ascii="Times New Roman" w:hAnsi="Times New Roman" w:cs="Times New Roman"/>
          <w:sz w:val="24"/>
          <w:szCs w:val="24"/>
        </w:rPr>
        <w:t xml:space="preserve"> 8,500 teachers nationwide to conduct special class</w:t>
      </w:r>
      <w:r w:rsidR="00713054">
        <w:rPr>
          <w:rFonts w:ascii="Times New Roman" w:hAnsi="Times New Roman" w:cs="Times New Roman"/>
          <w:sz w:val="24"/>
          <w:szCs w:val="24"/>
        </w:rPr>
        <w:t>es for the immigrant</w:t>
      </w:r>
      <w:r w:rsidR="00C06503" w:rsidRPr="00442D2E">
        <w:rPr>
          <w:rFonts w:ascii="Times New Roman" w:hAnsi="Times New Roman" w:cs="Times New Roman"/>
          <w:sz w:val="24"/>
          <w:szCs w:val="24"/>
        </w:rPr>
        <w:t xml:space="preserve"> kids</w:t>
      </w:r>
      <w:r w:rsidR="00923198">
        <w:rPr>
          <w:rStyle w:val="FootnoteReference"/>
          <w:rFonts w:ascii="Times New Roman" w:hAnsi="Times New Roman" w:cs="Times New Roman"/>
        </w:rPr>
        <w:footnoteReference w:id="5"/>
      </w:r>
      <w:r w:rsidR="00C06503" w:rsidRPr="00442D2E">
        <w:rPr>
          <w:rFonts w:ascii="Times New Roman" w:hAnsi="Times New Roman" w:cs="Times New Roman"/>
          <w:sz w:val="24"/>
          <w:szCs w:val="24"/>
        </w:rPr>
        <w:t xml:space="preserve">. </w:t>
      </w:r>
      <w:r w:rsidR="00713054">
        <w:rPr>
          <w:rFonts w:ascii="Times New Roman" w:hAnsi="Times New Roman" w:cs="Times New Roman"/>
          <w:sz w:val="24"/>
          <w:szCs w:val="24"/>
        </w:rPr>
        <w:t xml:space="preserve">In addition, according to German </w:t>
      </w:r>
      <w:r w:rsidR="00C06503" w:rsidRPr="00442D2E">
        <w:rPr>
          <w:rFonts w:ascii="Times New Roman" w:hAnsi="Times New Roman" w:cs="Times New Roman"/>
          <w:sz w:val="24"/>
          <w:szCs w:val="24"/>
        </w:rPr>
        <w:t xml:space="preserve">teachers’ </w:t>
      </w:r>
      <w:r w:rsidR="00923198" w:rsidRPr="00442D2E">
        <w:rPr>
          <w:rFonts w:ascii="Times New Roman" w:hAnsi="Times New Roman" w:cs="Times New Roman"/>
          <w:sz w:val="24"/>
          <w:szCs w:val="24"/>
        </w:rPr>
        <w:t>union</w:t>
      </w:r>
      <w:r w:rsidR="00713054">
        <w:rPr>
          <w:rFonts w:ascii="Times New Roman" w:hAnsi="Times New Roman" w:cs="Times New Roman"/>
          <w:sz w:val="24"/>
          <w:szCs w:val="24"/>
        </w:rPr>
        <w:t xml:space="preserve"> (DPhV),</w:t>
      </w:r>
      <w:r w:rsidR="00C06503" w:rsidRPr="00442D2E">
        <w:rPr>
          <w:rFonts w:ascii="Times New Roman" w:hAnsi="Times New Roman" w:cs="Times New Roman"/>
          <w:sz w:val="24"/>
          <w:szCs w:val="24"/>
        </w:rPr>
        <w:t xml:space="preserve"> German will need more than 20,000 teachers to properly deal with the increasing number of students.  This would result in an additional cost in education spending for the country.</w:t>
      </w:r>
    </w:p>
    <w:p w:rsidR="00C06503" w:rsidRPr="00442D2E" w:rsidRDefault="00713054" w:rsidP="00442D2E">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Even though,</w:t>
      </w:r>
      <w:r w:rsidR="00C06503" w:rsidRPr="00442D2E">
        <w:rPr>
          <w:rFonts w:ascii="Times New Roman" w:hAnsi="Times New Roman" w:cs="Times New Roman"/>
          <w:sz w:val="24"/>
          <w:szCs w:val="24"/>
        </w:rPr>
        <w:t xml:space="preserve"> Germany has already accepted </w:t>
      </w:r>
      <w:r>
        <w:rPr>
          <w:rFonts w:ascii="Times New Roman" w:hAnsi="Times New Roman" w:cs="Times New Roman"/>
          <w:sz w:val="24"/>
          <w:szCs w:val="24"/>
        </w:rPr>
        <w:t>almost 1</w:t>
      </w:r>
      <w:r w:rsidR="00C06503" w:rsidRPr="00442D2E">
        <w:rPr>
          <w:rFonts w:ascii="Times New Roman" w:hAnsi="Times New Roman" w:cs="Times New Roman"/>
          <w:sz w:val="24"/>
          <w:szCs w:val="24"/>
        </w:rPr>
        <w:t xml:space="preserve"> million immigrants with thousands of Germans welcoming them. The federal is now feeling all the pressure. As of December, German has tightened its immigrant policy. Those refugees from countries that are marked safe such a Montenegro are deported instantly upon discovered. Those who applied for stayin</w:t>
      </w:r>
      <w:r>
        <w:rPr>
          <w:rFonts w:ascii="Times New Roman" w:hAnsi="Times New Roman" w:cs="Times New Roman"/>
          <w:sz w:val="24"/>
          <w:szCs w:val="24"/>
        </w:rPr>
        <w:t>g but are not</w:t>
      </w:r>
      <w:r w:rsidR="00C06503" w:rsidRPr="00442D2E">
        <w:rPr>
          <w:rFonts w:ascii="Times New Roman" w:hAnsi="Times New Roman" w:cs="Times New Roman"/>
          <w:sz w:val="24"/>
          <w:szCs w:val="24"/>
        </w:rPr>
        <w:t xml:space="preserve"> qualified are also sent home within a very short period of time. Moreover, there are also reports about the increasing numbers in crime rate in German soil. Although, most of the crimes are petty crimes but the fact that there is a slight increase could result in unwelcome</w:t>
      </w:r>
      <w:r>
        <w:rPr>
          <w:rFonts w:ascii="Times New Roman" w:hAnsi="Times New Roman" w:cs="Times New Roman"/>
          <w:sz w:val="24"/>
          <w:szCs w:val="24"/>
        </w:rPr>
        <w:t>d</w:t>
      </w:r>
      <w:r w:rsidR="00C06503" w:rsidRPr="00442D2E">
        <w:rPr>
          <w:rFonts w:ascii="Times New Roman" w:hAnsi="Times New Roman" w:cs="Times New Roman"/>
          <w:sz w:val="24"/>
          <w:szCs w:val="24"/>
        </w:rPr>
        <w:t xml:space="preserve"> outcome.</w:t>
      </w:r>
    </w:p>
    <w:p w:rsidR="00C06503" w:rsidRPr="00442D2E" w:rsidRDefault="00C06503" w:rsidP="00442D2E">
      <w:pPr>
        <w:spacing w:line="480" w:lineRule="auto"/>
        <w:ind w:firstLine="720"/>
        <w:jc w:val="both"/>
        <w:rPr>
          <w:rFonts w:ascii="Times New Roman" w:hAnsi="Times New Roman" w:cs="Times New Roman"/>
          <w:sz w:val="24"/>
          <w:szCs w:val="24"/>
        </w:rPr>
      </w:pPr>
      <w:r w:rsidRPr="00442D2E">
        <w:rPr>
          <w:rFonts w:ascii="Times New Roman" w:hAnsi="Times New Roman" w:cs="Times New Roman"/>
          <w:sz w:val="24"/>
          <w:szCs w:val="24"/>
        </w:rPr>
        <w:lastRenderedPageBreak/>
        <w:t>As an economist, one can view this problem as asymmetric information problem.  Because the state has less or no information about the refugees, the process of choosing can be a difficult task. This would result in some of the good refugees are mistreated and misunderstood to be one of the bad one.</w:t>
      </w:r>
      <w:r w:rsidR="006D6D7A" w:rsidRPr="00442D2E">
        <w:rPr>
          <w:rFonts w:ascii="Times New Roman" w:hAnsi="Times New Roman" w:cs="Times New Roman"/>
          <w:sz w:val="24"/>
          <w:szCs w:val="24"/>
        </w:rPr>
        <w:t xml:space="preserve"> Moreover, moral hazard can occur once the immigrant is granted permits.</w:t>
      </w:r>
      <w:r w:rsidR="004C43E9">
        <w:rPr>
          <w:rFonts w:ascii="Times New Roman" w:hAnsi="Times New Roman" w:cs="Times New Roman"/>
          <w:sz w:val="24"/>
          <w:szCs w:val="24"/>
        </w:rPr>
        <w:t xml:space="preserve"> For instance, an immigrant might stop doing hard work, once he/she is granted resident permits.</w:t>
      </w:r>
      <w:r w:rsidR="007A588B">
        <w:rPr>
          <w:rFonts w:ascii="Times New Roman" w:hAnsi="Times New Roman" w:cs="Times New Roman"/>
          <w:sz w:val="24"/>
          <w:szCs w:val="24"/>
        </w:rPr>
        <w:t xml:space="preserve"> </w:t>
      </w:r>
      <w:r w:rsidRPr="00442D2E">
        <w:rPr>
          <w:rFonts w:ascii="Times New Roman" w:hAnsi="Times New Roman" w:cs="Times New Roman"/>
          <w:sz w:val="24"/>
          <w:szCs w:val="24"/>
        </w:rPr>
        <w:t>Thus</w:t>
      </w:r>
      <w:r w:rsidR="006D6D7A" w:rsidRPr="00442D2E">
        <w:rPr>
          <w:rFonts w:ascii="Times New Roman" w:hAnsi="Times New Roman" w:cs="Times New Roman"/>
          <w:sz w:val="24"/>
          <w:szCs w:val="24"/>
        </w:rPr>
        <w:t xml:space="preserve">, the state </w:t>
      </w:r>
      <w:r w:rsidRPr="00442D2E">
        <w:rPr>
          <w:rFonts w:ascii="Times New Roman" w:hAnsi="Times New Roman" w:cs="Times New Roman"/>
          <w:sz w:val="24"/>
          <w:szCs w:val="24"/>
        </w:rPr>
        <w:t xml:space="preserve">needs to spend more money in monitoring cost to deal with this problem leading to higher spending overall. </w:t>
      </w:r>
    </w:p>
    <w:p w:rsidR="00E45A77" w:rsidRPr="00C8539B" w:rsidRDefault="006D6D7A" w:rsidP="00C8539B">
      <w:pPr>
        <w:spacing w:line="480" w:lineRule="auto"/>
        <w:ind w:firstLine="720"/>
        <w:jc w:val="both"/>
        <w:rPr>
          <w:rFonts w:ascii="Times New Roman" w:hAnsi="Times New Roman" w:cs="Times New Roman"/>
          <w:sz w:val="24"/>
          <w:szCs w:val="24"/>
        </w:rPr>
      </w:pPr>
      <w:r w:rsidRPr="00442D2E">
        <w:rPr>
          <w:rFonts w:ascii="Times New Roman" w:hAnsi="Times New Roman" w:cs="Times New Roman"/>
          <w:sz w:val="24"/>
          <w:szCs w:val="24"/>
        </w:rPr>
        <w:t>To conclude, Germany is now spending more and more each year to cope with the immigrants. Doing so, Germany believes that they can fill the gap in the aging society. However, there are also many risks incurred in the process. Problems such as asymmetric information and moral hazard can occur. Hence, Germany should pay very close attention and properly</w:t>
      </w:r>
      <w:r w:rsidR="00442D2E" w:rsidRPr="00442D2E">
        <w:rPr>
          <w:rFonts w:ascii="Times New Roman" w:hAnsi="Times New Roman" w:cs="Times New Roman"/>
          <w:sz w:val="24"/>
          <w:szCs w:val="24"/>
        </w:rPr>
        <w:t xml:space="preserve"> calculate</w:t>
      </w:r>
      <w:r w:rsidRPr="00442D2E">
        <w:rPr>
          <w:rFonts w:ascii="Times New Roman" w:hAnsi="Times New Roman" w:cs="Times New Roman"/>
          <w:sz w:val="24"/>
          <w:szCs w:val="24"/>
        </w:rPr>
        <w:t xml:space="preserve"> the cost and benefit</w:t>
      </w:r>
      <w:r w:rsidR="00442D2E" w:rsidRPr="00442D2E">
        <w:rPr>
          <w:rFonts w:ascii="Times New Roman" w:hAnsi="Times New Roman" w:cs="Times New Roman"/>
          <w:sz w:val="24"/>
          <w:szCs w:val="24"/>
        </w:rPr>
        <w:t xml:space="preserve"> of accepting such high numbers of refugees.</w:t>
      </w:r>
    </w:p>
    <w:sectPr w:rsidR="00E45A77" w:rsidRPr="00C8539B" w:rsidSect="00E45A77">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F4683" w:rsidRDefault="00DF4683" w:rsidP="00442D2E">
      <w:pPr>
        <w:spacing w:after="0" w:line="240" w:lineRule="auto"/>
      </w:pPr>
      <w:r>
        <w:separator/>
      </w:r>
    </w:p>
  </w:endnote>
  <w:endnote w:type="continuationSeparator" w:id="0">
    <w:p w:rsidR="00DF4683" w:rsidRDefault="00DF4683" w:rsidP="00442D2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ngsana New">
    <w:panose1 w:val="02020603050405020304"/>
    <w:charset w:val="00"/>
    <w:family w:val="roman"/>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F4683" w:rsidRDefault="00DF4683" w:rsidP="00442D2E">
      <w:pPr>
        <w:spacing w:after="0" w:line="240" w:lineRule="auto"/>
      </w:pPr>
      <w:r>
        <w:separator/>
      </w:r>
    </w:p>
  </w:footnote>
  <w:footnote w:type="continuationSeparator" w:id="0">
    <w:p w:rsidR="00DF4683" w:rsidRDefault="00DF4683" w:rsidP="00442D2E">
      <w:pPr>
        <w:spacing w:after="0" w:line="240" w:lineRule="auto"/>
      </w:pPr>
      <w:r>
        <w:continuationSeparator/>
      </w:r>
    </w:p>
  </w:footnote>
  <w:footnote w:id="1">
    <w:p w:rsidR="00964630" w:rsidRDefault="00964630" w:rsidP="00964630">
      <w:pPr>
        <w:pStyle w:val="FootnoteText"/>
      </w:pPr>
      <w:r>
        <w:rPr>
          <w:rStyle w:val="FootnoteReference"/>
        </w:rPr>
        <w:footnoteRef/>
      </w:r>
      <w:r>
        <w:t xml:space="preserve"> </w:t>
      </w:r>
      <w:r w:rsidRPr="00B256BB">
        <w:rPr>
          <w:b/>
          <w:bCs/>
        </w:rPr>
        <w:t>"Germany's Leading Industries." </w:t>
      </w:r>
      <w:r w:rsidRPr="00B256BB">
        <w:rPr>
          <w:b/>
          <w:bCs/>
          <w:i/>
          <w:iCs/>
        </w:rPr>
        <w:t>Http://www.make-it-in-germany.com/</w:t>
      </w:r>
      <w:r w:rsidRPr="00B256BB">
        <w:rPr>
          <w:b/>
          <w:bCs/>
        </w:rPr>
        <w:t>. Federal Ministry for Economics Affairs and Energy. Web.</w:t>
      </w:r>
    </w:p>
  </w:footnote>
  <w:footnote w:id="2">
    <w:p w:rsidR="006A6C6A" w:rsidRDefault="006A6C6A" w:rsidP="006A6C6A">
      <w:pPr>
        <w:pStyle w:val="FootnoteText"/>
      </w:pPr>
      <w:r>
        <w:rPr>
          <w:rStyle w:val="FootnoteReference"/>
        </w:rPr>
        <w:footnoteRef/>
      </w:r>
      <w:r>
        <w:t xml:space="preserve"> </w:t>
      </w:r>
      <w:r>
        <w:rPr>
          <w:b/>
          <w:bCs/>
        </w:rPr>
        <w:t>"Social Security in Germany</w:t>
      </w:r>
      <w:r w:rsidRPr="00D21D44">
        <w:rPr>
          <w:b/>
          <w:bCs/>
        </w:rPr>
        <w:t>" </w:t>
      </w:r>
      <w:r w:rsidRPr="00D21D44">
        <w:rPr>
          <w:b/>
          <w:bCs/>
          <w:i/>
          <w:iCs/>
        </w:rPr>
        <w:t>Https://www.internations.org</w:t>
      </w:r>
      <w:r w:rsidRPr="00D21D44">
        <w:rPr>
          <w:b/>
          <w:bCs/>
        </w:rPr>
        <w:t>. InterNational Communities. Web. 5 Jan. 2016.</w:t>
      </w:r>
    </w:p>
  </w:footnote>
  <w:footnote w:id="3">
    <w:p w:rsidR="00D21D44" w:rsidRDefault="00D21D44">
      <w:pPr>
        <w:pStyle w:val="FootnoteText"/>
      </w:pPr>
      <w:r>
        <w:rPr>
          <w:rStyle w:val="FootnoteReference"/>
        </w:rPr>
        <w:footnoteRef/>
      </w:r>
      <w:r>
        <w:t xml:space="preserve"> </w:t>
      </w:r>
      <w:r w:rsidRPr="00D21D44">
        <w:rPr>
          <w:b/>
          <w:bCs/>
        </w:rPr>
        <w:t>"1919-1933: An Economic Overview." London Jewish Cultural Centre 2011. Web. 5 Jan. 2016.</w:t>
      </w:r>
    </w:p>
  </w:footnote>
  <w:footnote w:id="4">
    <w:p w:rsidR="00713054" w:rsidRDefault="00713054" w:rsidP="00713054">
      <w:pPr>
        <w:pStyle w:val="FootnoteText"/>
      </w:pPr>
      <w:r>
        <w:rPr>
          <w:rStyle w:val="FootnoteReference"/>
        </w:rPr>
        <w:footnoteRef/>
      </w:r>
      <w:r>
        <w:t xml:space="preserve"> </w:t>
      </w:r>
      <w:r w:rsidRPr="00C71EED">
        <w:rPr>
          <w:b/>
          <w:bCs/>
        </w:rPr>
        <w:t>Tomkiw, Lydia. "Refugee Crisis 2015: Could Syrians Help Europe's Aging Population Problem?" International Business TIme, 9 Oct. 2015. Web. 5 Jan. 2016.</w:t>
      </w:r>
    </w:p>
  </w:footnote>
  <w:footnote w:id="5">
    <w:p w:rsidR="00923198" w:rsidRDefault="00923198">
      <w:pPr>
        <w:pStyle w:val="FootnoteText"/>
      </w:pPr>
      <w:r>
        <w:rPr>
          <w:rStyle w:val="FootnoteReference"/>
        </w:rPr>
        <w:footnoteRef/>
      </w:r>
      <w:r>
        <w:t xml:space="preserve"> </w:t>
      </w:r>
      <w:r w:rsidRPr="00923198">
        <w:rPr>
          <w:b/>
          <w:bCs/>
        </w:rPr>
        <w:t>"Germany Hires 8,500 to Teach Refugees German." The Local DE, 27 Dec. 2015. Web. 5 Jan. 2016.</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12"/>
  <w:defaultTabStop w:val="720"/>
  <w:characterSpacingControl w:val="doNotCompress"/>
  <w:footnotePr>
    <w:footnote w:id="-1"/>
    <w:footnote w:id="0"/>
  </w:footnotePr>
  <w:endnotePr>
    <w:endnote w:id="-1"/>
    <w:endnote w:id="0"/>
  </w:endnotePr>
  <w:compat>
    <w:applyBreakingRules/>
  </w:compat>
  <w:rsids>
    <w:rsidRoot w:val="00C06503"/>
    <w:rsid w:val="00094427"/>
    <w:rsid w:val="0026251A"/>
    <w:rsid w:val="002D2A97"/>
    <w:rsid w:val="0035064C"/>
    <w:rsid w:val="00442D2E"/>
    <w:rsid w:val="004C43E9"/>
    <w:rsid w:val="00662664"/>
    <w:rsid w:val="006A6C6A"/>
    <w:rsid w:val="006A7122"/>
    <w:rsid w:val="006B0FA0"/>
    <w:rsid w:val="006D6D7A"/>
    <w:rsid w:val="00704E0B"/>
    <w:rsid w:val="00713054"/>
    <w:rsid w:val="00730B2A"/>
    <w:rsid w:val="007A588B"/>
    <w:rsid w:val="007B1DDA"/>
    <w:rsid w:val="00843D19"/>
    <w:rsid w:val="00923198"/>
    <w:rsid w:val="00964630"/>
    <w:rsid w:val="009A738F"/>
    <w:rsid w:val="00A75659"/>
    <w:rsid w:val="00B256BB"/>
    <w:rsid w:val="00C04E3A"/>
    <w:rsid w:val="00C06503"/>
    <w:rsid w:val="00C71EED"/>
    <w:rsid w:val="00C8539B"/>
    <w:rsid w:val="00D21D44"/>
    <w:rsid w:val="00D406C3"/>
    <w:rsid w:val="00D621BD"/>
    <w:rsid w:val="00D85ECB"/>
    <w:rsid w:val="00DF4683"/>
    <w:rsid w:val="00E45A77"/>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6503"/>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06503"/>
    <w:rPr>
      <w:color w:val="0000FF"/>
      <w:u w:val="single"/>
    </w:rPr>
  </w:style>
  <w:style w:type="paragraph" w:styleId="Caption">
    <w:name w:val="caption"/>
    <w:basedOn w:val="Normal"/>
    <w:next w:val="Normal"/>
    <w:uiPriority w:val="35"/>
    <w:unhideWhenUsed/>
    <w:qFormat/>
    <w:rsid w:val="00C06503"/>
    <w:pPr>
      <w:spacing w:line="240" w:lineRule="auto"/>
    </w:pPr>
    <w:rPr>
      <w:b/>
      <w:bCs/>
      <w:color w:val="4F81BD" w:themeColor="accent1"/>
      <w:sz w:val="18"/>
      <w:szCs w:val="22"/>
    </w:rPr>
  </w:style>
  <w:style w:type="paragraph" w:styleId="BalloonText">
    <w:name w:val="Balloon Text"/>
    <w:basedOn w:val="Normal"/>
    <w:link w:val="BalloonTextChar"/>
    <w:uiPriority w:val="99"/>
    <w:semiHidden/>
    <w:unhideWhenUsed/>
    <w:rsid w:val="00C06503"/>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C06503"/>
    <w:rPr>
      <w:rFonts w:ascii="Tahoma" w:hAnsi="Tahoma" w:cs="Angsana New"/>
      <w:sz w:val="16"/>
      <w:szCs w:val="20"/>
    </w:rPr>
  </w:style>
  <w:style w:type="paragraph" w:styleId="Header">
    <w:name w:val="header"/>
    <w:basedOn w:val="Normal"/>
    <w:link w:val="HeaderChar"/>
    <w:uiPriority w:val="99"/>
    <w:semiHidden/>
    <w:unhideWhenUsed/>
    <w:rsid w:val="00442D2E"/>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442D2E"/>
  </w:style>
  <w:style w:type="paragraph" w:styleId="Footer">
    <w:name w:val="footer"/>
    <w:basedOn w:val="Normal"/>
    <w:link w:val="FooterChar"/>
    <w:uiPriority w:val="99"/>
    <w:semiHidden/>
    <w:unhideWhenUsed/>
    <w:rsid w:val="00442D2E"/>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442D2E"/>
  </w:style>
  <w:style w:type="paragraph" w:styleId="FootnoteText">
    <w:name w:val="footnote text"/>
    <w:basedOn w:val="Normal"/>
    <w:link w:val="FootnoteTextChar"/>
    <w:uiPriority w:val="99"/>
    <w:semiHidden/>
    <w:unhideWhenUsed/>
    <w:rsid w:val="00B256BB"/>
    <w:pPr>
      <w:spacing w:after="0" w:line="240" w:lineRule="auto"/>
    </w:pPr>
    <w:rPr>
      <w:sz w:val="20"/>
      <w:szCs w:val="25"/>
    </w:rPr>
  </w:style>
  <w:style w:type="character" w:customStyle="1" w:styleId="FootnoteTextChar">
    <w:name w:val="Footnote Text Char"/>
    <w:basedOn w:val="DefaultParagraphFont"/>
    <w:link w:val="FootnoteText"/>
    <w:uiPriority w:val="99"/>
    <w:semiHidden/>
    <w:rsid w:val="00B256BB"/>
    <w:rPr>
      <w:sz w:val="20"/>
      <w:szCs w:val="25"/>
    </w:rPr>
  </w:style>
  <w:style w:type="character" w:styleId="FootnoteReference">
    <w:name w:val="footnote reference"/>
    <w:basedOn w:val="DefaultParagraphFont"/>
    <w:uiPriority w:val="99"/>
    <w:semiHidden/>
    <w:unhideWhenUsed/>
    <w:rsid w:val="00B256BB"/>
    <w:rPr>
      <w:sz w:val="32"/>
      <w:szCs w:val="32"/>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chart" Target="charts/chart6.xml"/><Relationship Id="rId3" Type="http://schemas.openxmlformats.org/officeDocument/2006/relationships/settings" Target="settings.xml"/><Relationship Id="rId7" Type="http://schemas.openxmlformats.org/officeDocument/2006/relationships/chart" Target="charts/chart1.xml"/><Relationship Id="rId12" Type="http://schemas.openxmlformats.org/officeDocument/2006/relationships/hyperlink" Target="http://www.unhcr.org/pages/49e48e5f6.html"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hart" Target="charts/chart5.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chart" Target="charts/chart4.xml"/><Relationship Id="rId4" Type="http://schemas.openxmlformats.org/officeDocument/2006/relationships/webSettings" Target="webSettings.xml"/><Relationship Id="rId9" Type="http://schemas.openxmlformats.org/officeDocument/2006/relationships/chart" Target="charts/chart3.xml"/><Relationship Id="rId14" Type="http://schemas.openxmlformats.org/officeDocument/2006/relationships/hyperlink" Target="http://www.unhcr.org/pages/49e48e5f6.html"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___Microsoft_Office_Excel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___Microsoft_Office_Excel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________Microsoft_Office_Excel3.xlsx"/></Relationships>
</file>

<file path=word/charts/_rels/chart4.xml.rels><?xml version="1.0" encoding="UTF-8" standalone="yes"?>
<Relationships xmlns="http://schemas.openxmlformats.org/package/2006/relationships"><Relationship Id="rId1" Type="http://schemas.openxmlformats.org/officeDocument/2006/relationships/oleObject" Target="file:///C:\Users\ooo\Downloads\germany%20graph.xlsx" TargetMode="External"/></Relationships>
</file>

<file path=word/charts/_rels/chart5.xml.rels><?xml version="1.0" encoding="UTF-8" standalone="yes"?>
<Relationships xmlns="http://schemas.openxmlformats.org/package/2006/relationships"><Relationship Id="rId1" Type="http://schemas.openxmlformats.org/officeDocument/2006/relationships/package" Target="../embeddings/________Microsoft_Office_Excel4.xlsx"/></Relationships>
</file>

<file path=word/charts/_rels/chart6.xml.rels><?xml version="1.0" encoding="UTF-8" standalone="yes"?>
<Relationships xmlns="http://schemas.openxmlformats.org/package/2006/relationships"><Relationship Id="rId1" Type="http://schemas.openxmlformats.org/officeDocument/2006/relationships/oleObject" Target="file:///C:\Users\ooo\Downloads\germany%20graph.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th-TH"/>
  <c:chart>
    <c:title>
      <c:tx>
        <c:rich>
          <a:bodyPr/>
          <a:lstStyle/>
          <a:p>
            <a:pPr>
              <a:defRPr/>
            </a:pPr>
            <a:r>
              <a:rPr lang="en-US"/>
              <a:t>GDP (EUR billion)</a:t>
            </a:r>
          </a:p>
        </c:rich>
      </c:tx>
    </c:title>
    <c:plotArea>
      <c:layout>
        <c:manualLayout>
          <c:layoutTarget val="inner"/>
          <c:xMode val="edge"/>
          <c:yMode val="edge"/>
          <c:x val="0.11126618547681555"/>
          <c:y val="0.17165536599591719"/>
          <c:w val="0.61965069991251143"/>
          <c:h val="0.68153142315543902"/>
        </c:manualLayout>
      </c:layout>
      <c:barChart>
        <c:barDir val="col"/>
        <c:grouping val="clustered"/>
        <c:ser>
          <c:idx val="1"/>
          <c:order val="0"/>
          <c:tx>
            <c:strRef>
              <c:f>Sheet1!$B$14</c:f>
              <c:strCache>
                <c:ptCount val="1"/>
                <c:pt idx="0">
                  <c:v>GDP (EUR billion)</c:v>
                </c:pt>
              </c:strCache>
            </c:strRef>
          </c:tx>
          <c:spPr>
            <a:solidFill>
              <a:schemeClr val="accent5">
                <a:lumMod val="50000"/>
              </a:schemeClr>
            </a:solidFill>
          </c:spPr>
          <c:cat>
            <c:numRef>
              <c:f>Sheet1!$A$15:$A$20</c:f>
              <c:numCache>
                <c:formatCode>General</c:formatCode>
                <c:ptCount val="6"/>
                <c:pt idx="0">
                  <c:v>2009</c:v>
                </c:pt>
                <c:pt idx="1">
                  <c:v>2010</c:v>
                </c:pt>
                <c:pt idx="2">
                  <c:v>2011</c:v>
                </c:pt>
                <c:pt idx="3">
                  <c:v>2012</c:v>
                </c:pt>
                <c:pt idx="4">
                  <c:v>2013</c:v>
                </c:pt>
                <c:pt idx="5">
                  <c:v>2014</c:v>
                </c:pt>
              </c:numCache>
            </c:numRef>
          </c:cat>
          <c:val>
            <c:numRef>
              <c:f>Sheet1!$B$15:$B$21</c:f>
              <c:numCache>
                <c:formatCode>General</c:formatCode>
                <c:ptCount val="7"/>
                <c:pt idx="0">
                  <c:v>3142.62</c:v>
                </c:pt>
                <c:pt idx="1">
                  <c:v>3141.9100000000003</c:v>
                </c:pt>
                <c:pt idx="2">
                  <c:v>3454.68</c:v>
                </c:pt>
                <c:pt idx="3">
                  <c:v>3253.36</c:v>
                </c:pt>
                <c:pt idx="4">
                  <c:v>3425.56</c:v>
                </c:pt>
                <c:pt idx="5">
                  <c:v>3547.38</c:v>
                </c:pt>
              </c:numCache>
            </c:numRef>
          </c:val>
        </c:ser>
        <c:axId val="83862656"/>
        <c:axId val="83864576"/>
      </c:barChart>
      <c:catAx>
        <c:axId val="83862656"/>
        <c:scaling>
          <c:orientation val="minMax"/>
        </c:scaling>
        <c:axPos val="b"/>
        <c:numFmt formatCode="General" sourceLinked="1"/>
        <c:tickLblPos val="nextTo"/>
        <c:crossAx val="83864576"/>
        <c:crosses val="autoZero"/>
        <c:auto val="1"/>
        <c:lblAlgn val="ctr"/>
        <c:lblOffset val="100"/>
      </c:catAx>
      <c:valAx>
        <c:axId val="83864576"/>
        <c:scaling>
          <c:orientation val="minMax"/>
        </c:scaling>
        <c:axPos val="l"/>
        <c:majorGridlines/>
        <c:numFmt formatCode="General" sourceLinked="1"/>
        <c:tickLblPos val="nextTo"/>
        <c:crossAx val="83862656"/>
        <c:crosses val="autoZero"/>
        <c:crossBetween val="between"/>
      </c:valAx>
    </c:plotArea>
    <c:legend>
      <c:legendPos val="r"/>
    </c:legend>
    <c:plotVisOnly val="1"/>
    <c:dispBlanksAs val="gap"/>
  </c:chart>
  <c:txPr>
    <a:bodyPr/>
    <a:lstStyle/>
    <a:p>
      <a:pPr>
        <a:defRPr>
          <a:solidFill>
            <a:schemeClr val="tx2"/>
          </a:solidFill>
        </a:defRPr>
      </a:pPr>
      <a:endParaRPr lang="th-TH"/>
    </a:p>
  </c:tx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th-TH"/>
  <c:chart>
    <c:title>
      <c:tx>
        <c:rich>
          <a:bodyPr/>
          <a:lstStyle/>
          <a:p>
            <a:pPr>
              <a:defRPr/>
            </a:pPr>
            <a:r>
              <a:rPr lang="en-US"/>
              <a:t>Government Spending (in billion</a:t>
            </a:r>
            <a:r>
              <a:rPr lang="en-US" baseline="0"/>
              <a:t> euros</a:t>
            </a:r>
            <a:r>
              <a:rPr lang="en-US"/>
              <a:t>)</a:t>
            </a:r>
          </a:p>
        </c:rich>
      </c:tx>
    </c:title>
    <c:plotArea>
      <c:layout/>
      <c:barChart>
        <c:barDir val="col"/>
        <c:grouping val="clustered"/>
        <c:ser>
          <c:idx val="1"/>
          <c:order val="0"/>
          <c:tx>
            <c:strRef>
              <c:f>Sheet1!$B$1</c:f>
              <c:strCache>
                <c:ptCount val="1"/>
                <c:pt idx="0">
                  <c:v>Government spending (eur billion)</c:v>
                </c:pt>
              </c:strCache>
            </c:strRef>
          </c:tx>
          <c:cat>
            <c:numRef>
              <c:f>Sheet1!$A$2:$A$7</c:f>
              <c:numCache>
                <c:formatCode>General</c:formatCode>
                <c:ptCount val="6"/>
                <c:pt idx="0">
                  <c:v>2010</c:v>
                </c:pt>
                <c:pt idx="1">
                  <c:v>2011</c:v>
                </c:pt>
                <c:pt idx="2">
                  <c:v>2012</c:v>
                </c:pt>
                <c:pt idx="3">
                  <c:v>2013</c:v>
                </c:pt>
                <c:pt idx="4">
                  <c:v>2014</c:v>
                </c:pt>
                <c:pt idx="5">
                  <c:v>2015</c:v>
                </c:pt>
              </c:numCache>
            </c:numRef>
          </c:cat>
          <c:val>
            <c:numRef>
              <c:f>Sheet1!$B$2:$B$7</c:f>
              <c:numCache>
                <c:formatCode>General</c:formatCode>
                <c:ptCount val="6"/>
                <c:pt idx="0">
                  <c:v>123.59</c:v>
                </c:pt>
                <c:pt idx="1">
                  <c:v>125.19</c:v>
                </c:pt>
                <c:pt idx="2">
                  <c:v>126.9</c:v>
                </c:pt>
                <c:pt idx="3">
                  <c:v>127.64</c:v>
                </c:pt>
                <c:pt idx="4">
                  <c:v>130.23999999999998</c:v>
                </c:pt>
                <c:pt idx="5">
                  <c:v>133.30000000000001</c:v>
                </c:pt>
              </c:numCache>
            </c:numRef>
          </c:val>
        </c:ser>
        <c:axId val="91452928"/>
        <c:axId val="93521024"/>
      </c:barChart>
      <c:catAx>
        <c:axId val="91452928"/>
        <c:scaling>
          <c:orientation val="minMax"/>
        </c:scaling>
        <c:axPos val="b"/>
        <c:numFmt formatCode="General" sourceLinked="1"/>
        <c:tickLblPos val="nextTo"/>
        <c:crossAx val="93521024"/>
        <c:crosses val="autoZero"/>
        <c:auto val="1"/>
        <c:lblAlgn val="ctr"/>
        <c:lblOffset val="100"/>
      </c:catAx>
      <c:valAx>
        <c:axId val="93521024"/>
        <c:scaling>
          <c:orientation val="minMax"/>
        </c:scaling>
        <c:axPos val="l"/>
        <c:majorGridlines/>
        <c:numFmt formatCode="General" sourceLinked="1"/>
        <c:tickLblPos val="nextTo"/>
        <c:crossAx val="91452928"/>
        <c:crosses val="autoZero"/>
        <c:crossBetween val="between"/>
      </c:valAx>
    </c:plotArea>
    <c:legend>
      <c:legendPos val="r"/>
    </c:legend>
    <c:plotVisOnly val="1"/>
    <c:dispBlanksAs val="gap"/>
  </c:chart>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th-TH"/>
  <c:chart>
    <c:title>
      <c:tx>
        <c:rich>
          <a:bodyPr/>
          <a:lstStyle/>
          <a:p>
            <a:pPr>
              <a:defRPr/>
            </a:pPr>
            <a:r>
              <a:rPr lang="en-US"/>
              <a:t>Government expenditure (percent</a:t>
            </a:r>
            <a:r>
              <a:rPr lang="en-US" baseline="0"/>
              <a:t>age</a:t>
            </a:r>
            <a:r>
              <a:rPr lang="en-US"/>
              <a:t> of GDP)</a:t>
            </a:r>
          </a:p>
        </c:rich>
      </c:tx>
    </c:title>
    <c:plotArea>
      <c:layout/>
      <c:barChart>
        <c:barDir val="col"/>
        <c:grouping val="clustered"/>
        <c:ser>
          <c:idx val="1"/>
          <c:order val="0"/>
          <c:tx>
            <c:strRef>
              <c:f>Sheet1!$B$41</c:f>
              <c:strCache>
                <c:ptCount val="1"/>
                <c:pt idx="0">
                  <c:v>Government expenditure(% of GDP)</c:v>
                </c:pt>
              </c:strCache>
            </c:strRef>
          </c:tx>
          <c:spPr>
            <a:solidFill>
              <a:schemeClr val="accent2">
                <a:lumMod val="40000"/>
                <a:lumOff val="60000"/>
              </a:schemeClr>
            </a:solidFill>
          </c:spPr>
          <c:cat>
            <c:numRef>
              <c:f>Sheet1!$A$42:$A$51</c:f>
              <c:numCache>
                <c:formatCode>General</c:formatCode>
                <c:ptCount val="10"/>
                <c:pt idx="0">
                  <c:v>2005</c:v>
                </c:pt>
                <c:pt idx="1">
                  <c:v>2006</c:v>
                </c:pt>
                <c:pt idx="2">
                  <c:v>2007</c:v>
                </c:pt>
                <c:pt idx="3">
                  <c:v>2008</c:v>
                </c:pt>
                <c:pt idx="4">
                  <c:v>2009</c:v>
                </c:pt>
                <c:pt idx="5">
                  <c:v>2010</c:v>
                </c:pt>
                <c:pt idx="6">
                  <c:v>2011</c:v>
                </c:pt>
                <c:pt idx="7">
                  <c:v>2012</c:v>
                </c:pt>
                <c:pt idx="8">
                  <c:v>2013</c:v>
                </c:pt>
                <c:pt idx="9">
                  <c:v>2014</c:v>
                </c:pt>
              </c:numCache>
            </c:numRef>
          </c:cat>
          <c:val>
            <c:numRef>
              <c:f>Sheet1!$B$42:$B$51</c:f>
              <c:numCache>
                <c:formatCode>General</c:formatCode>
                <c:ptCount val="10"/>
                <c:pt idx="0">
                  <c:v>18.399999999999999</c:v>
                </c:pt>
                <c:pt idx="1">
                  <c:v>18</c:v>
                </c:pt>
                <c:pt idx="2">
                  <c:v>17.5</c:v>
                </c:pt>
                <c:pt idx="3">
                  <c:v>17.899999999999999</c:v>
                </c:pt>
                <c:pt idx="4">
                  <c:v>19.600000000000001</c:v>
                </c:pt>
                <c:pt idx="5">
                  <c:v>19.100000000000001</c:v>
                </c:pt>
                <c:pt idx="6">
                  <c:v>18.7</c:v>
                </c:pt>
                <c:pt idx="7">
                  <c:v>19</c:v>
                </c:pt>
                <c:pt idx="8">
                  <c:v>19.2</c:v>
                </c:pt>
                <c:pt idx="9">
                  <c:v>19.3</c:v>
                </c:pt>
              </c:numCache>
            </c:numRef>
          </c:val>
        </c:ser>
        <c:axId val="112871680"/>
        <c:axId val="113029504"/>
      </c:barChart>
      <c:catAx>
        <c:axId val="112871680"/>
        <c:scaling>
          <c:orientation val="minMax"/>
        </c:scaling>
        <c:axPos val="b"/>
        <c:numFmt formatCode="General" sourceLinked="1"/>
        <c:tickLblPos val="nextTo"/>
        <c:crossAx val="113029504"/>
        <c:crosses val="autoZero"/>
        <c:auto val="1"/>
        <c:lblAlgn val="ctr"/>
        <c:lblOffset val="100"/>
      </c:catAx>
      <c:valAx>
        <c:axId val="113029504"/>
        <c:scaling>
          <c:orientation val="minMax"/>
        </c:scaling>
        <c:axPos val="l"/>
        <c:majorGridlines/>
        <c:numFmt formatCode="General" sourceLinked="1"/>
        <c:tickLblPos val="nextTo"/>
        <c:crossAx val="112871680"/>
        <c:crosses val="autoZero"/>
        <c:crossBetween val="between"/>
      </c:valAx>
    </c:plotArea>
    <c:legend>
      <c:legendPos val="r"/>
    </c:legend>
    <c:plotVisOnly val="1"/>
    <c:dispBlanksAs val="gap"/>
  </c:chart>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th-TH"/>
  <c:chart>
    <c:view3D>
      <c:rotX val="30"/>
      <c:perspective val="30"/>
    </c:view3D>
    <c:plotArea>
      <c:layout/>
      <c:pie3DChart>
        <c:varyColors val="1"/>
        <c:ser>
          <c:idx val="0"/>
          <c:order val="0"/>
          <c:dLbls>
            <c:showPercent val="1"/>
            <c:showLeaderLines val="1"/>
          </c:dLbls>
          <c:cat>
            <c:strRef>
              <c:f>Sheet1!$A$62:$A$76</c:f>
              <c:strCache>
                <c:ptCount val="15"/>
                <c:pt idx="0">
                  <c:v>Labour and social welfare</c:v>
                </c:pt>
                <c:pt idx="1">
                  <c:v>Defence</c:v>
                </c:pt>
                <c:pt idx="2">
                  <c:v>Federal debt</c:v>
                </c:pt>
                <c:pt idx="3">
                  <c:v>Transport and digital infrastructure</c:v>
                </c:pt>
                <c:pt idx="4">
                  <c:v>Education and research</c:v>
                </c:pt>
                <c:pt idx="5">
                  <c:v>Revenue administration</c:v>
                </c:pt>
                <c:pt idx="6">
                  <c:v>Health</c:v>
                </c:pt>
                <c:pt idx="7">
                  <c:v>Family</c:v>
                </c:pt>
                <c:pt idx="8">
                  <c:v>Economics and technology</c:v>
                </c:pt>
                <c:pt idx="9">
                  <c:v>Development cooperation</c:v>
                </c:pt>
                <c:pt idx="10">
                  <c:v>Internal affairs</c:v>
                </c:pt>
                <c:pt idx="11">
                  <c:v>External affairs</c:v>
                </c:pt>
                <c:pt idx="12">
                  <c:v>Environment</c:v>
                </c:pt>
                <c:pt idx="13">
                  <c:v>Justice and consumer protection</c:v>
                </c:pt>
                <c:pt idx="14">
                  <c:v>Other</c:v>
                </c:pt>
              </c:strCache>
            </c:strRef>
          </c:cat>
          <c:val>
            <c:numRef>
              <c:f>Sheet1!$B$62:$B$76</c:f>
              <c:numCache>
                <c:formatCode>0.00%</c:formatCode>
                <c:ptCount val="15"/>
                <c:pt idx="0" formatCode="0%">
                  <c:v>0.41000000000000003</c:v>
                </c:pt>
                <c:pt idx="1">
                  <c:v>0.10800000000000001</c:v>
                </c:pt>
                <c:pt idx="2" formatCode="0%">
                  <c:v>8.0000000000000016E-2</c:v>
                </c:pt>
                <c:pt idx="3">
                  <c:v>7.8000000000000014E-2</c:v>
                </c:pt>
                <c:pt idx="4">
                  <c:v>5.1999999999999998E-2</c:v>
                </c:pt>
                <c:pt idx="5">
                  <c:v>4.7000000000000007E-2</c:v>
                </c:pt>
                <c:pt idx="6">
                  <c:v>4.5999999999999999E-2</c:v>
                </c:pt>
                <c:pt idx="7">
                  <c:v>2.9000000000000001E-2</c:v>
                </c:pt>
                <c:pt idx="8">
                  <c:v>2.4E-2</c:v>
                </c:pt>
                <c:pt idx="9">
                  <c:v>2.3E-2</c:v>
                </c:pt>
                <c:pt idx="10">
                  <c:v>2.5000000000000001E-2</c:v>
                </c:pt>
                <c:pt idx="11">
                  <c:v>1.4999999999999998E-2</c:v>
                </c:pt>
                <c:pt idx="12">
                  <c:v>1.4E-2</c:v>
                </c:pt>
                <c:pt idx="13">
                  <c:v>2.0000000000000005E-3</c:v>
                </c:pt>
                <c:pt idx="14">
                  <c:v>4.7000000000000007E-2</c:v>
                </c:pt>
              </c:numCache>
            </c:numRef>
          </c:val>
        </c:ser>
        <c:dLbls>
          <c:showPercent val="1"/>
        </c:dLbls>
      </c:pie3DChart>
    </c:plotArea>
    <c:legend>
      <c:legendPos val="r"/>
      <c:layout>
        <c:manualLayout>
          <c:xMode val="edge"/>
          <c:yMode val="edge"/>
          <c:x val="0.58978894492120937"/>
          <c:y val="0"/>
          <c:w val="0.39522978167055051"/>
          <c:h val="0.9742864036145914"/>
        </c:manualLayout>
      </c:layout>
      <c:txPr>
        <a:bodyPr/>
        <a:lstStyle/>
        <a:p>
          <a:pPr rtl="0">
            <a:defRPr/>
          </a:pPr>
          <a:endParaRPr lang="th-TH"/>
        </a:p>
      </c:txPr>
    </c:legend>
    <c:plotVisOnly val="1"/>
  </c:chart>
  <c:externalData r:id="rId1"/>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th-TH"/>
  <c:chart>
    <c:title>
      <c:layout>
        <c:manualLayout>
          <c:xMode val="edge"/>
          <c:yMode val="edge"/>
          <c:x val="0.13993450242606231"/>
          <c:y val="2.1819275124737837E-2"/>
        </c:manualLayout>
      </c:layout>
    </c:title>
    <c:plotArea>
      <c:layout/>
      <c:barChart>
        <c:barDir val="col"/>
        <c:grouping val="clustered"/>
        <c:ser>
          <c:idx val="1"/>
          <c:order val="0"/>
          <c:tx>
            <c:strRef>
              <c:f>Sheet1!$B$25</c:f>
              <c:strCache>
                <c:ptCount val="1"/>
                <c:pt idx="0">
                  <c:v>Government Contributions to UNHCR (usd million)</c:v>
                </c:pt>
              </c:strCache>
            </c:strRef>
          </c:tx>
          <c:spPr>
            <a:solidFill>
              <a:schemeClr val="accent6">
                <a:lumMod val="50000"/>
              </a:schemeClr>
            </a:solidFill>
          </c:spPr>
          <c:cat>
            <c:numRef>
              <c:f>Sheet1!$A$26:$A$36</c:f>
              <c:numCache>
                <c:formatCode>General</c:formatCode>
                <c:ptCount val="11"/>
                <c:pt idx="0">
                  <c:v>2005</c:v>
                </c:pt>
                <c:pt idx="1">
                  <c:v>2006</c:v>
                </c:pt>
                <c:pt idx="2">
                  <c:v>2007</c:v>
                </c:pt>
                <c:pt idx="3">
                  <c:v>2008</c:v>
                </c:pt>
                <c:pt idx="4">
                  <c:v>2009</c:v>
                </c:pt>
                <c:pt idx="5">
                  <c:v>2010</c:v>
                </c:pt>
                <c:pt idx="6">
                  <c:v>2011</c:v>
                </c:pt>
                <c:pt idx="7">
                  <c:v>2012</c:v>
                </c:pt>
                <c:pt idx="8">
                  <c:v>2013</c:v>
                </c:pt>
                <c:pt idx="9">
                  <c:v>2014</c:v>
                </c:pt>
              </c:numCache>
            </c:numRef>
          </c:cat>
          <c:val>
            <c:numRef>
              <c:f>Sheet1!$B$26:$B$35</c:f>
              <c:numCache>
                <c:formatCode>General</c:formatCode>
                <c:ptCount val="10"/>
                <c:pt idx="0">
                  <c:v>40.1</c:v>
                </c:pt>
                <c:pt idx="1">
                  <c:v>31</c:v>
                </c:pt>
                <c:pt idx="2">
                  <c:v>33.200000000000003</c:v>
                </c:pt>
                <c:pt idx="3">
                  <c:v>48.8</c:v>
                </c:pt>
                <c:pt idx="4">
                  <c:v>54.5</c:v>
                </c:pt>
                <c:pt idx="5">
                  <c:v>49.7</c:v>
                </c:pt>
                <c:pt idx="6">
                  <c:v>55.6</c:v>
                </c:pt>
                <c:pt idx="7">
                  <c:v>69.2</c:v>
                </c:pt>
                <c:pt idx="8">
                  <c:v>116</c:v>
                </c:pt>
                <c:pt idx="9">
                  <c:v>139</c:v>
                </c:pt>
              </c:numCache>
            </c:numRef>
          </c:val>
        </c:ser>
        <c:axId val="133611904"/>
        <c:axId val="133613440"/>
      </c:barChart>
      <c:catAx>
        <c:axId val="133611904"/>
        <c:scaling>
          <c:orientation val="minMax"/>
        </c:scaling>
        <c:axPos val="b"/>
        <c:numFmt formatCode="General" sourceLinked="1"/>
        <c:tickLblPos val="nextTo"/>
        <c:crossAx val="133613440"/>
        <c:crosses val="autoZero"/>
        <c:auto val="1"/>
        <c:lblAlgn val="ctr"/>
        <c:lblOffset val="100"/>
      </c:catAx>
      <c:valAx>
        <c:axId val="133613440"/>
        <c:scaling>
          <c:orientation val="minMax"/>
        </c:scaling>
        <c:axPos val="l"/>
        <c:majorGridlines/>
        <c:numFmt formatCode="General" sourceLinked="1"/>
        <c:tickLblPos val="nextTo"/>
        <c:crossAx val="133611904"/>
        <c:crosses val="autoZero"/>
        <c:crossBetween val="between"/>
      </c:valAx>
    </c:plotArea>
    <c:legend>
      <c:legendPos val="r"/>
    </c:legend>
    <c:plotVisOnly val="1"/>
    <c:dispBlanksAs val="gap"/>
  </c:chart>
  <c:externalData r:id="rId1"/>
</c:chartSpace>
</file>

<file path=word/charts/chart6.xml><?xml version="1.0" encoding="utf-8"?>
<c:chartSpace xmlns:c="http://schemas.openxmlformats.org/drawingml/2006/chart" xmlns:a="http://schemas.openxmlformats.org/drawingml/2006/main" xmlns:r="http://schemas.openxmlformats.org/officeDocument/2006/relationships">
  <c:date1904 val="1"/>
  <c:lang val="th-TH"/>
  <c:chart>
    <c:title/>
    <c:plotArea>
      <c:layout/>
      <c:barChart>
        <c:barDir val="col"/>
        <c:grouping val="clustered"/>
        <c:ser>
          <c:idx val="1"/>
          <c:order val="0"/>
          <c:tx>
            <c:strRef>
              <c:f>Sheet1!$B$55</c:f>
              <c:strCache>
                <c:ptCount val="1"/>
                <c:pt idx="0">
                  <c:v>Contributions to UNHCR (% of GDP)</c:v>
                </c:pt>
              </c:strCache>
            </c:strRef>
          </c:tx>
          <c:cat>
            <c:numRef>
              <c:f>Sheet1!$A$56:$A$60</c:f>
              <c:numCache>
                <c:formatCode>General</c:formatCode>
                <c:ptCount val="5"/>
                <c:pt idx="0">
                  <c:v>2010</c:v>
                </c:pt>
                <c:pt idx="1">
                  <c:v>2011</c:v>
                </c:pt>
                <c:pt idx="2">
                  <c:v>2012</c:v>
                </c:pt>
                <c:pt idx="3">
                  <c:v>2013</c:v>
                </c:pt>
                <c:pt idx="4">
                  <c:v>2014</c:v>
                </c:pt>
              </c:numCache>
            </c:numRef>
          </c:cat>
          <c:val>
            <c:numRef>
              <c:f>Sheet1!$B$56:$B$60</c:f>
              <c:numCache>
                <c:formatCode>0.00%</c:formatCode>
                <c:ptCount val="5"/>
                <c:pt idx="0">
                  <c:v>1.2600000000000002E-2</c:v>
                </c:pt>
                <c:pt idx="1">
                  <c:v>1.4600000000000002E-2</c:v>
                </c:pt>
                <c:pt idx="2">
                  <c:v>1.7000000000000001E-2</c:v>
                </c:pt>
                <c:pt idx="3">
                  <c:v>2.7000000000000003E-2</c:v>
                </c:pt>
                <c:pt idx="4">
                  <c:v>3.1399999999999997E-2</c:v>
                </c:pt>
              </c:numCache>
            </c:numRef>
          </c:val>
        </c:ser>
        <c:axId val="167213312"/>
        <c:axId val="169162624"/>
      </c:barChart>
      <c:catAx>
        <c:axId val="167213312"/>
        <c:scaling>
          <c:orientation val="minMax"/>
        </c:scaling>
        <c:axPos val="b"/>
        <c:numFmt formatCode="General" sourceLinked="1"/>
        <c:tickLblPos val="nextTo"/>
        <c:crossAx val="169162624"/>
        <c:crosses val="autoZero"/>
        <c:auto val="1"/>
        <c:lblAlgn val="ctr"/>
        <c:lblOffset val="100"/>
      </c:catAx>
      <c:valAx>
        <c:axId val="169162624"/>
        <c:scaling>
          <c:orientation val="minMax"/>
        </c:scaling>
        <c:axPos val="l"/>
        <c:majorGridlines/>
        <c:numFmt formatCode="0.00%" sourceLinked="1"/>
        <c:tickLblPos val="nextTo"/>
        <c:crossAx val="167213312"/>
        <c:crosses val="autoZero"/>
        <c:crossBetween val="between"/>
      </c:valAx>
    </c:plotArea>
    <c:legend>
      <c:legendPos val="r"/>
    </c:legend>
    <c:plotVisOnly val="1"/>
  </c:chart>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8E383C-458B-4B66-B77F-4A12B4B512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1729</Words>
  <Characters>9857</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11563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ooo</dc:creator>
  <cp:lastModifiedBy>ooo</cp:lastModifiedBy>
  <cp:revision>2</cp:revision>
  <dcterms:created xsi:type="dcterms:W3CDTF">2016-01-06T17:44:00Z</dcterms:created>
  <dcterms:modified xsi:type="dcterms:W3CDTF">2016-01-06T17:44:00Z</dcterms:modified>
</cp:coreProperties>
</file>