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3E9" w:rsidRDefault="00F063E9" w:rsidP="00F063E9">
      <w:pPr>
        <w:jc w:val="center"/>
        <w:rPr>
          <w:rStyle w:val="a9"/>
          <w:rFonts w:ascii="Times New Roman" w:hAnsi="Times New Roman" w:cs="Times New Roman"/>
          <w:b/>
          <w:bCs/>
          <w:i w:val="0"/>
          <w:iCs w:val="0"/>
          <w:color w:val="auto"/>
          <w:sz w:val="24"/>
          <w:szCs w:val="24"/>
        </w:rPr>
      </w:pPr>
      <w:r>
        <w:rPr>
          <w:rStyle w:val="a9"/>
          <w:rFonts w:ascii="Times New Roman" w:hAnsi="Times New Roman" w:cs="Times New Roman"/>
          <w:b/>
          <w:bCs/>
          <w:i w:val="0"/>
          <w:iCs w:val="0"/>
          <w:color w:val="auto"/>
          <w:sz w:val="24"/>
          <w:szCs w:val="24"/>
        </w:rPr>
        <w:t>Individual Assignment</w:t>
      </w:r>
    </w:p>
    <w:p w:rsidR="00F40544" w:rsidRPr="00F40544" w:rsidRDefault="00CE2A6A" w:rsidP="00F40544">
      <w:pPr>
        <w:pStyle w:val="a3"/>
        <w:numPr>
          <w:ilvl w:val="0"/>
          <w:numId w:val="4"/>
        </w:numPr>
        <w:jc w:val="both"/>
        <w:rPr>
          <w:rStyle w:val="a9"/>
          <w:rFonts w:ascii="Times New Roman" w:hAnsi="Times New Roman" w:cs="Times New Roman"/>
          <w:b/>
          <w:bCs/>
          <w:i w:val="0"/>
          <w:iCs w:val="0"/>
          <w:color w:val="auto"/>
          <w:sz w:val="24"/>
          <w:szCs w:val="24"/>
        </w:rPr>
      </w:pPr>
      <w:r w:rsidRPr="00F40544">
        <w:rPr>
          <w:rStyle w:val="a9"/>
          <w:rFonts w:ascii="Times New Roman" w:hAnsi="Times New Roman" w:cs="Times New Roman"/>
          <w:b/>
          <w:bCs/>
          <w:i w:val="0"/>
          <w:iCs w:val="0"/>
          <w:color w:val="auto"/>
          <w:sz w:val="24"/>
          <w:szCs w:val="24"/>
        </w:rPr>
        <w:t>Why do corporations sell bonds?</w:t>
      </w:r>
    </w:p>
    <w:p w:rsidR="00932DC5" w:rsidRDefault="00CE2A6A" w:rsidP="00F40544">
      <w:pPr>
        <w:jc w:val="both"/>
        <w:rPr>
          <w:rFonts w:ascii="Times New Roman" w:eastAsia="Times New Roman" w:hAnsi="Times New Roman" w:cs="Times New Roman"/>
          <w:sz w:val="24"/>
          <w:szCs w:val="24"/>
        </w:rPr>
      </w:pPr>
      <w:r w:rsidRPr="007043B6">
        <w:rPr>
          <w:rFonts w:ascii="Times New Roman" w:eastAsia="Times New Roman" w:hAnsi="Times New Roman" w:cs="Times New Roman"/>
          <w:sz w:val="24"/>
          <w:szCs w:val="24"/>
        </w:rPr>
        <w:t>Provides corporations with a way to raise capital without diluting th</w:t>
      </w:r>
      <w:r w:rsidR="00BC3289">
        <w:rPr>
          <w:rFonts w:ascii="Times New Roman" w:eastAsia="Times New Roman" w:hAnsi="Times New Roman" w:cs="Times New Roman"/>
          <w:sz w:val="24"/>
          <w:szCs w:val="24"/>
        </w:rPr>
        <w:t>e current shareholders' equity</w:t>
      </w:r>
      <w:r w:rsidRPr="007043B6">
        <w:rPr>
          <w:rFonts w:ascii="Times New Roman" w:eastAsia="Times New Roman" w:hAnsi="Times New Roman" w:cs="Times New Roman"/>
          <w:sz w:val="24"/>
          <w:szCs w:val="24"/>
        </w:rPr>
        <w:t>, corporations can often borrow at a lower interest rate than the rate available in banks. By issuing bonds directly to the investors, corporations can eliminate the banks as "middlemen" in the transactions. Without the intermediari</w:t>
      </w:r>
      <w:r w:rsidR="00932DC5">
        <w:rPr>
          <w:rFonts w:ascii="Times New Roman" w:eastAsia="Times New Roman" w:hAnsi="Times New Roman" w:cs="Times New Roman"/>
          <w:sz w:val="24"/>
          <w:szCs w:val="24"/>
        </w:rPr>
        <w:t>es, the borrowing process becom</w:t>
      </w:r>
      <w:r w:rsidRPr="007043B6">
        <w:rPr>
          <w:rFonts w:ascii="Times New Roman" w:eastAsia="Times New Roman" w:hAnsi="Times New Roman" w:cs="Times New Roman"/>
          <w:sz w:val="24"/>
          <w:szCs w:val="24"/>
        </w:rPr>
        <w:t>es mor</w:t>
      </w:r>
      <w:r w:rsidR="00BC3289">
        <w:rPr>
          <w:rFonts w:ascii="Times New Roman" w:eastAsia="Times New Roman" w:hAnsi="Times New Roman" w:cs="Times New Roman"/>
          <w:sz w:val="24"/>
          <w:szCs w:val="24"/>
        </w:rPr>
        <w:t xml:space="preserve">e efficient and less expensive. Moreover, they can </w:t>
      </w:r>
      <w:r w:rsidR="00BC3289" w:rsidRPr="007043B6">
        <w:rPr>
          <w:rFonts w:ascii="Times New Roman" w:eastAsia="Times New Roman" w:hAnsi="Times New Roman" w:cs="Times New Roman"/>
          <w:sz w:val="24"/>
          <w:szCs w:val="24"/>
        </w:rPr>
        <w:t>borrow money for a fixed rate for a longer term than it could at a bank</w:t>
      </w:r>
      <w:r w:rsidR="00BC3289">
        <w:rPr>
          <w:rFonts w:ascii="Times New Roman" w:eastAsia="Times New Roman" w:hAnsi="Times New Roman" w:cs="Times New Roman"/>
          <w:sz w:val="24"/>
          <w:szCs w:val="24"/>
        </w:rPr>
        <w:t xml:space="preserve"> because m</w:t>
      </w:r>
      <w:r w:rsidR="00BC3289" w:rsidRPr="007043B6">
        <w:rPr>
          <w:rFonts w:ascii="Times New Roman" w:eastAsia="Times New Roman" w:hAnsi="Times New Roman" w:cs="Times New Roman"/>
          <w:sz w:val="24"/>
          <w:szCs w:val="24"/>
        </w:rPr>
        <w:t>ost banks will not make fixed rate loans for longer than five years because they fear losing money if their cost of funds</w:t>
      </w:r>
      <w:r w:rsidR="00BC3289">
        <w:rPr>
          <w:rFonts w:ascii="Times New Roman" w:eastAsia="Times New Roman" w:hAnsi="Times New Roman" w:cs="Times New Roman"/>
          <w:sz w:val="24"/>
          <w:szCs w:val="24"/>
        </w:rPr>
        <w:t>.</w:t>
      </w:r>
    </w:p>
    <w:p w:rsidR="00BC3289" w:rsidRPr="00BC3289" w:rsidRDefault="00BC3289" w:rsidP="00F40544">
      <w:pPr>
        <w:jc w:val="both"/>
        <w:rPr>
          <w:rFonts w:ascii="Times New Roman" w:eastAsia="Times New Roman" w:hAnsi="Times New Roman" w:cs="Times New Roman"/>
          <w:sz w:val="24"/>
          <w:szCs w:val="24"/>
        </w:rPr>
      </w:pPr>
    </w:p>
    <w:p w:rsidR="00CE2A6A" w:rsidRPr="00F40544" w:rsidRDefault="00CE2A6A" w:rsidP="00F40544">
      <w:pPr>
        <w:pStyle w:val="a3"/>
        <w:numPr>
          <w:ilvl w:val="0"/>
          <w:numId w:val="4"/>
        </w:numPr>
        <w:rPr>
          <w:rStyle w:val="a9"/>
          <w:rFonts w:ascii="Times New Roman" w:hAnsi="Times New Roman" w:cs="Times New Roman"/>
          <w:b/>
          <w:bCs/>
          <w:i w:val="0"/>
          <w:iCs w:val="0"/>
          <w:color w:val="auto"/>
          <w:sz w:val="24"/>
          <w:szCs w:val="24"/>
        </w:rPr>
      </w:pPr>
      <w:r w:rsidRPr="00F40544">
        <w:rPr>
          <w:rStyle w:val="a9"/>
          <w:rFonts w:ascii="Times New Roman" w:hAnsi="Times New Roman" w:cs="Times New Roman"/>
          <w:b/>
          <w:bCs/>
          <w:i w:val="0"/>
          <w:iCs w:val="0"/>
          <w:color w:val="auto"/>
          <w:sz w:val="24"/>
          <w:szCs w:val="24"/>
        </w:rPr>
        <w:t>What are the differences among a debenture, a mortgage bond, and a subordinated</w:t>
      </w:r>
      <w:bookmarkStart w:id="0" w:name="_GoBack"/>
      <w:bookmarkEnd w:id="0"/>
      <w:r w:rsidRPr="00F40544">
        <w:rPr>
          <w:rStyle w:val="a9"/>
          <w:rFonts w:ascii="Times New Roman" w:hAnsi="Times New Roman" w:cs="Times New Roman"/>
          <w:b/>
          <w:bCs/>
          <w:i w:val="0"/>
          <w:iCs w:val="0"/>
          <w:color w:val="auto"/>
          <w:sz w:val="24"/>
          <w:szCs w:val="24"/>
        </w:rPr>
        <w:t xml:space="preserve"> debenture?</w:t>
      </w:r>
    </w:p>
    <w:p w:rsidR="00F40544" w:rsidRDefault="00CE2A6A" w:rsidP="00F40544">
      <w:pPr>
        <w:ind w:firstLine="720"/>
        <w:jc w:val="both"/>
        <w:rPr>
          <w:rFonts w:ascii="Times New Roman" w:eastAsia="Times New Roman" w:hAnsi="Times New Roman" w:cs="Times New Roman"/>
          <w:sz w:val="24"/>
          <w:szCs w:val="24"/>
        </w:rPr>
      </w:pPr>
      <w:r w:rsidRPr="007043B6">
        <w:rPr>
          <w:rFonts w:ascii="Times New Roman" w:eastAsia="Times New Roman" w:hAnsi="Times New Roman" w:cs="Times New Roman"/>
          <w:sz w:val="24"/>
          <w:szCs w:val="24"/>
        </w:rPr>
        <w:t>A debenture is a type of bond that does not use collateral. It's otherwise recognized as any unsecured long-term debt. Because the bonds are unsecured, it's imperative for the issue to be profitable for the corporation. Because of its lack of collateral this makes the bond more risky. This risk means the bond should pay a higher interest rate in order to compensate for the risk</w:t>
      </w:r>
      <w:r w:rsidR="00F40544">
        <w:rPr>
          <w:rFonts w:ascii="Times New Roman" w:eastAsia="Times New Roman" w:hAnsi="Times New Roman" w:cs="Times New Roman"/>
          <w:sz w:val="24"/>
          <w:szCs w:val="24"/>
        </w:rPr>
        <w:t>.</w:t>
      </w:r>
    </w:p>
    <w:p w:rsidR="00CE2A6A" w:rsidRPr="007043B6" w:rsidRDefault="00CE2A6A" w:rsidP="00F40544">
      <w:pPr>
        <w:ind w:firstLine="720"/>
        <w:jc w:val="both"/>
        <w:rPr>
          <w:rFonts w:ascii="Times New Roman" w:eastAsia="Times New Roman" w:hAnsi="Times New Roman" w:cs="Times New Roman"/>
          <w:sz w:val="24"/>
          <w:szCs w:val="24"/>
        </w:rPr>
      </w:pPr>
      <w:r w:rsidRPr="007043B6">
        <w:rPr>
          <w:rFonts w:ascii="Times New Roman" w:eastAsia="Times New Roman" w:hAnsi="Times New Roman" w:cs="Times New Roman"/>
          <w:sz w:val="24"/>
          <w:szCs w:val="24"/>
        </w:rPr>
        <w:t xml:space="preserve">A subordinated debenture is similar in character however in this case they are </w:t>
      </w:r>
      <w:proofErr w:type="spellStart"/>
      <w:r w:rsidRPr="007043B6">
        <w:rPr>
          <w:rFonts w:ascii="Times New Roman" w:eastAsia="Times New Roman" w:hAnsi="Times New Roman" w:cs="Times New Roman"/>
          <w:sz w:val="24"/>
          <w:szCs w:val="24"/>
        </w:rPr>
        <w:t>payed</w:t>
      </w:r>
      <w:proofErr w:type="spellEnd"/>
      <w:r w:rsidRPr="007043B6">
        <w:rPr>
          <w:rFonts w:ascii="Times New Roman" w:eastAsia="Times New Roman" w:hAnsi="Times New Roman" w:cs="Times New Roman"/>
          <w:sz w:val="24"/>
          <w:szCs w:val="24"/>
        </w:rPr>
        <w:t xml:space="preserve"> as a subordinate issue. This leaves the subordinate debenture acting as a junior debt to the more senior debenture in case of insolvency. </w:t>
      </w:r>
      <w:r w:rsidR="00BC3289">
        <w:rPr>
          <w:rFonts w:ascii="Times New Roman" w:eastAsia="Times New Roman" w:hAnsi="Times New Roman" w:cs="Times New Roman"/>
          <w:sz w:val="24"/>
          <w:szCs w:val="24"/>
        </w:rPr>
        <w:t>A</w:t>
      </w:r>
      <w:r w:rsidRPr="007043B6">
        <w:rPr>
          <w:rFonts w:ascii="Times New Roman" w:eastAsia="Times New Roman" w:hAnsi="Times New Roman" w:cs="Times New Roman"/>
          <w:sz w:val="24"/>
          <w:szCs w:val="24"/>
        </w:rPr>
        <w:t>lthough linked to the debentures, pay a higher interest rate.</w:t>
      </w:r>
    </w:p>
    <w:p w:rsidR="00CE2A6A" w:rsidRPr="007043B6" w:rsidRDefault="00CE2A6A" w:rsidP="00F40544">
      <w:pPr>
        <w:ind w:firstLine="720"/>
        <w:jc w:val="both"/>
        <w:rPr>
          <w:rFonts w:ascii="Times New Roman" w:eastAsia="Times New Roman" w:hAnsi="Times New Roman" w:cs="Times New Roman"/>
          <w:sz w:val="24"/>
          <w:szCs w:val="24"/>
        </w:rPr>
      </w:pPr>
      <w:r w:rsidRPr="007043B6">
        <w:rPr>
          <w:rFonts w:ascii="Times New Roman" w:eastAsia="Times New Roman" w:hAnsi="Times New Roman" w:cs="Times New Roman"/>
          <w:sz w:val="24"/>
          <w:szCs w:val="24"/>
        </w:rPr>
        <w:t>A mortgage bond is a type of secured bond because the bond is backed by collateral. The collateral is usually real estate or some other type of propert</w:t>
      </w:r>
      <w:r w:rsidR="00F40544">
        <w:rPr>
          <w:rFonts w:ascii="Times New Roman" w:eastAsia="Times New Roman" w:hAnsi="Times New Roman" w:cs="Times New Roman"/>
          <w:sz w:val="24"/>
          <w:szCs w:val="24"/>
        </w:rPr>
        <w:t>y that is subject to a mortgage</w:t>
      </w:r>
      <w:r w:rsidRPr="007043B6">
        <w:rPr>
          <w:rFonts w:ascii="Times New Roman" w:eastAsia="Times New Roman" w:hAnsi="Times New Roman" w:cs="Times New Roman"/>
          <w:sz w:val="24"/>
          <w:szCs w:val="24"/>
        </w:rPr>
        <w:t>. Due to their direct claim on company assets, a mortgage bond is a safer and higher quality investment with a lower risk of default than a debenture bond.</w:t>
      </w:r>
    </w:p>
    <w:p w:rsidR="00932DC5" w:rsidRDefault="00932DC5" w:rsidP="00F40544">
      <w:pPr>
        <w:jc w:val="both"/>
        <w:rPr>
          <w:rFonts w:ascii="Times New Roman" w:hAnsi="Times New Roman" w:cs="Times New Roman"/>
          <w:sz w:val="24"/>
          <w:szCs w:val="24"/>
          <w:shd w:val="clear" w:color="auto" w:fill="F7F7F7"/>
        </w:rPr>
      </w:pPr>
    </w:p>
    <w:p w:rsidR="00CE2A6A" w:rsidRPr="00F40544" w:rsidRDefault="00CE2A6A" w:rsidP="00F40544">
      <w:pPr>
        <w:pStyle w:val="a3"/>
        <w:numPr>
          <w:ilvl w:val="0"/>
          <w:numId w:val="4"/>
        </w:numPr>
        <w:jc w:val="both"/>
        <w:rPr>
          <w:rStyle w:val="a9"/>
          <w:rFonts w:ascii="Times New Roman" w:hAnsi="Times New Roman" w:cs="Times New Roman"/>
          <w:b/>
          <w:bCs/>
          <w:i w:val="0"/>
          <w:iCs w:val="0"/>
          <w:color w:val="auto"/>
          <w:sz w:val="24"/>
          <w:szCs w:val="24"/>
        </w:rPr>
      </w:pPr>
      <w:r w:rsidRPr="00F40544">
        <w:rPr>
          <w:rStyle w:val="a9"/>
          <w:rFonts w:ascii="Times New Roman" w:hAnsi="Times New Roman" w:cs="Times New Roman"/>
          <w:b/>
          <w:bCs/>
          <w:i w:val="0"/>
          <w:iCs w:val="0"/>
          <w:color w:val="auto"/>
          <w:sz w:val="24"/>
          <w:szCs w:val="24"/>
        </w:rPr>
        <w:t>Why would an investor purchase a convertible bond or a high-yield bond?</w:t>
      </w:r>
    </w:p>
    <w:p w:rsidR="00DF686D" w:rsidRPr="007043B6" w:rsidRDefault="007F683C" w:rsidP="00F40544">
      <w:pPr>
        <w:ind w:firstLine="720"/>
        <w:jc w:val="both"/>
        <w:rPr>
          <w:rFonts w:ascii="Times New Roman" w:hAnsi="Times New Roman" w:cs="Times New Roman"/>
          <w:sz w:val="24"/>
          <w:szCs w:val="24"/>
          <w:shd w:val="clear" w:color="auto" w:fill="FFFFFF"/>
        </w:rPr>
      </w:pPr>
      <w:r w:rsidRPr="007043B6">
        <w:rPr>
          <w:rFonts w:ascii="Times New Roman" w:hAnsi="Times New Roman" w:cs="Times New Roman"/>
          <w:sz w:val="24"/>
          <w:szCs w:val="24"/>
          <w:shd w:val="clear" w:color="auto" w:fill="FFFFFF"/>
        </w:rPr>
        <w:t xml:space="preserve">Speculative high-yield bonds can be just as risky as stocks, and convertible bonds can be an interesting hybrid of stock-market excitement and bond security. </w:t>
      </w:r>
      <w:r w:rsidR="00932DC5">
        <w:rPr>
          <w:rFonts w:ascii="Times New Roman" w:hAnsi="Times New Roman" w:cs="Times New Roman"/>
          <w:sz w:val="24"/>
          <w:szCs w:val="24"/>
          <w:shd w:val="clear" w:color="auto" w:fill="FFFFFF"/>
        </w:rPr>
        <w:t>However,</w:t>
      </w:r>
      <w:r w:rsidR="00DF686D" w:rsidRPr="007043B6">
        <w:rPr>
          <w:rFonts w:ascii="Times New Roman" w:hAnsi="Times New Roman" w:cs="Times New Roman"/>
          <w:sz w:val="24"/>
          <w:szCs w:val="24"/>
          <w:shd w:val="clear" w:color="auto" w:fill="FFFFFF"/>
        </w:rPr>
        <w:t xml:space="preserve"> they have some benefit that investor should considered , for example</w:t>
      </w:r>
      <w:r w:rsidR="00DF686D" w:rsidRPr="007043B6">
        <w:rPr>
          <w:rFonts w:ascii="Times New Roman" w:hAnsi="Times New Roman" w:cs="Times New Roman"/>
          <w:sz w:val="24"/>
          <w:szCs w:val="24"/>
        </w:rPr>
        <w:t xml:space="preserve">, </w:t>
      </w:r>
      <w:r w:rsidR="00DF686D" w:rsidRPr="007043B6">
        <w:rPr>
          <w:rFonts w:ascii="Times New Roman" w:hAnsi="Times New Roman" w:cs="Times New Roman"/>
          <w:sz w:val="24"/>
          <w:szCs w:val="24"/>
          <w:shd w:val="clear" w:color="auto" w:fill="FFFFFF"/>
        </w:rPr>
        <w:t xml:space="preserve">can </w:t>
      </w:r>
      <w:r w:rsidR="00DF686D" w:rsidRPr="007043B6">
        <w:rPr>
          <w:rFonts w:ascii="Times New Roman" w:hAnsi="Times New Roman" w:cs="Times New Roman"/>
          <w:sz w:val="24"/>
          <w:szCs w:val="24"/>
          <w:shd w:val="clear" w:color="auto" w:fill="FFFFFF"/>
        </w:rPr>
        <w:t>achieve higher returns in a fixed-income portfolio relative to other offerings</w:t>
      </w:r>
      <w:r w:rsidR="00DF686D" w:rsidRPr="007043B6">
        <w:rPr>
          <w:rFonts w:ascii="Times New Roman" w:hAnsi="Times New Roman" w:cs="Times New Roman"/>
          <w:sz w:val="24"/>
          <w:szCs w:val="24"/>
        </w:rPr>
        <w:t xml:space="preserve">, </w:t>
      </w:r>
      <w:r w:rsidR="00DF686D" w:rsidRPr="007043B6">
        <w:rPr>
          <w:rFonts w:ascii="Times New Roman" w:hAnsi="Times New Roman" w:cs="Times New Roman"/>
          <w:sz w:val="24"/>
          <w:szCs w:val="24"/>
          <w:shd w:val="clear" w:color="auto" w:fill="FFFFFF"/>
        </w:rPr>
        <w:t xml:space="preserve">buying a high-yield bond is still safer than buying stock from the same company. If the company does default, all is not lost because bond holders are paid before stockholders in </w:t>
      </w:r>
      <w:proofErr w:type="gramStart"/>
      <w:r w:rsidR="00DF686D" w:rsidRPr="007043B6">
        <w:rPr>
          <w:rFonts w:ascii="Times New Roman" w:hAnsi="Times New Roman" w:cs="Times New Roman"/>
          <w:sz w:val="24"/>
          <w:szCs w:val="24"/>
          <w:shd w:val="clear" w:color="auto" w:fill="FFFFFF"/>
        </w:rPr>
        <w:t>a bank</w:t>
      </w:r>
      <w:proofErr w:type="gramEnd"/>
      <w:r w:rsidR="00DF686D" w:rsidRPr="007043B6">
        <w:rPr>
          <w:rFonts w:ascii="Times New Roman" w:hAnsi="Times New Roman" w:cs="Times New Roman"/>
          <w:sz w:val="24"/>
          <w:szCs w:val="24"/>
          <w:shd w:val="clear" w:color="auto" w:fill="FFFFFF"/>
        </w:rPr>
        <w:t xml:space="preserve"> liquidation</w:t>
      </w:r>
      <w:r w:rsidR="00DF686D" w:rsidRPr="007043B6">
        <w:rPr>
          <w:rFonts w:ascii="Times New Roman" w:hAnsi="Times New Roman" w:cs="Times New Roman"/>
          <w:sz w:val="24"/>
          <w:szCs w:val="24"/>
          <w:shd w:val="clear" w:color="auto" w:fill="FFFFFF"/>
        </w:rPr>
        <w:t xml:space="preserve"> and</w:t>
      </w:r>
      <w:r w:rsidR="00DF686D" w:rsidRPr="007043B6">
        <w:rPr>
          <w:rFonts w:ascii="Times New Roman" w:hAnsi="Times New Roman" w:cs="Times New Roman"/>
          <w:sz w:val="24"/>
          <w:szCs w:val="24"/>
        </w:rPr>
        <w:t xml:space="preserve"> </w:t>
      </w:r>
      <w:r w:rsidR="00DF686D" w:rsidRPr="00932DC5">
        <w:rPr>
          <w:rStyle w:val="a6"/>
          <w:rFonts w:ascii="Times New Roman" w:hAnsi="Times New Roman" w:cs="Times New Roman"/>
          <w:b w:val="0"/>
          <w:bCs w:val="0"/>
          <w:sz w:val="24"/>
          <w:szCs w:val="24"/>
          <w:shd w:val="clear" w:color="auto" w:fill="FFFFFF"/>
        </w:rPr>
        <w:t>Income can be more dependable than stocks</w:t>
      </w:r>
      <w:r w:rsidR="00DF686D" w:rsidRPr="00932DC5">
        <w:rPr>
          <w:rFonts w:ascii="Times New Roman" w:hAnsi="Times New Roman" w:cs="Times New Roman"/>
          <w:b/>
          <w:bCs/>
          <w:sz w:val="24"/>
          <w:szCs w:val="24"/>
          <w:shd w:val="clear" w:color="auto" w:fill="FFFFFF"/>
        </w:rPr>
        <w:t>.</w:t>
      </w:r>
    </w:p>
    <w:p w:rsidR="007F683C" w:rsidRPr="007043B6" w:rsidRDefault="007F683C" w:rsidP="00F40544">
      <w:pPr>
        <w:ind w:firstLine="720"/>
        <w:jc w:val="both"/>
        <w:rPr>
          <w:rFonts w:ascii="Times New Roman" w:hAnsi="Times New Roman" w:cs="Times New Roman"/>
          <w:b/>
          <w:bCs/>
          <w:sz w:val="24"/>
          <w:szCs w:val="24"/>
        </w:rPr>
      </w:pPr>
      <w:r w:rsidRPr="007043B6">
        <w:rPr>
          <w:rFonts w:ascii="Times New Roman" w:hAnsi="Times New Roman" w:cs="Times New Roman"/>
          <w:sz w:val="24"/>
          <w:szCs w:val="24"/>
          <w:shd w:val="clear" w:color="auto" w:fill="FFFFFF"/>
        </w:rPr>
        <w:t>Issuers</w:t>
      </w:r>
      <w:r w:rsidR="00DF686D" w:rsidRPr="007043B6">
        <w:rPr>
          <w:rFonts w:ascii="Times New Roman" w:hAnsi="Times New Roman" w:cs="Times New Roman"/>
          <w:sz w:val="24"/>
          <w:szCs w:val="24"/>
          <w:shd w:val="clear" w:color="auto" w:fill="FFFFFF"/>
        </w:rPr>
        <w:t xml:space="preserve"> also</w:t>
      </w:r>
      <w:r w:rsidRPr="007043B6">
        <w:rPr>
          <w:rFonts w:ascii="Times New Roman" w:hAnsi="Times New Roman" w:cs="Times New Roman"/>
          <w:sz w:val="24"/>
          <w:szCs w:val="24"/>
          <w:shd w:val="clear" w:color="auto" w:fill="FFFFFF"/>
        </w:rPr>
        <w:t xml:space="preserve"> sell convertible bonds to provide a higher current yield to investors and equity capital upon conversion. Investors buy convertible bonds to gain a higher current yield </w:t>
      </w:r>
      <w:r w:rsidRPr="007043B6">
        <w:rPr>
          <w:rFonts w:ascii="Times New Roman" w:hAnsi="Times New Roman" w:cs="Times New Roman"/>
          <w:sz w:val="24"/>
          <w:szCs w:val="24"/>
          <w:shd w:val="clear" w:color="auto" w:fill="FFFFFF"/>
        </w:rPr>
        <w:lastRenderedPageBreak/>
        <w:t>and less downside, since the convertible should trade to its bond value in the case of a steep drop in the common share price.</w:t>
      </w:r>
    </w:p>
    <w:p w:rsidR="00932DC5" w:rsidRPr="00F40544" w:rsidRDefault="00932DC5" w:rsidP="00F40544">
      <w:pPr>
        <w:jc w:val="both"/>
        <w:rPr>
          <w:rFonts w:ascii="Times New Roman" w:hAnsi="Times New Roman" w:cs="Times New Roman"/>
          <w:b/>
          <w:bCs/>
          <w:sz w:val="24"/>
          <w:szCs w:val="24"/>
          <w:shd w:val="clear" w:color="auto" w:fill="FFFFFF"/>
        </w:rPr>
      </w:pPr>
    </w:p>
    <w:p w:rsidR="00DF686D" w:rsidRPr="00F40544" w:rsidRDefault="007043B6" w:rsidP="00F40544">
      <w:pPr>
        <w:pStyle w:val="a3"/>
        <w:numPr>
          <w:ilvl w:val="0"/>
          <w:numId w:val="4"/>
        </w:numPr>
        <w:jc w:val="both"/>
        <w:rPr>
          <w:rFonts w:ascii="Times New Roman" w:hAnsi="Times New Roman" w:cs="Times New Roman"/>
          <w:b/>
          <w:bCs/>
          <w:sz w:val="24"/>
          <w:szCs w:val="24"/>
        </w:rPr>
      </w:pPr>
      <w:r w:rsidRPr="00F40544">
        <w:rPr>
          <w:rFonts w:ascii="Times New Roman" w:hAnsi="Times New Roman" w:cs="Times New Roman"/>
          <w:b/>
          <w:bCs/>
          <w:sz w:val="24"/>
          <w:szCs w:val="24"/>
          <w:shd w:val="clear" w:color="auto" w:fill="FFFFFF"/>
        </w:rPr>
        <w:t>Describe three reasons a corporation would sell convertible bonds.</w:t>
      </w:r>
    </w:p>
    <w:p w:rsidR="007043B6" w:rsidRPr="007043B6" w:rsidRDefault="00F40544" w:rsidP="00F40544">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First,</w:t>
      </w:r>
      <w:r w:rsidR="00932DC5">
        <w:rPr>
          <w:rFonts w:ascii="Times New Roman" w:hAnsi="Times New Roman" w:cs="Times New Roman"/>
          <w:sz w:val="24"/>
          <w:szCs w:val="24"/>
          <w:shd w:val="clear" w:color="auto" w:fill="FFFFFF"/>
        </w:rPr>
        <w:t xml:space="preserve"> </w:t>
      </w:r>
      <w:r w:rsidR="00DF686D" w:rsidRPr="007043B6">
        <w:rPr>
          <w:rFonts w:ascii="Times New Roman" w:hAnsi="Times New Roman" w:cs="Times New Roman"/>
          <w:sz w:val="24"/>
          <w:szCs w:val="24"/>
          <w:shd w:val="clear" w:color="auto" w:fill="FFFFFF"/>
        </w:rPr>
        <w:t>c</w:t>
      </w:r>
      <w:r w:rsidR="00DF686D" w:rsidRPr="007043B6">
        <w:rPr>
          <w:rFonts w:ascii="Times New Roman" w:hAnsi="Times New Roman" w:cs="Times New Roman"/>
          <w:sz w:val="24"/>
          <w:szCs w:val="24"/>
          <w:shd w:val="clear" w:color="auto" w:fill="FFFFFF"/>
        </w:rPr>
        <w:t xml:space="preserve">onvertible bonds have lower yields than traditional corporate bonds. So they get to take the currently low interest rates and lower them even more by issuing convertible debt. </w:t>
      </w:r>
    </w:p>
    <w:p w:rsidR="00DF686D" w:rsidRPr="007043B6" w:rsidRDefault="00F40544" w:rsidP="00F40544">
      <w:pPr>
        <w:jc w:val="both"/>
        <w:rPr>
          <w:rFonts w:ascii="Times New Roman" w:hAnsi="Times New Roman" w:cs="Times New Roman"/>
          <w:b/>
          <w:bCs/>
          <w:sz w:val="24"/>
          <w:szCs w:val="24"/>
        </w:rPr>
      </w:pPr>
      <w:r>
        <w:rPr>
          <w:rFonts w:ascii="Times New Roman" w:hAnsi="Times New Roman" w:cs="Times New Roman"/>
          <w:sz w:val="24"/>
          <w:szCs w:val="24"/>
          <w:shd w:val="clear" w:color="auto" w:fill="FFFFFF"/>
        </w:rPr>
        <w:t>Second,</w:t>
      </w:r>
      <w:r w:rsidR="00932DC5">
        <w:rPr>
          <w:rFonts w:ascii="Times New Roman" w:hAnsi="Times New Roman" w:cs="Times New Roman"/>
          <w:sz w:val="24"/>
          <w:szCs w:val="24"/>
          <w:shd w:val="clear" w:color="auto" w:fill="FFFFFF"/>
        </w:rPr>
        <w:t xml:space="preserve"> </w:t>
      </w:r>
      <w:r w:rsidR="00DF686D" w:rsidRPr="007043B6">
        <w:rPr>
          <w:rFonts w:ascii="Times New Roman" w:hAnsi="Times New Roman" w:cs="Times New Roman"/>
          <w:sz w:val="24"/>
          <w:szCs w:val="24"/>
          <w:shd w:val="clear" w:color="auto" w:fill="FFFFFF"/>
        </w:rPr>
        <w:t>the amount issued does not show up on the company’s balance sheet as a debt. Interest payments, unlike dividend payments, are federally tax deductible.</w:t>
      </w:r>
    </w:p>
    <w:p w:rsidR="007043B6" w:rsidRPr="007043B6" w:rsidRDefault="00F40544" w:rsidP="00F40544">
      <w:pPr>
        <w:jc w:val="both"/>
        <w:rPr>
          <w:rFonts w:ascii="Times New Roman" w:hAnsi="Times New Roman" w:cs="Times New Roman"/>
          <w:b/>
          <w:bCs/>
          <w:sz w:val="24"/>
          <w:szCs w:val="24"/>
        </w:rPr>
      </w:pPr>
      <w:r>
        <w:rPr>
          <w:rFonts w:ascii="Times New Roman" w:hAnsi="Times New Roman" w:cs="Times New Roman"/>
          <w:sz w:val="24"/>
          <w:szCs w:val="24"/>
          <w:shd w:val="clear" w:color="auto" w:fill="FFFFFF"/>
        </w:rPr>
        <w:t>Third,</w:t>
      </w:r>
      <w:r w:rsidR="00932DC5">
        <w:rPr>
          <w:rFonts w:ascii="Times New Roman" w:hAnsi="Times New Roman" w:cs="Times New Roman"/>
          <w:sz w:val="24"/>
          <w:szCs w:val="24"/>
          <w:shd w:val="clear" w:color="auto" w:fill="FFFFFF"/>
        </w:rPr>
        <w:t xml:space="preserve"> </w:t>
      </w:r>
      <w:r w:rsidR="007043B6" w:rsidRPr="007043B6">
        <w:rPr>
          <w:rFonts w:ascii="Times New Roman" w:hAnsi="Times New Roman" w:cs="Times New Roman"/>
          <w:sz w:val="24"/>
          <w:szCs w:val="24"/>
          <w:shd w:val="clear" w:color="auto" w:fill="FFFFFF"/>
        </w:rPr>
        <w:t>convertible bondholders receive only a fixed, limited income until conversion</w:t>
      </w:r>
      <w:r w:rsidR="00932DC5">
        <w:rPr>
          <w:rFonts w:ascii="Times New Roman" w:hAnsi="Times New Roman" w:cs="Times New Roman"/>
          <w:sz w:val="24"/>
          <w:szCs w:val="24"/>
          <w:shd w:val="clear" w:color="auto" w:fill="FFFFFF"/>
        </w:rPr>
        <w:t xml:space="preserve"> that can make</w:t>
      </w:r>
      <w:r w:rsidR="007043B6" w:rsidRPr="007043B6">
        <w:rPr>
          <w:rFonts w:ascii="Times New Roman" w:hAnsi="Times New Roman" w:cs="Times New Roman"/>
          <w:sz w:val="24"/>
          <w:szCs w:val="24"/>
          <w:shd w:val="clear" w:color="auto" w:fill="FFFFFF"/>
        </w:rPr>
        <w:t xml:space="preserve"> more of the</w:t>
      </w:r>
      <w:r w:rsidR="007043B6" w:rsidRPr="007043B6">
        <w:rPr>
          <w:rStyle w:val="apple-converted-space"/>
          <w:rFonts w:ascii="Times New Roman" w:hAnsi="Times New Roman" w:cs="Times New Roman"/>
          <w:i/>
          <w:iCs/>
          <w:sz w:val="24"/>
          <w:szCs w:val="24"/>
          <w:shd w:val="clear" w:color="auto" w:fill="FFFFFF"/>
        </w:rPr>
        <w:t> </w:t>
      </w:r>
      <w:r w:rsidR="007043B6" w:rsidRPr="007043B6">
        <w:rPr>
          <w:rFonts w:ascii="Times New Roman" w:hAnsi="Times New Roman" w:cs="Times New Roman"/>
          <w:sz w:val="24"/>
          <w:szCs w:val="24"/>
        </w:rPr>
        <w:t>operating income</w:t>
      </w:r>
      <w:r w:rsidR="007043B6" w:rsidRPr="007043B6">
        <w:rPr>
          <w:rFonts w:ascii="Times New Roman" w:hAnsi="Times New Roman" w:cs="Times New Roman"/>
          <w:sz w:val="24"/>
          <w:szCs w:val="24"/>
          <w:shd w:val="clear" w:color="auto" w:fill="FFFFFF"/>
        </w:rPr>
        <w:t xml:space="preserve"> available for the common stockholders. </w:t>
      </w:r>
    </w:p>
    <w:p w:rsidR="00F40544" w:rsidRDefault="00F40544" w:rsidP="00F40544">
      <w:pPr>
        <w:jc w:val="both"/>
        <w:rPr>
          <w:rFonts w:ascii="Times New Roman" w:hAnsi="Times New Roman" w:cs="Times New Roman"/>
          <w:sz w:val="24"/>
          <w:szCs w:val="24"/>
          <w:shd w:val="clear" w:color="auto" w:fill="FFFFFF"/>
        </w:rPr>
      </w:pPr>
    </w:p>
    <w:p w:rsidR="007043B6" w:rsidRDefault="007043B6" w:rsidP="00F40544">
      <w:pPr>
        <w:pStyle w:val="a3"/>
        <w:numPr>
          <w:ilvl w:val="0"/>
          <w:numId w:val="4"/>
        </w:numPr>
        <w:jc w:val="both"/>
        <w:rPr>
          <w:rFonts w:ascii="Times New Roman" w:hAnsi="Times New Roman" w:cs="Times New Roman"/>
          <w:b/>
          <w:bCs/>
          <w:sz w:val="24"/>
          <w:szCs w:val="24"/>
        </w:rPr>
      </w:pPr>
      <w:r w:rsidRPr="00F40544">
        <w:rPr>
          <w:rFonts w:ascii="Times New Roman" w:hAnsi="Times New Roman" w:cs="Times New Roman"/>
          <w:b/>
          <w:bCs/>
          <w:sz w:val="24"/>
          <w:szCs w:val="24"/>
          <w:shd w:val="clear" w:color="auto" w:fill="FFFFFF"/>
        </w:rPr>
        <w:t>Explain the methods that corporations can use to repay a bond issue.</w:t>
      </w:r>
    </w:p>
    <w:p w:rsidR="00F40544" w:rsidRDefault="00F063E9" w:rsidP="00F40544">
      <w:pPr>
        <w:ind w:firstLine="284"/>
        <w:jc w:val="both"/>
        <w:rPr>
          <w:rStyle w:val="aa"/>
          <w:rFonts w:ascii="Times New Roman" w:hAnsi="Times New Roman" w:cs="Times New Roman"/>
          <w:i w:val="0"/>
          <w:iCs w:val="0"/>
          <w:sz w:val="24"/>
          <w:szCs w:val="24"/>
        </w:rPr>
      </w:pPr>
      <w:r>
        <w:rPr>
          <w:rStyle w:val="aa"/>
          <w:rFonts w:ascii="Times New Roman" w:hAnsi="Times New Roman" w:cs="Times New Roman"/>
          <w:i w:val="0"/>
          <w:iCs w:val="0"/>
          <w:sz w:val="24"/>
          <w:szCs w:val="24"/>
        </w:rPr>
        <w:t>First</w:t>
      </w:r>
      <w:r>
        <w:rPr>
          <w:rStyle w:val="aa"/>
          <w:rFonts w:ascii="Times New Roman" w:hAnsi="Times New Roman" w:cs="Times New Roman"/>
          <w:i w:val="0"/>
          <w:iCs w:val="0"/>
          <w:sz w:val="24"/>
          <w:szCs w:val="24"/>
        </w:rPr>
        <w:t xml:space="preserve"> method</w:t>
      </w:r>
      <w:r>
        <w:rPr>
          <w:rStyle w:val="aa"/>
          <w:rFonts w:ascii="Times New Roman" w:hAnsi="Times New Roman" w:cs="Times New Roman"/>
          <w:i w:val="0"/>
          <w:iCs w:val="0"/>
          <w:sz w:val="24"/>
          <w:szCs w:val="24"/>
        </w:rPr>
        <w:t xml:space="preserve">, </w:t>
      </w:r>
      <w:r>
        <w:rPr>
          <w:rStyle w:val="aa"/>
          <w:rFonts w:ascii="Times New Roman" w:hAnsi="Times New Roman" w:cs="Times New Roman"/>
          <w:i w:val="0"/>
          <w:iCs w:val="0"/>
          <w:sz w:val="24"/>
          <w:szCs w:val="24"/>
        </w:rPr>
        <w:t>s</w:t>
      </w:r>
      <w:r w:rsidR="00F40544" w:rsidRPr="00F40544">
        <w:rPr>
          <w:rStyle w:val="aa"/>
          <w:rFonts w:ascii="Times New Roman" w:hAnsi="Times New Roman" w:cs="Times New Roman"/>
          <w:i w:val="0"/>
          <w:iCs w:val="0"/>
          <w:sz w:val="24"/>
          <w:szCs w:val="24"/>
        </w:rPr>
        <w:t>inking funds are separate accounts, generally held by a trustee, into which the bond issuer regularly deposits principal payments. The fund is created so the issuer can accumulate enough money, plus interest earned on that money in this separate account, to pay the principal in full at maturity. This provision for setting aside money to pay the principal lessens risk, so it is often used by a low credit rating issuer, to improve the credit rating to investment grade on its issue. Improved credit makes more institutional buyers able to buy the bond and lowers the interest rate the issuer must pay.</w:t>
      </w:r>
    </w:p>
    <w:p w:rsidR="00F063E9" w:rsidRPr="00F40544" w:rsidRDefault="00F063E9" w:rsidP="00F063E9">
      <w:pPr>
        <w:ind w:firstLine="284"/>
        <w:jc w:val="both"/>
        <w:rPr>
          <w:rStyle w:val="aa"/>
          <w:rFonts w:ascii="Times New Roman" w:hAnsi="Times New Roman" w:cs="Times New Roman"/>
          <w:i w:val="0"/>
          <w:iCs w:val="0"/>
          <w:sz w:val="24"/>
          <w:szCs w:val="24"/>
        </w:rPr>
      </w:pPr>
      <w:r>
        <w:rPr>
          <w:rStyle w:val="aa"/>
          <w:rFonts w:ascii="Times New Roman" w:hAnsi="Times New Roman" w:cs="Times New Roman"/>
          <w:i w:val="0"/>
          <w:iCs w:val="0"/>
          <w:sz w:val="24"/>
          <w:szCs w:val="24"/>
        </w:rPr>
        <w:t>Second</w:t>
      </w:r>
      <w:r>
        <w:rPr>
          <w:rStyle w:val="aa"/>
          <w:rFonts w:ascii="Times New Roman" w:hAnsi="Times New Roman" w:cs="Times New Roman"/>
          <w:i w:val="0"/>
          <w:iCs w:val="0"/>
          <w:sz w:val="24"/>
          <w:szCs w:val="24"/>
        </w:rPr>
        <w:t xml:space="preserve"> method</w:t>
      </w:r>
      <w:r>
        <w:rPr>
          <w:rStyle w:val="aa"/>
          <w:rFonts w:ascii="Times New Roman" w:hAnsi="Times New Roman" w:cs="Times New Roman"/>
          <w:i w:val="0"/>
          <w:iCs w:val="0"/>
          <w:sz w:val="24"/>
          <w:szCs w:val="24"/>
        </w:rPr>
        <w:t>, s</w:t>
      </w:r>
      <w:r w:rsidRPr="00F40544">
        <w:rPr>
          <w:rStyle w:val="aa"/>
          <w:rFonts w:ascii="Times New Roman" w:hAnsi="Times New Roman" w:cs="Times New Roman"/>
          <w:i w:val="0"/>
          <w:iCs w:val="0"/>
          <w:sz w:val="24"/>
          <w:szCs w:val="24"/>
        </w:rPr>
        <w:t>erial bonds also lessen the risk of default and tend to improve the credit rating on the issue, resulting in a lower cost of interest. Serial bonds are made up of a series of successive maturities that retire portions of the bond over the term of the bond. In a period of falling interest rates, it allows the issuer to replace portions of the original debt by borrowing smaller amounts of</w:t>
      </w:r>
      <w:r>
        <w:rPr>
          <w:rStyle w:val="aa"/>
          <w:rFonts w:ascii="Times New Roman" w:hAnsi="Times New Roman" w:cs="Times New Roman"/>
          <w:i w:val="0"/>
          <w:iCs w:val="0"/>
          <w:sz w:val="24"/>
          <w:szCs w:val="24"/>
        </w:rPr>
        <w:t xml:space="preserve"> money at lower interest rates.</w:t>
      </w:r>
    </w:p>
    <w:sectPr w:rsidR="00F063E9" w:rsidRPr="00F4054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4A2" w:rsidRDefault="00AD54A2" w:rsidP="00F063E9">
      <w:pPr>
        <w:spacing w:after="0" w:line="240" w:lineRule="auto"/>
      </w:pPr>
      <w:r>
        <w:separator/>
      </w:r>
    </w:p>
  </w:endnote>
  <w:endnote w:type="continuationSeparator" w:id="0">
    <w:p w:rsidR="00AD54A2" w:rsidRDefault="00AD54A2" w:rsidP="00F06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4A2" w:rsidRDefault="00AD54A2" w:rsidP="00F063E9">
      <w:pPr>
        <w:spacing w:after="0" w:line="240" w:lineRule="auto"/>
      </w:pPr>
      <w:r>
        <w:separator/>
      </w:r>
    </w:p>
  </w:footnote>
  <w:footnote w:type="continuationSeparator" w:id="0">
    <w:p w:rsidR="00AD54A2" w:rsidRDefault="00AD54A2" w:rsidP="00F063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3E9" w:rsidRDefault="00F063E9" w:rsidP="00F063E9">
    <w:pPr>
      <w:pStyle w:val="ab"/>
      <w:jc w:val="right"/>
    </w:pPr>
    <w:r>
      <w:t>5604640101</w:t>
    </w:r>
  </w:p>
  <w:p w:rsidR="00F063E9" w:rsidRDefault="00F063E9" w:rsidP="00F063E9">
    <w:pPr>
      <w:pStyle w:val="ab"/>
      <w:jc w:val="right"/>
    </w:pPr>
    <w:proofErr w:type="spellStart"/>
    <w:proofErr w:type="gramStart"/>
    <w:r>
      <w:t>Athid</w:t>
    </w:r>
    <w:proofErr w:type="spellEnd"/>
    <w:r>
      <w:t xml:space="preserve">  </w:t>
    </w:r>
    <w:proofErr w:type="spellStart"/>
    <w:r>
      <w:t>Siriphand</w:t>
    </w:r>
    <w:proofErr w:type="spellEnd"/>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D22B0"/>
    <w:multiLevelType w:val="hybridMultilevel"/>
    <w:tmpl w:val="D2FE0358"/>
    <w:lvl w:ilvl="0" w:tplc="FAAC3490">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
    <w:nsid w:val="37DC3ADC"/>
    <w:multiLevelType w:val="hybridMultilevel"/>
    <w:tmpl w:val="1AF6C43A"/>
    <w:lvl w:ilvl="0" w:tplc="55AE51AE">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48035743"/>
    <w:multiLevelType w:val="hybridMultilevel"/>
    <w:tmpl w:val="E53CB486"/>
    <w:lvl w:ilvl="0" w:tplc="4120D346">
      <w:start w:val="1"/>
      <w:numFmt w:val="decimal"/>
      <w:lvlText w:val="%1."/>
      <w:lvlJc w:val="left"/>
      <w:pPr>
        <w:ind w:left="795" w:hanging="435"/>
      </w:pPr>
      <w:rPr>
        <w:rFonts w:ascii="Trebuchet MS" w:hAnsi="Trebuchet MS" w:hint="default"/>
        <w:color w:val="00000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7D6840"/>
    <w:multiLevelType w:val="multilevel"/>
    <w:tmpl w:val="36748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A6A"/>
    <w:rsid w:val="005F3F0F"/>
    <w:rsid w:val="007043B6"/>
    <w:rsid w:val="007F683C"/>
    <w:rsid w:val="00932DC5"/>
    <w:rsid w:val="00A25046"/>
    <w:rsid w:val="00AD54A2"/>
    <w:rsid w:val="00BC3289"/>
    <w:rsid w:val="00CE2A6A"/>
    <w:rsid w:val="00DF686D"/>
    <w:rsid w:val="00F063E9"/>
    <w:rsid w:val="00F4054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E2A6A"/>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2A6A"/>
    <w:pPr>
      <w:ind w:left="720"/>
      <w:contextualSpacing/>
    </w:pPr>
  </w:style>
  <w:style w:type="paragraph" w:styleId="a4">
    <w:name w:val="Normal (Web)"/>
    <w:basedOn w:val="a"/>
    <w:uiPriority w:val="99"/>
    <w:semiHidden/>
    <w:unhideWhenUsed/>
    <w:rsid w:val="00CE2A6A"/>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CE2A6A"/>
  </w:style>
  <w:style w:type="character" w:styleId="a5">
    <w:name w:val="Hyperlink"/>
    <w:basedOn w:val="a0"/>
    <w:uiPriority w:val="99"/>
    <w:semiHidden/>
    <w:unhideWhenUsed/>
    <w:rsid w:val="00CE2A6A"/>
    <w:rPr>
      <w:color w:val="0000FF"/>
      <w:u w:val="single"/>
    </w:rPr>
  </w:style>
  <w:style w:type="character" w:customStyle="1" w:styleId="20">
    <w:name w:val="หัวเรื่อง 2 อักขระ"/>
    <w:basedOn w:val="a0"/>
    <w:link w:val="2"/>
    <w:uiPriority w:val="9"/>
    <w:rsid w:val="00CE2A6A"/>
    <w:rPr>
      <w:rFonts w:ascii="Angsana New" w:eastAsia="Times New Roman" w:hAnsi="Angsana New" w:cs="Angsana New"/>
      <w:b/>
      <w:bCs/>
      <w:sz w:val="36"/>
      <w:szCs w:val="36"/>
    </w:rPr>
  </w:style>
  <w:style w:type="character" w:styleId="a6">
    <w:name w:val="Strong"/>
    <w:basedOn w:val="a0"/>
    <w:uiPriority w:val="22"/>
    <w:qFormat/>
    <w:rsid w:val="00DF686D"/>
    <w:rPr>
      <w:b/>
      <w:bCs/>
    </w:rPr>
  </w:style>
  <w:style w:type="paragraph" w:styleId="a7">
    <w:name w:val="Subtitle"/>
    <w:basedOn w:val="a"/>
    <w:next w:val="a"/>
    <w:link w:val="a8"/>
    <w:uiPriority w:val="11"/>
    <w:qFormat/>
    <w:rsid w:val="007043B6"/>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a8">
    <w:name w:val="ชื่อเรื่องรอง อักขระ"/>
    <w:basedOn w:val="a0"/>
    <w:link w:val="a7"/>
    <w:uiPriority w:val="11"/>
    <w:rsid w:val="007043B6"/>
    <w:rPr>
      <w:rFonts w:asciiTheme="majorHAnsi" w:eastAsiaTheme="majorEastAsia" w:hAnsiTheme="majorHAnsi" w:cstheme="majorBidi"/>
      <w:i/>
      <w:iCs/>
      <w:color w:val="4F81BD" w:themeColor="accent1"/>
      <w:spacing w:val="15"/>
      <w:sz w:val="24"/>
      <w:szCs w:val="30"/>
    </w:rPr>
  </w:style>
  <w:style w:type="character" w:styleId="a9">
    <w:name w:val="Subtle Emphasis"/>
    <w:basedOn w:val="a0"/>
    <w:uiPriority w:val="19"/>
    <w:qFormat/>
    <w:rsid w:val="00F40544"/>
    <w:rPr>
      <w:i/>
      <w:iCs/>
      <w:color w:val="808080" w:themeColor="text1" w:themeTint="7F"/>
    </w:rPr>
  </w:style>
  <w:style w:type="character" w:styleId="aa">
    <w:name w:val="Emphasis"/>
    <w:basedOn w:val="a0"/>
    <w:uiPriority w:val="20"/>
    <w:qFormat/>
    <w:rsid w:val="00F40544"/>
    <w:rPr>
      <w:i/>
      <w:iCs/>
    </w:rPr>
  </w:style>
  <w:style w:type="paragraph" w:styleId="ab">
    <w:name w:val="header"/>
    <w:basedOn w:val="a"/>
    <w:link w:val="ac"/>
    <w:uiPriority w:val="99"/>
    <w:unhideWhenUsed/>
    <w:rsid w:val="00F063E9"/>
    <w:pPr>
      <w:tabs>
        <w:tab w:val="center" w:pos="4513"/>
        <w:tab w:val="right" w:pos="9026"/>
      </w:tabs>
      <w:spacing w:after="0" w:line="240" w:lineRule="auto"/>
    </w:pPr>
  </w:style>
  <w:style w:type="character" w:customStyle="1" w:styleId="ac">
    <w:name w:val="หัวกระดาษ อักขระ"/>
    <w:basedOn w:val="a0"/>
    <w:link w:val="ab"/>
    <w:uiPriority w:val="99"/>
    <w:rsid w:val="00F063E9"/>
  </w:style>
  <w:style w:type="paragraph" w:styleId="ad">
    <w:name w:val="footer"/>
    <w:basedOn w:val="a"/>
    <w:link w:val="ae"/>
    <w:uiPriority w:val="99"/>
    <w:unhideWhenUsed/>
    <w:rsid w:val="00F063E9"/>
    <w:pPr>
      <w:tabs>
        <w:tab w:val="center" w:pos="4513"/>
        <w:tab w:val="right" w:pos="9026"/>
      </w:tabs>
      <w:spacing w:after="0" w:line="240" w:lineRule="auto"/>
    </w:pPr>
  </w:style>
  <w:style w:type="character" w:customStyle="1" w:styleId="ae">
    <w:name w:val="ท้ายกระดาษ อักขระ"/>
    <w:basedOn w:val="a0"/>
    <w:link w:val="ad"/>
    <w:uiPriority w:val="99"/>
    <w:rsid w:val="00F063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E2A6A"/>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2A6A"/>
    <w:pPr>
      <w:ind w:left="720"/>
      <w:contextualSpacing/>
    </w:pPr>
  </w:style>
  <w:style w:type="paragraph" w:styleId="a4">
    <w:name w:val="Normal (Web)"/>
    <w:basedOn w:val="a"/>
    <w:uiPriority w:val="99"/>
    <w:semiHidden/>
    <w:unhideWhenUsed/>
    <w:rsid w:val="00CE2A6A"/>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CE2A6A"/>
  </w:style>
  <w:style w:type="character" w:styleId="a5">
    <w:name w:val="Hyperlink"/>
    <w:basedOn w:val="a0"/>
    <w:uiPriority w:val="99"/>
    <w:semiHidden/>
    <w:unhideWhenUsed/>
    <w:rsid w:val="00CE2A6A"/>
    <w:rPr>
      <w:color w:val="0000FF"/>
      <w:u w:val="single"/>
    </w:rPr>
  </w:style>
  <w:style w:type="character" w:customStyle="1" w:styleId="20">
    <w:name w:val="หัวเรื่อง 2 อักขระ"/>
    <w:basedOn w:val="a0"/>
    <w:link w:val="2"/>
    <w:uiPriority w:val="9"/>
    <w:rsid w:val="00CE2A6A"/>
    <w:rPr>
      <w:rFonts w:ascii="Angsana New" w:eastAsia="Times New Roman" w:hAnsi="Angsana New" w:cs="Angsana New"/>
      <w:b/>
      <w:bCs/>
      <w:sz w:val="36"/>
      <w:szCs w:val="36"/>
    </w:rPr>
  </w:style>
  <w:style w:type="character" w:styleId="a6">
    <w:name w:val="Strong"/>
    <w:basedOn w:val="a0"/>
    <w:uiPriority w:val="22"/>
    <w:qFormat/>
    <w:rsid w:val="00DF686D"/>
    <w:rPr>
      <w:b/>
      <w:bCs/>
    </w:rPr>
  </w:style>
  <w:style w:type="paragraph" w:styleId="a7">
    <w:name w:val="Subtitle"/>
    <w:basedOn w:val="a"/>
    <w:next w:val="a"/>
    <w:link w:val="a8"/>
    <w:uiPriority w:val="11"/>
    <w:qFormat/>
    <w:rsid w:val="007043B6"/>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a8">
    <w:name w:val="ชื่อเรื่องรอง อักขระ"/>
    <w:basedOn w:val="a0"/>
    <w:link w:val="a7"/>
    <w:uiPriority w:val="11"/>
    <w:rsid w:val="007043B6"/>
    <w:rPr>
      <w:rFonts w:asciiTheme="majorHAnsi" w:eastAsiaTheme="majorEastAsia" w:hAnsiTheme="majorHAnsi" w:cstheme="majorBidi"/>
      <w:i/>
      <w:iCs/>
      <w:color w:val="4F81BD" w:themeColor="accent1"/>
      <w:spacing w:val="15"/>
      <w:sz w:val="24"/>
      <w:szCs w:val="30"/>
    </w:rPr>
  </w:style>
  <w:style w:type="character" w:styleId="a9">
    <w:name w:val="Subtle Emphasis"/>
    <w:basedOn w:val="a0"/>
    <w:uiPriority w:val="19"/>
    <w:qFormat/>
    <w:rsid w:val="00F40544"/>
    <w:rPr>
      <w:i/>
      <w:iCs/>
      <w:color w:val="808080" w:themeColor="text1" w:themeTint="7F"/>
    </w:rPr>
  </w:style>
  <w:style w:type="character" w:styleId="aa">
    <w:name w:val="Emphasis"/>
    <w:basedOn w:val="a0"/>
    <w:uiPriority w:val="20"/>
    <w:qFormat/>
    <w:rsid w:val="00F40544"/>
    <w:rPr>
      <w:i/>
      <w:iCs/>
    </w:rPr>
  </w:style>
  <w:style w:type="paragraph" w:styleId="ab">
    <w:name w:val="header"/>
    <w:basedOn w:val="a"/>
    <w:link w:val="ac"/>
    <w:uiPriority w:val="99"/>
    <w:unhideWhenUsed/>
    <w:rsid w:val="00F063E9"/>
    <w:pPr>
      <w:tabs>
        <w:tab w:val="center" w:pos="4513"/>
        <w:tab w:val="right" w:pos="9026"/>
      </w:tabs>
      <w:spacing w:after="0" w:line="240" w:lineRule="auto"/>
    </w:pPr>
  </w:style>
  <w:style w:type="character" w:customStyle="1" w:styleId="ac">
    <w:name w:val="หัวกระดาษ อักขระ"/>
    <w:basedOn w:val="a0"/>
    <w:link w:val="ab"/>
    <w:uiPriority w:val="99"/>
    <w:rsid w:val="00F063E9"/>
  </w:style>
  <w:style w:type="paragraph" w:styleId="ad">
    <w:name w:val="footer"/>
    <w:basedOn w:val="a"/>
    <w:link w:val="ae"/>
    <w:uiPriority w:val="99"/>
    <w:unhideWhenUsed/>
    <w:rsid w:val="00F063E9"/>
    <w:pPr>
      <w:tabs>
        <w:tab w:val="center" w:pos="4513"/>
        <w:tab w:val="right" w:pos="9026"/>
      </w:tabs>
      <w:spacing w:after="0" w:line="240" w:lineRule="auto"/>
    </w:pPr>
  </w:style>
  <w:style w:type="character" w:customStyle="1" w:styleId="ae">
    <w:name w:val="ท้ายกระดาษ อักขระ"/>
    <w:basedOn w:val="a0"/>
    <w:link w:val="ad"/>
    <w:uiPriority w:val="99"/>
    <w:rsid w:val="00F06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464864">
      <w:bodyDiv w:val="1"/>
      <w:marLeft w:val="0"/>
      <w:marRight w:val="0"/>
      <w:marTop w:val="0"/>
      <w:marBottom w:val="0"/>
      <w:divBdr>
        <w:top w:val="none" w:sz="0" w:space="0" w:color="auto"/>
        <w:left w:val="none" w:sz="0" w:space="0" w:color="auto"/>
        <w:bottom w:val="none" w:sz="0" w:space="0" w:color="auto"/>
        <w:right w:val="none" w:sz="0" w:space="0" w:color="auto"/>
      </w:divBdr>
    </w:div>
    <w:div w:id="860902011">
      <w:bodyDiv w:val="1"/>
      <w:marLeft w:val="0"/>
      <w:marRight w:val="0"/>
      <w:marTop w:val="0"/>
      <w:marBottom w:val="0"/>
      <w:divBdr>
        <w:top w:val="none" w:sz="0" w:space="0" w:color="auto"/>
        <w:left w:val="none" w:sz="0" w:space="0" w:color="auto"/>
        <w:bottom w:val="none" w:sz="0" w:space="0" w:color="auto"/>
        <w:right w:val="none" w:sz="0" w:space="0" w:color="auto"/>
      </w:divBdr>
    </w:div>
    <w:div w:id="1636711691">
      <w:bodyDiv w:val="1"/>
      <w:marLeft w:val="0"/>
      <w:marRight w:val="0"/>
      <w:marTop w:val="0"/>
      <w:marBottom w:val="0"/>
      <w:divBdr>
        <w:top w:val="none" w:sz="0" w:space="0" w:color="auto"/>
        <w:left w:val="none" w:sz="0" w:space="0" w:color="auto"/>
        <w:bottom w:val="none" w:sz="0" w:space="0" w:color="auto"/>
        <w:right w:val="none" w:sz="0" w:space="0" w:color="auto"/>
      </w:divBdr>
    </w:div>
    <w:div w:id="193851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661</Words>
  <Characters>3769</Characters>
  <Application>Microsoft Office Word</Application>
  <DocSecurity>0</DocSecurity>
  <Lines>31</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Sky123.Org</Company>
  <LinksUpToDate>false</LinksUpToDate>
  <CharactersWithSpaces>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2016-04-22T14:16:00Z</dcterms:created>
  <dcterms:modified xsi:type="dcterms:W3CDTF">2016-04-22T15:55:00Z</dcterms:modified>
</cp:coreProperties>
</file>