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E18" w:rsidRPr="00FA7168" w:rsidRDefault="00905584" w:rsidP="00695E18">
      <w:pPr>
        <w:jc w:val="center"/>
        <w:rPr>
          <w:rFonts w:ascii="Georgia" w:hAnsi="Georgia"/>
        </w:rPr>
      </w:pPr>
      <w:r>
        <w:rPr>
          <w:rFonts w:ascii="Georgia" w:hAnsi="Georgia"/>
          <w:noProof/>
          <w:sz w:val="48"/>
          <w:szCs w:val="48"/>
        </w:rPr>
        <w:drawing>
          <wp:inline distT="0" distB="0" distL="0" distR="0">
            <wp:extent cx="781050" cy="762000"/>
            <wp:effectExtent l="0" t="0" r="0" b="0"/>
            <wp:docPr id="1" name="Picture 1" descr="BEweb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web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762000"/>
                    </a:xfrm>
                    <a:prstGeom prst="rect">
                      <a:avLst/>
                    </a:prstGeom>
                    <a:noFill/>
                    <a:ln>
                      <a:noFill/>
                    </a:ln>
                  </pic:spPr>
                </pic:pic>
              </a:graphicData>
            </a:graphic>
          </wp:inline>
        </w:drawing>
      </w:r>
    </w:p>
    <w:p w:rsidR="00695E18" w:rsidRPr="00FA7168" w:rsidRDefault="00695E18">
      <w:pPr>
        <w:rPr>
          <w:rFonts w:ascii="Georgia" w:hAnsi="Georgia"/>
          <w:sz w:val="8"/>
        </w:rPr>
      </w:pPr>
    </w:p>
    <w:p w:rsidR="00695E18" w:rsidRPr="00FA7168" w:rsidRDefault="002F5051" w:rsidP="00695E18">
      <w:pPr>
        <w:jc w:val="center"/>
        <w:rPr>
          <w:rFonts w:ascii="Georgia" w:hAnsi="Georgia"/>
          <w:b/>
          <w:sz w:val="28"/>
        </w:rPr>
      </w:pPr>
      <w:r w:rsidRPr="00FA7168">
        <w:rPr>
          <w:rFonts w:ascii="Georgia" w:hAnsi="Georgia"/>
          <w:b/>
          <w:sz w:val="28"/>
        </w:rPr>
        <w:t>BE</w:t>
      </w:r>
      <w:r w:rsidR="00695E18" w:rsidRPr="00FA7168">
        <w:rPr>
          <w:rFonts w:ascii="Georgia" w:hAnsi="Georgia"/>
          <w:b/>
          <w:sz w:val="28"/>
        </w:rPr>
        <w:t xml:space="preserve"> INTERNATIONAL PROGRAM, THAMMASAT UNIVERSITY</w:t>
      </w:r>
    </w:p>
    <w:p w:rsidR="00695E18" w:rsidRPr="00FA7168" w:rsidRDefault="00A0247F" w:rsidP="00695E18">
      <w:pPr>
        <w:jc w:val="center"/>
        <w:rPr>
          <w:rFonts w:ascii="Georgia" w:hAnsi="Georgia"/>
          <w:b/>
          <w:sz w:val="28"/>
        </w:rPr>
      </w:pPr>
      <w:r>
        <w:rPr>
          <w:rFonts w:ascii="Georgia" w:hAnsi="Georgia"/>
          <w:b/>
          <w:sz w:val="28"/>
        </w:rPr>
        <w:t>EE3</w:t>
      </w:r>
      <w:r w:rsidR="001F7071">
        <w:rPr>
          <w:rFonts w:ascii="Georgia" w:hAnsi="Georgia"/>
          <w:b/>
          <w:sz w:val="28"/>
        </w:rPr>
        <w:t>11</w:t>
      </w:r>
      <w:r w:rsidR="00695E18" w:rsidRPr="00FA7168">
        <w:rPr>
          <w:rFonts w:ascii="Georgia" w:hAnsi="Georgia"/>
          <w:b/>
          <w:sz w:val="28"/>
        </w:rPr>
        <w:t xml:space="preserve"> </w:t>
      </w:r>
      <w:r>
        <w:rPr>
          <w:rFonts w:ascii="Georgia" w:hAnsi="Georgia"/>
          <w:b/>
          <w:sz w:val="28"/>
        </w:rPr>
        <w:t>MICROECNOMIC THEORY</w:t>
      </w:r>
    </w:p>
    <w:p w:rsidR="00695E18" w:rsidRPr="00FA7168" w:rsidRDefault="00713F3C" w:rsidP="00695E18">
      <w:pPr>
        <w:pBdr>
          <w:bottom w:val="single" w:sz="6" w:space="1" w:color="auto"/>
        </w:pBdr>
        <w:jc w:val="center"/>
        <w:rPr>
          <w:rFonts w:ascii="Georgia" w:hAnsi="Georgia"/>
          <w:b/>
          <w:sz w:val="28"/>
        </w:rPr>
      </w:pPr>
      <w:r>
        <w:rPr>
          <w:rFonts w:ascii="Georgia" w:hAnsi="Georgia"/>
          <w:b/>
          <w:sz w:val="28"/>
        </w:rPr>
        <w:t>SEMESTER 2</w:t>
      </w:r>
      <w:r w:rsidR="00905584">
        <w:rPr>
          <w:rFonts w:ascii="Georgia" w:hAnsi="Georgia"/>
          <w:b/>
          <w:sz w:val="28"/>
        </w:rPr>
        <w:t>/2013</w:t>
      </w:r>
    </w:p>
    <w:p w:rsidR="00695E18" w:rsidRPr="00FA7168" w:rsidRDefault="00695E18" w:rsidP="00695E18">
      <w:pPr>
        <w:jc w:val="center"/>
        <w:rPr>
          <w:rFonts w:ascii="Georgia" w:hAnsi="Georgia"/>
          <w:b/>
          <w:sz w:val="8"/>
        </w:rPr>
      </w:pPr>
    </w:p>
    <w:p w:rsidR="00695E18" w:rsidRPr="00FA7168" w:rsidRDefault="00713F3C" w:rsidP="00695E18">
      <w:pPr>
        <w:jc w:val="center"/>
        <w:rPr>
          <w:rFonts w:ascii="Georgia" w:hAnsi="Georgia"/>
        </w:rPr>
      </w:pPr>
      <w:r>
        <w:rPr>
          <w:rFonts w:ascii="Georgia" w:hAnsi="Georgia"/>
          <w:b/>
        </w:rPr>
        <w:t>Problem Set</w:t>
      </w:r>
    </w:p>
    <w:p w:rsidR="00695E18" w:rsidRPr="00FA7168" w:rsidRDefault="00695E18" w:rsidP="00695E18">
      <w:pPr>
        <w:rPr>
          <w:rFonts w:ascii="Georgia" w:hAnsi="Georgia"/>
          <w:b/>
        </w:rPr>
      </w:pPr>
      <w:r w:rsidRPr="00FA7168">
        <w:rPr>
          <w:rFonts w:ascii="Georgia" w:hAnsi="Georgia"/>
          <w:b/>
        </w:rPr>
        <w:t>INSTRUCTION</w:t>
      </w:r>
      <w:r w:rsidR="004F18CC" w:rsidRPr="00FA7168">
        <w:rPr>
          <w:rFonts w:ascii="Georgia" w:hAnsi="Georgia"/>
          <w:b/>
        </w:rPr>
        <w:br/>
      </w:r>
    </w:p>
    <w:p w:rsidR="00695E18" w:rsidRPr="00FA7168" w:rsidRDefault="002F5051" w:rsidP="002F5051">
      <w:pPr>
        <w:numPr>
          <w:ilvl w:val="0"/>
          <w:numId w:val="1"/>
        </w:numPr>
        <w:spacing w:line="360" w:lineRule="auto"/>
        <w:jc w:val="both"/>
        <w:rPr>
          <w:rFonts w:ascii="Georgia" w:hAnsi="Georgia"/>
          <w:bCs/>
          <w:sz w:val="22"/>
          <w:szCs w:val="22"/>
        </w:rPr>
      </w:pPr>
      <w:r w:rsidRPr="00FA7168">
        <w:rPr>
          <w:rFonts w:ascii="Georgia" w:hAnsi="Georgia"/>
          <w:bCs/>
          <w:sz w:val="22"/>
          <w:szCs w:val="22"/>
        </w:rPr>
        <w:t>P</w:t>
      </w:r>
      <w:r w:rsidR="00687C0D">
        <w:rPr>
          <w:rFonts w:ascii="Georgia" w:hAnsi="Georgia"/>
          <w:bCs/>
          <w:sz w:val="22"/>
          <w:szCs w:val="22"/>
        </w:rPr>
        <w:t>ractice makes p</w:t>
      </w:r>
      <w:r w:rsidR="00713F3C">
        <w:rPr>
          <w:rFonts w:ascii="Georgia" w:hAnsi="Georgia"/>
          <w:bCs/>
          <w:sz w:val="22"/>
          <w:szCs w:val="22"/>
        </w:rPr>
        <w:t>erfect.</w:t>
      </w:r>
    </w:p>
    <w:p w:rsidR="00713F3C" w:rsidRDefault="00713F3C" w:rsidP="004F18CC">
      <w:pPr>
        <w:numPr>
          <w:ilvl w:val="0"/>
          <w:numId w:val="1"/>
        </w:numPr>
        <w:spacing w:line="360" w:lineRule="auto"/>
        <w:jc w:val="both"/>
        <w:rPr>
          <w:rFonts w:ascii="Georgia" w:hAnsi="Georgia"/>
          <w:bCs/>
          <w:sz w:val="22"/>
          <w:szCs w:val="22"/>
        </w:rPr>
      </w:pPr>
      <w:r>
        <w:rPr>
          <w:rFonts w:ascii="Georgia" w:hAnsi="Georgia"/>
          <w:bCs/>
          <w:sz w:val="22"/>
          <w:szCs w:val="22"/>
        </w:rPr>
        <w:t>I encourage you to tackle them on your own. Studying in group helps as well but it is in your long term interest if you write down solutions completely on your own.</w:t>
      </w:r>
    </w:p>
    <w:p w:rsidR="00713F3C" w:rsidRDefault="00713F3C" w:rsidP="004F18CC">
      <w:pPr>
        <w:numPr>
          <w:ilvl w:val="0"/>
          <w:numId w:val="1"/>
        </w:numPr>
        <w:spacing w:line="360" w:lineRule="auto"/>
        <w:jc w:val="both"/>
        <w:rPr>
          <w:rFonts w:ascii="Georgia" w:hAnsi="Georgia"/>
          <w:bCs/>
          <w:sz w:val="22"/>
          <w:szCs w:val="22"/>
        </w:rPr>
      </w:pPr>
      <w:r>
        <w:rPr>
          <w:rFonts w:ascii="Georgia" w:hAnsi="Georgia"/>
          <w:bCs/>
          <w:sz w:val="22"/>
          <w:szCs w:val="22"/>
        </w:rPr>
        <w:t>Submit your work on Wednesday 23 April 2014 in class.</w:t>
      </w:r>
    </w:p>
    <w:p w:rsidR="00695E18" w:rsidRPr="00FA7168" w:rsidRDefault="00695E18" w:rsidP="004F18CC">
      <w:pPr>
        <w:numPr>
          <w:ilvl w:val="0"/>
          <w:numId w:val="1"/>
        </w:numPr>
        <w:spacing w:line="360" w:lineRule="auto"/>
        <w:jc w:val="both"/>
        <w:rPr>
          <w:rFonts w:ascii="Georgia" w:hAnsi="Georgia"/>
          <w:bCs/>
          <w:sz w:val="22"/>
          <w:szCs w:val="22"/>
        </w:rPr>
      </w:pPr>
      <w:r w:rsidRPr="00FA7168">
        <w:rPr>
          <w:rFonts w:ascii="Georgia" w:hAnsi="Georgia"/>
          <w:bCs/>
          <w:sz w:val="22"/>
          <w:szCs w:val="22"/>
        </w:rPr>
        <w:t xml:space="preserve">If you have any question, please send </w:t>
      </w:r>
      <w:r w:rsidR="00344584" w:rsidRPr="00FA7168">
        <w:rPr>
          <w:rFonts w:ascii="Georgia" w:hAnsi="Georgia"/>
          <w:bCs/>
          <w:sz w:val="22"/>
          <w:szCs w:val="22"/>
        </w:rPr>
        <w:t xml:space="preserve">me </w:t>
      </w:r>
      <w:r w:rsidRPr="00FA7168">
        <w:rPr>
          <w:rFonts w:ascii="Georgia" w:hAnsi="Georgia"/>
          <w:bCs/>
          <w:sz w:val="22"/>
          <w:szCs w:val="22"/>
        </w:rPr>
        <w:t xml:space="preserve">an e-mail at </w:t>
      </w:r>
      <w:hyperlink r:id="rId9" w:history="1">
        <w:r w:rsidRPr="00FA7168">
          <w:rPr>
            <w:rStyle w:val="Hyperlink"/>
            <w:rFonts w:ascii="Georgia" w:hAnsi="Georgia"/>
            <w:bCs/>
            <w:color w:val="auto"/>
            <w:sz w:val="22"/>
            <w:szCs w:val="22"/>
          </w:rPr>
          <w:t>pwrasai@gmail.com</w:t>
        </w:r>
      </w:hyperlink>
    </w:p>
    <w:p w:rsidR="00695E18" w:rsidRPr="00FA7168" w:rsidRDefault="00695E18" w:rsidP="00695E18">
      <w:pPr>
        <w:pBdr>
          <w:bottom w:val="single" w:sz="6" w:space="1" w:color="auto"/>
        </w:pBdr>
        <w:jc w:val="both"/>
        <w:rPr>
          <w:rFonts w:ascii="Georgia" w:hAnsi="Georgia"/>
          <w:sz w:val="8"/>
        </w:rPr>
      </w:pPr>
    </w:p>
    <w:p w:rsidR="00695E18" w:rsidRPr="00FA7168" w:rsidRDefault="00695E18" w:rsidP="00695E18">
      <w:pPr>
        <w:jc w:val="both"/>
        <w:rPr>
          <w:rFonts w:ascii="Georgia" w:hAnsi="Georgia"/>
          <w:sz w:val="8"/>
        </w:rPr>
      </w:pPr>
    </w:p>
    <w:p w:rsidR="00713F3C" w:rsidRDefault="00713F3C" w:rsidP="00713F3C">
      <w:pPr>
        <w:jc w:val="center"/>
        <w:rPr>
          <w:rFonts w:cs="Arial"/>
          <w:b/>
          <w:bCs/>
          <w:spacing w:val="-2"/>
          <w:u w:val="single"/>
        </w:rPr>
      </w:pPr>
    </w:p>
    <w:p w:rsidR="00713F3C" w:rsidRDefault="00713F3C" w:rsidP="00713F3C">
      <w:pPr>
        <w:jc w:val="center"/>
        <w:rPr>
          <w:rFonts w:ascii="Georgia" w:hAnsi="Georgia" w:cs="Arial"/>
          <w:b/>
          <w:bCs/>
          <w:spacing w:val="-2"/>
          <w:u w:val="single"/>
        </w:rPr>
      </w:pPr>
      <w:r w:rsidRPr="00713F3C">
        <w:rPr>
          <w:rFonts w:ascii="Georgia" w:hAnsi="Georgia" w:cs="Arial"/>
          <w:b/>
          <w:bCs/>
          <w:spacing w:val="-2"/>
          <w:u w:val="single"/>
        </w:rPr>
        <w:t>Pricing with Market Power</w:t>
      </w:r>
    </w:p>
    <w:p w:rsidR="00713F3C" w:rsidRPr="00713F3C" w:rsidRDefault="00713F3C" w:rsidP="00713F3C">
      <w:pPr>
        <w:jc w:val="center"/>
        <w:rPr>
          <w:rFonts w:ascii="Georgia" w:hAnsi="Georgia" w:cs="Arial"/>
          <w:b/>
          <w:bCs/>
          <w:spacing w:val="-2"/>
          <w:u w:val="single"/>
        </w:rPr>
      </w:pPr>
    </w:p>
    <w:p w:rsidR="00713F3C" w:rsidRDefault="00713F3C" w:rsidP="00713F3C">
      <w:pPr>
        <w:jc w:val="center"/>
        <w:rPr>
          <w:rFonts w:ascii="Georgia" w:hAnsi="Georgia"/>
          <w:b/>
          <w:bCs/>
        </w:rPr>
      </w:pPr>
      <w:r w:rsidRPr="00713F3C">
        <w:rPr>
          <w:rFonts w:ascii="Georgia" w:hAnsi="Georgia"/>
          <w:b/>
          <w:bCs/>
        </w:rPr>
        <w:t>On Monopoly power</w:t>
      </w:r>
    </w:p>
    <w:p w:rsidR="00687C0D" w:rsidRPr="00713F3C" w:rsidRDefault="00687C0D" w:rsidP="00713F3C">
      <w:pPr>
        <w:jc w:val="center"/>
        <w:rPr>
          <w:rFonts w:ascii="Georgia" w:hAnsi="Georgia"/>
          <w:b/>
          <w:bCs/>
        </w:rPr>
      </w:pPr>
    </w:p>
    <w:p w:rsidR="00713F3C" w:rsidRDefault="00713F3C" w:rsidP="00713F3C">
      <w:pPr>
        <w:jc w:val="center"/>
        <w:rPr>
          <w:rFonts w:ascii="Georgia" w:hAnsi="Georgia"/>
        </w:rPr>
      </w:pPr>
      <w:r w:rsidRPr="00713F3C">
        <w:rPr>
          <w:rFonts w:ascii="Georgia" w:hAnsi="Georgia"/>
        </w:rPr>
        <w:t>In the Galápagos Islands, Ecuador, there are many dentists but only one eye doctor. Are senior citizens more likely to be offered discount prices for dental exams or for eye exams? Why?</w:t>
      </w:r>
    </w:p>
    <w:p w:rsidR="00713F3C" w:rsidRPr="00713F3C" w:rsidRDefault="00713F3C" w:rsidP="00713F3C">
      <w:pPr>
        <w:jc w:val="center"/>
        <w:rPr>
          <w:rFonts w:ascii="Georgia" w:hAnsi="Georgia"/>
        </w:rPr>
      </w:pPr>
    </w:p>
    <w:p w:rsidR="00713F3C" w:rsidRDefault="00713F3C" w:rsidP="00713F3C">
      <w:pPr>
        <w:jc w:val="center"/>
        <w:rPr>
          <w:rFonts w:ascii="Georgia" w:hAnsi="Georgia" w:cs="Arial"/>
          <w:b/>
          <w:bCs/>
          <w:spacing w:val="-2"/>
        </w:rPr>
      </w:pPr>
      <w:r w:rsidRPr="00713F3C">
        <w:rPr>
          <w:rFonts w:ascii="Georgia" w:hAnsi="Georgia" w:cs="Arial"/>
          <w:b/>
          <w:bCs/>
          <w:spacing w:val="-2"/>
        </w:rPr>
        <w:t>On 1</w:t>
      </w:r>
      <w:r w:rsidRPr="00713F3C">
        <w:rPr>
          <w:rFonts w:ascii="Georgia" w:hAnsi="Georgia" w:cs="Arial"/>
          <w:b/>
          <w:bCs/>
          <w:spacing w:val="-2"/>
          <w:vertAlign w:val="superscript"/>
        </w:rPr>
        <w:t>st</w:t>
      </w:r>
      <w:r w:rsidRPr="00713F3C">
        <w:rPr>
          <w:rFonts w:ascii="Georgia" w:hAnsi="Georgia" w:cs="Arial"/>
          <w:b/>
          <w:bCs/>
          <w:spacing w:val="-2"/>
        </w:rPr>
        <w:t xml:space="preserve"> Degree Price Discrimination</w:t>
      </w:r>
    </w:p>
    <w:p w:rsidR="00687C0D" w:rsidRPr="00713F3C" w:rsidRDefault="00687C0D" w:rsidP="00713F3C">
      <w:pPr>
        <w:jc w:val="center"/>
        <w:rPr>
          <w:rFonts w:ascii="Georgia" w:hAnsi="Georgia" w:cs="Arial"/>
          <w:b/>
          <w:bCs/>
          <w:spacing w:val="-2"/>
        </w:rPr>
      </w:pPr>
    </w:p>
    <w:p w:rsidR="00713F3C" w:rsidRDefault="00713F3C" w:rsidP="00713F3C">
      <w:pPr>
        <w:jc w:val="center"/>
        <w:rPr>
          <w:rFonts w:ascii="Georgia" w:hAnsi="Georgia" w:cs="Arial"/>
          <w:spacing w:val="-2"/>
        </w:rPr>
      </w:pPr>
      <w:r w:rsidRPr="00713F3C">
        <w:rPr>
          <w:rFonts w:ascii="Georgia" w:hAnsi="Georgia" w:cs="Arial"/>
          <w:spacing w:val="-2"/>
        </w:rPr>
        <w:t>Suppose a firm can practice perfect first-degree price discrimination. What is the lowest price it will charge, and what will its total output be?</w:t>
      </w:r>
    </w:p>
    <w:p w:rsidR="00713F3C" w:rsidRPr="00713F3C" w:rsidRDefault="00713F3C" w:rsidP="00713F3C">
      <w:pPr>
        <w:jc w:val="center"/>
        <w:rPr>
          <w:rFonts w:ascii="Georgia" w:hAnsi="Georgia" w:cs="Arial"/>
          <w:spacing w:val="-2"/>
        </w:rPr>
      </w:pPr>
    </w:p>
    <w:p w:rsidR="00713F3C" w:rsidRDefault="00713F3C" w:rsidP="00713F3C">
      <w:pPr>
        <w:jc w:val="center"/>
        <w:rPr>
          <w:rFonts w:ascii="Georgia" w:hAnsi="Georgia" w:cs="Arial"/>
          <w:b/>
          <w:bCs/>
          <w:spacing w:val="-2"/>
        </w:rPr>
      </w:pPr>
      <w:r w:rsidRPr="00713F3C">
        <w:rPr>
          <w:rFonts w:ascii="Georgia" w:hAnsi="Georgia" w:cs="Arial"/>
          <w:b/>
          <w:bCs/>
          <w:spacing w:val="-2"/>
        </w:rPr>
        <w:t>On 2</w:t>
      </w:r>
      <w:r w:rsidRPr="00713F3C">
        <w:rPr>
          <w:rFonts w:ascii="Georgia" w:hAnsi="Georgia" w:cs="Arial"/>
          <w:b/>
          <w:bCs/>
          <w:spacing w:val="-2"/>
          <w:vertAlign w:val="superscript"/>
        </w:rPr>
        <w:t>nd</w:t>
      </w:r>
      <w:r w:rsidRPr="00713F3C">
        <w:rPr>
          <w:rFonts w:ascii="Georgia" w:hAnsi="Georgia" w:cs="Arial"/>
          <w:b/>
          <w:bCs/>
          <w:spacing w:val="-2"/>
        </w:rPr>
        <w:t xml:space="preserve"> Degree Price Discrimination</w:t>
      </w:r>
    </w:p>
    <w:p w:rsidR="00687C0D" w:rsidRPr="00713F3C" w:rsidRDefault="00687C0D" w:rsidP="00713F3C">
      <w:pPr>
        <w:jc w:val="center"/>
        <w:rPr>
          <w:rFonts w:ascii="Georgia" w:hAnsi="Georgia" w:cs="Arial"/>
          <w:b/>
          <w:bCs/>
          <w:spacing w:val="-2"/>
        </w:rPr>
      </w:pPr>
    </w:p>
    <w:p w:rsidR="00713F3C" w:rsidRDefault="00713F3C" w:rsidP="00713F3C">
      <w:pPr>
        <w:jc w:val="center"/>
        <w:rPr>
          <w:rFonts w:ascii="Georgia" w:hAnsi="Georgia" w:cs="Arial"/>
          <w:spacing w:val="-2"/>
        </w:rPr>
      </w:pPr>
      <w:r w:rsidRPr="00713F3C">
        <w:rPr>
          <w:rFonts w:ascii="Georgia" w:hAnsi="Georgia" w:cs="Arial"/>
          <w:spacing w:val="-2"/>
        </w:rPr>
        <w:t>Electric utilities often practice second-degree price discrimination instead of charging a uniform monopoly price. Why might this improve consumer welfare? Explain with help of a simple diagram.</w:t>
      </w:r>
    </w:p>
    <w:p w:rsidR="00713F3C" w:rsidRPr="00713F3C" w:rsidRDefault="00713F3C" w:rsidP="00713F3C">
      <w:pPr>
        <w:jc w:val="center"/>
        <w:rPr>
          <w:rFonts w:ascii="Georgia" w:hAnsi="Georgia" w:cs="Arial"/>
          <w:spacing w:val="-2"/>
        </w:rPr>
      </w:pPr>
    </w:p>
    <w:p w:rsidR="00713F3C" w:rsidRDefault="00713F3C" w:rsidP="00713F3C">
      <w:pPr>
        <w:jc w:val="center"/>
        <w:rPr>
          <w:rFonts w:ascii="Georgia" w:hAnsi="Georgia" w:cs="Arial"/>
          <w:b/>
          <w:bCs/>
          <w:spacing w:val="-2"/>
        </w:rPr>
      </w:pPr>
      <w:r w:rsidRPr="00713F3C">
        <w:rPr>
          <w:rFonts w:ascii="Georgia" w:hAnsi="Georgia" w:cs="Arial"/>
          <w:b/>
          <w:bCs/>
          <w:spacing w:val="-2"/>
        </w:rPr>
        <w:t>On 3</w:t>
      </w:r>
      <w:r w:rsidRPr="00713F3C">
        <w:rPr>
          <w:rFonts w:ascii="Georgia" w:hAnsi="Georgia" w:cs="Arial"/>
          <w:b/>
          <w:bCs/>
          <w:spacing w:val="-2"/>
          <w:vertAlign w:val="superscript"/>
        </w:rPr>
        <w:t>rd</w:t>
      </w:r>
      <w:r w:rsidRPr="00713F3C">
        <w:rPr>
          <w:rFonts w:ascii="Georgia" w:hAnsi="Georgia" w:cs="Arial"/>
          <w:b/>
          <w:bCs/>
          <w:spacing w:val="-2"/>
        </w:rPr>
        <w:t xml:space="preserve"> Degree Price Discrimination</w:t>
      </w:r>
    </w:p>
    <w:p w:rsidR="00687C0D" w:rsidRPr="00713F3C" w:rsidRDefault="00687C0D" w:rsidP="00713F3C">
      <w:pPr>
        <w:jc w:val="center"/>
        <w:rPr>
          <w:rFonts w:ascii="Georgia" w:hAnsi="Georgia" w:cs="Arial"/>
          <w:b/>
          <w:bCs/>
          <w:spacing w:val="-2"/>
        </w:rPr>
      </w:pPr>
    </w:p>
    <w:p w:rsidR="00713F3C" w:rsidRPr="00713F3C" w:rsidRDefault="00713F3C" w:rsidP="00713F3C">
      <w:pPr>
        <w:jc w:val="center"/>
        <w:rPr>
          <w:rFonts w:ascii="Georgia" w:hAnsi="Georgia" w:cs="Arial"/>
        </w:rPr>
      </w:pPr>
      <w:r w:rsidRPr="00713F3C">
        <w:rPr>
          <w:rFonts w:ascii="Georgia" w:hAnsi="Georgia" w:cs="Arial"/>
          <w:spacing w:val="-2"/>
        </w:rPr>
        <w:t>Give some examples of third-degree price discrimination. Can third-degree price discrimination</w:t>
      </w:r>
      <w:r w:rsidRPr="00713F3C">
        <w:rPr>
          <w:rFonts w:ascii="Georgia" w:hAnsi="Georgia" w:cs="Arial"/>
        </w:rPr>
        <w:t xml:space="preserve"> be effective if the different groups of consumers have different levels of demand but the same price </w:t>
      </w:r>
      <w:proofErr w:type="spellStart"/>
      <w:r w:rsidRPr="00713F3C">
        <w:rPr>
          <w:rFonts w:ascii="Georgia" w:hAnsi="Georgia" w:cs="Arial"/>
        </w:rPr>
        <w:t>elasticities</w:t>
      </w:r>
      <w:proofErr w:type="spellEnd"/>
      <w:r w:rsidRPr="00713F3C">
        <w:rPr>
          <w:rFonts w:ascii="Georgia" w:hAnsi="Georgia" w:cs="Arial"/>
        </w:rPr>
        <w:t>?</w:t>
      </w:r>
    </w:p>
    <w:p w:rsidR="00713F3C" w:rsidRPr="00713F3C" w:rsidRDefault="00713F3C" w:rsidP="00713F3C">
      <w:pPr>
        <w:pStyle w:val="MCQList1"/>
        <w:ind w:left="0" w:firstLine="0"/>
        <w:jc w:val="center"/>
        <w:rPr>
          <w:rFonts w:ascii="Georgia" w:hAnsi="Georgia" w:cs="Arial"/>
          <w:sz w:val="24"/>
          <w:szCs w:val="24"/>
        </w:rPr>
      </w:pPr>
      <w:r w:rsidRPr="00713F3C">
        <w:rPr>
          <w:rFonts w:ascii="Georgia" w:hAnsi="Georgia" w:cs="Arial"/>
          <w:sz w:val="24"/>
          <w:szCs w:val="24"/>
        </w:rPr>
        <w:t>On two-part tariff</w:t>
      </w:r>
    </w:p>
    <w:p w:rsidR="00713F3C" w:rsidRPr="00713F3C" w:rsidRDefault="00713F3C" w:rsidP="00713F3C">
      <w:pPr>
        <w:pStyle w:val="MCQList1"/>
        <w:ind w:left="0" w:firstLine="0"/>
        <w:jc w:val="center"/>
        <w:rPr>
          <w:rFonts w:ascii="Georgia" w:hAnsi="Georgia" w:cstheme="minorBidi"/>
          <w:b w:val="0"/>
          <w:bCs w:val="0"/>
          <w:sz w:val="24"/>
          <w:szCs w:val="24"/>
          <w:lang w:bidi="th-TH"/>
        </w:rPr>
      </w:pPr>
      <w:r w:rsidRPr="00713F3C">
        <w:rPr>
          <w:rFonts w:ascii="Georgia" w:hAnsi="Georgia" w:cs="Arial"/>
          <w:b w:val="0"/>
          <w:bCs w:val="0"/>
          <w:sz w:val="24"/>
          <w:szCs w:val="24"/>
        </w:rPr>
        <w:t>How can a firm determine an optimal two-part tariff if it has two customers with different demand curves? (Assume that it knows the demand curves.)</w:t>
      </w:r>
    </w:p>
    <w:p w:rsidR="00713F3C" w:rsidRDefault="00713F3C" w:rsidP="00713F3C">
      <w:pPr>
        <w:pStyle w:val="MCQList1"/>
        <w:ind w:left="0" w:firstLine="0"/>
        <w:jc w:val="center"/>
        <w:rPr>
          <w:rFonts w:ascii="Georgia" w:hAnsi="Georgia" w:cstheme="minorBidi"/>
          <w:sz w:val="24"/>
          <w:szCs w:val="24"/>
          <w:lang w:bidi="th-TH"/>
        </w:rPr>
      </w:pPr>
    </w:p>
    <w:p w:rsidR="00713F3C" w:rsidRDefault="00713F3C" w:rsidP="00713F3C">
      <w:pPr>
        <w:pStyle w:val="MCQList1"/>
        <w:ind w:left="0" w:firstLine="0"/>
        <w:jc w:val="center"/>
        <w:rPr>
          <w:rFonts w:ascii="Georgia" w:hAnsi="Georgia" w:cstheme="minorBidi"/>
          <w:sz w:val="24"/>
          <w:szCs w:val="24"/>
          <w:lang w:bidi="th-TH"/>
        </w:rPr>
      </w:pPr>
    </w:p>
    <w:p w:rsidR="00713F3C" w:rsidRDefault="00713F3C" w:rsidP="00713F3C">
      <w:pPr>
        <w:pStyle w:val="MCQList1"/>
        <w:ind w:left="0" w:firstLine="0"/>
        <w:jc w:val="center"/>
        <w:rPr>
          <w:rFonts w:ascii="Georgia" w:hAnsi="Georgia" w:cstheme="minorBidi"/>
          <w:sz w:val="24"/>
          <w:szCs w:val="24"/>
          <w:lang w:bidi="th-TH"/>
        </w:rPr>
      </w:pPr>
      <w:bookmarkStart w:id="0" w:name="_GoBack"/>
      <w:bookmarkEnd w:id="0"/>
      <w:r w:rsidRPr="00713F3C">
        <w:rPr>
          <w:rFonts w:ascii="Georgia" w:hAnsi="Georgia" w:cstheme="minorBidi"/>
          <w:sz w:val="24"/>
          <w:szCs w:val="24"/>
          <w:lang w:bidi="th-TH"/>
        </w:rPr>
        <w:lastRenderedPageBreak/>
        <w:t>On bundling</w:t>
      </w:r>
    </w:p>
    <w:p w:rsidR="00687C0D" w:rsidRPr="00713F3C" w:rsidRDefault="00687C0D" w:rsidP="00713F3C">
      <w:pPr>
        <w:pStyle w:val="MCQList1"/>
        <w:ind w:left="0" w:firstLine="0"/>
        <w:jc w:val="center"/>
        <w:rPr>
          <w:rFonts w:ascii="Georgia" w:hAnsi="Georgia" w:cstheme="minorBidi"/>
          <w:sz w:val="24"/>
          <w:szCs w:val="24"/>
          <w:lang w:bidi="th-TH"/>
        </w:rPr>
      </w:pPr>
    </w:p>
    <w:p w:rsidR="00713F3C" w:rsidRPr="00713F3C" w:rsidRDefault="00713F3C" w:rsidP="00713F3C">
      <w:pPr>
        <w:jc w:val="center"/>
        <w:rPr>
          <w:rFonts w:ascii="Georgia" w:hAnsi="Georgia"/>
        </w:rPr>
      </w:pPr>
      <w:r w:rsidRPr="00713F3C">
        <w:rPr>
          <w:rFonts w:ascii="Georgia" w:hAnsi="Georgia"/>
        </w:rPr>
        <w:t xml:space="preserve">How does mixed bundling differ from pure bundling? Under what conditions is mixed bundling preferable to pure bundling? Why do many restaurants practice </w:t>
      </w:r>
      <w:proofErr w:type="gramStart"/>
      <w:r w:rsidRPr="00713F3C">
        <w:rPr>
          <w:rFonts w:ascii="Georgia" w:hAnsi="Georgia"/>
        </w:rPr>
        <w:t>mixed</w:t>
      </w:r>
      <w:proofErr w:type="gramEnd"/>
      <w:r w:rsidRPr="00713F3C">
        <w:rPr>
          <w:rFonts w:ascii="Georgia" w:hAnsi="Georgia"/>
        </w:rPr>
        <w:t xml:space="preserve"> bundling (by offering a complete dinner as well as an à la carte menu) instead of pure bundling?</w:t>
      </w:r>
    </w:p>
    <w:p w:rsidR="00713F3C" w:rsidRPr="00713F3C" w:rsidRDefault="00713F3C" w:rsidP="00713F3C">
      <w:pPr>
        <w:jc w:val="center"/>
        <w:rPr>
          <w:rFonts w:ascii="Georgia" w:hAnsi="Georgia"/>
        </w:rPr>
      </w:pPr>
      <w:r w:rsidRPr="00713F3C">
        <w:rPr>
          <w:rFonts w:ascii="Georgia" w:hAnsi="Georgia"/>
        </w:rPr>
        <w:br/>
      </w:r>
    </w:p>
    <w:p w:rsidR="00713F3C" w:rsidRPr="00687C0D" w:rsidRDefault="00713F3C" w:rsidP="00713F3C">
      <w:pPr>
        <w:jc w:val="center"/>
        <w:rPr>
          <w:rFonts w:ascii="Georgia" w:hAnsi="Georgia"/>
          <w:b/>
          <w:bCs/>
        </w:rPr>
      </w:pPr>
      <w:r w:rsidRPr="00687C0D">
        <w:rPr>
          <w:rFonts w:ascii="Georgia" w:hAnsi="Georgia"/>
          <w:b/>
          <w:bCs/>
        </w:rPr>
        <w:t>On game theory</w:t>
      </w:r>
    </w:p>
    <w:p w:rsidR="00687C0D" w:rsidRPr="00713F3C" w:rsidRDefault="00687C0D" w:rsidP="00713F3C">
      <w:pPr>
        <w:jc w:val="center"/>
        <w:rPr>
          <w:rFonts w:ascii="Georgia" w:hAnsi="Georgia"/>
          <w:b/>
          <w:bCs/>
          <w:u w:val="single"/>
        </w:rPr>
      </w:pPr>
    </w:p>
    <w:p w:rsidR="00A0247F" w:rsidRDefault="00713F3C" w:rsidP="00713F3C">
      <w:pPr>
        <w:rPr>
          <w:rFonts w:ascii="Georgia" w:hAnsi="Georgia" w:cs="Times New Roman"/>
          <w:iCs/>
          <w:lang w:bidi="ar-SA"/>
        </w:rPr>
      </w:pPr>
      <w:r w:rsidRPr="00713F3C">
        <w:rPr>
          <w:rFonts w:ascii="Georgia" w:hAnsi="Georgia" w:cs="Times New Roman"/>
          <w:iCs/>
          <w:lang w:bidi="ar-SA"/>
        </w:rPr>
        <w:t>Two firms are in the chocolate market. Each can choose to go for the high end of the market (high quality) or the low end (low quality). Resulting profits are given by the following payoff matrix:</w:t>
      </w:r>
    </w:p>
    <w:p w:rsidR="00A0247F" w:rsidRDefault="00A0247F" w:rsidP="00713F3C">
      <w:pPr>
        <w:rPr>
          <w:rFonts w:ascii="Georgia" w:hAnsi="Georgia" w:cs="Times New Roman"/>
          <w:iCs/>
          <w:lang w:bidi="ar-SA"/>
        </w:rPr>
      </w:pPr>
    </w:p>
    <w:p w:rsidR="00A0247F" w:rsidRDefault="00A0247F" w:rsidP="00A0247F">
      <w:pPr>
        <w:rPr>
          <w:rFonts w:hint="cs"/>
          <w:iCs/>
          <w:szCs w:val="30"/>
        </w:rPr>
      </w:pPr>
    </w:p>
    <w:tbl>
      <w:tblPr>
        <w:tblW w:w="0" w:type="auto"/>
        <w:jc w:val="center"/>
        <w:tblInd w:w="480" w:type="dxa"/>
        <w:tblLayout w:type="fixed"/>
        <w:tblCellMar>
          <w:left w:w="120" w:type="dxa"/>
          <w:right w:w="120" w:type="dxa"/>
        </w:tblCellMar>
        <w:tblLook w:val="0000" w:firstRow="0" w:lastRow="0" w:firstColumn="0" w:lastColumn="0" w:noHBand="0" w:noVBand="0"/>
      </w:tblPr>
      <w:tblGrid>
        <w:gridCol w:w="900"/>
        <w:gridCol w:w="783"/>
        <w:gridCol w:w="1469"/>
        <w:gridCol w:w="1468"/>
        <w:gridCol w:w="6"/>
      </w:tblGrid>
      <w:tr w:rsidR="00A0247F" w:rsidTr="006364B7">
        <w:trPr>
          <w:trHeight w:val="369"/>
          <w:jc w:val="center"/>
        </w:trPr>
        <w:tc>
          <w:tcPr>
            <w:tcW w:w="900" w:type="dxa"/>
          </w:tcPr>
          <w:p w:rsidR="00A0247F" w:rsidRDefault="00A0247F" w:rsidP="006364B7">
            <w:pPr>
              <w:pStyle w:val="T1"/>
              <w:spacing w:before="60" w:after="60"/>
            </w:pPr>
          </w:p>
        </w:tc>
        <w:tc>
          <w:tcPr>
            <w:tcW w:w="783" w:type="dxa"/>
          </w:tcPr>
          <w:p w:rsidR="00A0247F" w:rsidRPr="00A73284" w:rsidRDefault="00A0247F" w:rsidP="006364B7">
            <w:pPr>
              <w:pStyle w:val="T1"/>
              <w:spacing w:before="60" w:after="60"/>
              <w:rPr>
                <w:b/>
              </w:rPr>
            </w:pPr>
          </w:p>
        </w:tc>
        <w:tc>
          <w:tcPr>
            <w:tcW w:w="2943" w:type="dxa"/>
            <w:gridSpan w:val="3"/>
          </w:tcPr>
          <w:p w:rsidR="00A0247F" w:rsidRPr="00A73284" w:rsidRDefault="00A0247F" w:rsidP="006364B7">
            <w:pPr>
              <w:pStyle w:val="T1"/>
              <w:spacing w:before="60" w:after="60"/>
              <w:rPr>
                <w:b/>
              </w:rPr>
            </w:pPr>
            <w:r>
              <w:rPr>
                <w:rFonts w:cstheme="minorBidi" w:hint="cs"/>
                <w:b/>
                <w:cs/>
                <w:lang w:bidi="th-TH"/>
              </w:rPr>
              <w:t xml:space="preserve">                      </w:t>
            </w:r>
            <w:r w:rsidRPr="00A73284">
              <w:rPr>
                <w:b/>
              </w:rPr>
              <w:t>Firm 2</w:t>
            </w:r>
          </w:p>
        </w:tc>
      </w:tr>
      <w:tr w:rsidR="00A0247F" w:rsidRPr="002600A0" w:rsidTr="006364B7">
        <w:tblPrEx>
          <w:tblCellMar>
            <w:left w:w="230" w:type="dxa"/>
            <w:right w:w="230" w:type="dxa"/>
          </w:tblCellMar>
        </w:tblPrEx>
        <w:trPr>
          <w:gridAfter w:val="1"/>
          <w:wAfter w:w="6" w:type="dxa"/>
          <w:trHeight w:val="378"/>
          <w:jc w:val="center"/>
        </w:trPr>
        <w:tc>
          <w:tcPr>
            <w:tcW w:w="900" w:type="dxa"/>
          </w:tcPr>
          <w:p w:rsidR="00A0247F" w:rsidRPr="002600A0" w:rsidRDefault="00A0247F" w:rsidP="006364B7">
            <w:pPr>
              <w:pStyle w:val="T1"/>
              <w:spacing w:before="60" w:after="40"/>
            </w:pPr>
          </w:p>
        </w:tc>
        <w:tc>
          <w:tcPr>
            <w:tcW w:w="783" w:type="dxa"/>
          </w:tcPr>
          <w:p w:rsidR="00A0247F" w:rsidRPr="002600A0" w:rsidRDefault="00A0247F" w:rsidP="006364B7">
            <w:pPr>
              <w:pStyle w:val="T1"/>
              <w:spacing w:before="60" w:after="40"/>
              <w:rPr>
                <w:b/>
              </w:rPr>
            </w:pPr>
          </w:p>
        </w:tc>
        <w:tc>
          <w:tcPr>
            <w:tcW w:w="1469" w:type="dxa"/>
            <w:vAlign w:val="center"/>
          </w:tcPr>
          <w:p w:rsidR="00A0247F" w:rsidRPr="002600A0" w:rsidRDefault="00A0247F" w:rsidP="006364B7">
            <w:pPr>
              <w:pStyle w:val="T1"/>
              <w:spacing w:before="60" w:after="40"/>
              <w:rPr>
                <w:b/>
                <w:i/>
              </w:rPr>
            </w:pPr>
            <w:r w:rsidRPr="002600A0">
              <w:rPr>
                <w:b/>
                <w:i/>
              </w:rPr>
              <w:t>Low</w:t>
            </w:r>
          </w:p>
        </w:tc>
        <w:tc>
          <w:tcPr>
            <w:tcW w:w="1468" w:type="dxa"/>
            <w:vAlign w:val="center"/>
          </w:tcPr>
          <w:p w:rsidR="00A0247F" w:rsidRPr="002600A0" w:rsidRDefault="00A0247F" w:rsidP="006364B7">
            <w:pPr>
              <w:pStyle w:val="T1"/>
              <w:spacing w:before="60" w:after="40"/>
              <w:rPr>
                <w:b/>
                <w:i/>
              </w:rPr>
            </w:pPr>
            <w:r w:rsidRPr="002600A0">
              <w:rPr>
                <w:b/>
                <w:i/>
              </w:rPr>
              <w:t>High</w:t>
            </w:r>
          </w:p>
        </w:tc>
      </w:tr>
      <w:tr w:rsidR="00A0247F" w:rsidTr="006364B7">
        <w:tblPrEx>
          <w:tblCellMar>
            <w:left w:w="230" w:type="dxa"/>
            <w:right w:w="230" w:type="dxa"/>
          </w:tblCellMar>
        </w:tblPrEx>
        <w:trPr>
          <w:gridAfter w:val="1"/>
          <w:wAfter w:w="6" w:type="dxa"/>
          <w:cantSplit/>
          <w:trHeight w:val="460"/>
          <w:jc w:val="center"/>
        </w:trPr>
        <w:tc>
          <w:tcPr>
            <w:tcW w:w="900" w:type="dxa"/>
            <w:vMerge w:val="restart"/>
            <w:vAlign w:val="center"/>
          </w:tcPr>
          <w:p w:rsidR="00A0247F" w:rsidRPr="00A73284" w:rsidRDefault="00A0247F" w:rsidP="006364B7">
            <w:pPr>
              <w:pStyle w:val="T1"/>
              <w:spacing w:before="60" w:after="40"/>
              <w:ind w:left="-140" w:right="-266"/>
              <w:rPr>
                <w:b/>
              </w:rPr>
            </w:pPr>
            <w:r w:rsidRPr="00A73284">
              <w:rPr>
                <w:b/>
              </w:rPr>
              <w:t>Firm 1</w:t>
            </w:r>
          </w:p>
        </w:tc>
        <w:tc>
          <w:tcPr>
            <w:tcW w:w="783" w:type="dxa"/>
            <w:tcBorders>
              <w:right w:val="single" w:sz="4" w:space="0" w:color="auto"/>
            </w:tcBorders>
          </w:tcPr>
          <w:p w:rsidR="00A0247F" w:rsidRPr="00F738AB" w:rsidRDefault="00A0247F" w:rsidP="006364B7">
            <w:pPr>
              <w:pStyle w:val="T1"/>
              <w:spacing w:before="60" w:after="40"/>
              <w:ind w:left="-194"/>
              <w:rPr>
                <w:b/>
                <w:i/>
              </w:rPr>
            </w:pPr>
            <w:r w:rsidRPr="00F738AB">
              <w:rPr>
                <w:b/>
                <w:i/>
              </w:rPr>
              <w:t>Low</w:t>
            </w:r>
          </w:p>
        </w:tc>
        <w:tc>
          <w:tcPr>
            <w:tcW w:w="1469" w:type="dxa"/>
            <w:tcBorders>
              <w:top w:val="single" w:sz="4" w:space="0" w:color="auto"/>
              <w:left w:val="single" w:sz="4" w:space="0" w:color="auto"/>
              <w:bottom w:val="single" w:sz="4" w:space="0" w:color="auto"/>
              <w:right w:val="single" w:sz="4" w:space="0" w:color="auto"/>
            </w:tcBorders>
          </w:tcPr>
          <w:p w:rsidR="00A0247F" w:rsidRPr="00F738AB" w:rsidRDefault="00A0247F" w:rsidP="006364B7">
            <w:pPr>
              <w:pStyle w:val="T1"/>
              <w:spacing w:before="60" w:after="40"/>
              <w:rPr>
                <w:b/>
              </w:rPr>
            </w:pPr>
            <w:r w:rsidRPr="00F738AB">
              <w:rPr>
                <w:rFonts w:ascii="Symbol" w:hAnsi="Symbol"/>
                <w:b/>
              </w:rPr>
              <w:t></w:t>
            </w:r>
            <w:r w:rsidRPr="00F738AB">
              <w:rPr>
                <w:b/>
              </w:rPr>
              <w:t xml:space="preserve">20, </w:t>
            </w:r>
            <w:r w:rsidRPr="00F738AB">
              <w:rPr>
                <w:rFonts w:ascii="Symbol" w:hAnsi="Symbol"/>
                <w:b/>
              </w:rPr>
              <w:t></w:t>
            </w:r>
            <w:r w:rsidRPr="00F738AB">
              <w:rPr>
                <w:b/>
              </w:rPr>
              <w:t>30</w:t>
            </w:r>
          </w:p>
        </w:tc>
        <w:tc>
          <w:tcPr>
            <w:tcW w:w="1468" w:type="dxa"/>
            <w:tcBorders>
              <w:top w:val="single" w:sz="4" w:space="0" w:color="auto"/>
              <w:left w:val="single" w:sz="4" w:space="0" w:color="auto"/>
              <w:bottom w:val="single" w:sz="4" w:space="0" w:color="auto"/>
              <w:right w:val="single" w:sz="4" w:space="0" w:color="auto"/>
            </w:tcBorders>
          </w:tcPr>
          <w:p w:rsidR="00A0247F" w:rsidRPr="00F738AB" w:rsidRDefault="00A0247F" w:rsidP="006364B7">
            <w:pPr>
              <w:pStyle w:val="T1"/>
              <w:spacing w:before="60" w:after="40"/>
              <w:rPr>
                <w:b/>
              </w:rPr>
            </w:pPr>
            <w:r w:rsidRPr="00F738AB">
              <w:rPr>
                <w:b/>
              </w:rPr>
              <w:t>900, 600</w:t>
            </w:r>
          </w:p>
        </w:tc>
      </w:tr>
      <w:tr w:rsidR="00A0247F" w:rsidTr="006364B7">
        <w:tblPrEx>
          <w:tblCellMar>
            <w:left w:w="230" w:type="dxa"/>
            <w:right w:w="230" w:type="dxa"/>
          </w:tblCellMar>
        </w:tblPrEx>
        <w:trPr>
          <w:gridAfter w:val="1"/>
          <w:wAfter w:w="6" w:type="dxa"/>
          <w:cantSplit/>
          <w:trHeight w:val="460"/>
          <w:jc w:val="center"/>
        </w:trPr>
        <w:tc>
          <w:tcPr>
            <w:tcW w:w="900" w:type="dxa"/>
            <w:vMerge/>
          </w:tcPr>
          <w:p w:rsidR="00A0247F" w:rsidRDefault="00A0247F" w:rsidP="006364B7">
            <w:pPr>
              <w:pStyle w:val="T1"/>
              <w:spacing w:before="60" w:after="60"/>
            </w:pPr>
          </w:p>
        </w:tc>
        <w:tc>
          <w:tcPr>
            <w:tcW w:w="783" w:type="dxa"/>
            <w:tcBorders>
              <w:right w:val="single" w:sz="4" w:space="0" w:color="auto"/>
            </w:tcBorders>
          </w:tcPr>
          <w:p w:rsidR="00A0247F" w:rsidRPr="00F738AB" w:rsidRDefault="00A0247F" w:rsidP="006364B7">
            <w:pPr>
              <w:pStyle w:val="T1"/>
              <w:spacing w:before="40" w:after="60"/>
              <w:ind w:left="-194"/>
              <w:rPr>
                <w:b/>
                <w:i/>
              </w:rPr>
            </w:pPr>
            <w:r w:rsidRPr="00F738AB">
              <w:rPr>
                <w:b/>
                <w:i/>
              </w:rPr>
              <w:t>High</w:t>
            </w:r>
          </w:p>
        </w:tc>
        <w:tc>
          <w:tcPr>
            <w:tcW w:w="1469" w:type="dxa"/>
            <w:tcBorders>
              <w:top w:val="single" w:sz="4" w:space="0" w:color="auto"/>
              <w:left w:val="single" w:sz="4" w:space="0" w:color="auto"/>
              <w:bottom w:val="single" w:sz="4" w:space="0" w:color="auto"/>
              <w:right w:val="single" w:sz="4" w:space="0" w:color="auto"/>
            </w:tcBorders>
          </w:tcPr>
          <w:p w:rsidR="00A0247F" w:rsidRPr="00F738AB" w:rsidRDefault="00A0247F" w:rsidP="006364B7">
            <w:pPr>
              <w:pStyle w:val="T1"/>
              <w:spacing w:before="40" w:after="60"/>
              <w:rPr>
                <w:b/>
              </w:rPr>
            </w:pPr>
            <w:r w:rsidRPr="00F738AB">
              <w:rPr>
                <w:b/>
              </w:rPr>
              <w:t>100, 800</w:t>
            </w:r>
          </w:p>
        </w:tc>
        <w:tc>
          <w:tcPr>
            <w:tcW w:w="1468" w:type="dxa"/>
            <w:tcBorders>
              <w:top w:val="single" w:sz="4" w:space="0" w:color="auto"/>
              <w:left w:val="single" w:sz="4" w:space="0" w:color="auto"/>
              <w:bottom w:val="single" w:sz="4" w:space="0" w:color="auto"/>
              <w:right w:val="single" w:sz="4" w:space="0" w:color="auto"/>
            </w:tcBorders>
          </w:tcPr>
          <w:p w:rsidR="00A0247F" w:rsidRPr="00F738AB" w:rsidRDefault="00A0247F" w:rsidP="006364B7">
            <w:pPr>
              <w:pStyle w:val="T1"/>
              <w:spacing w:before="40" w:after="60"/>
              <w:rPr>
                <w:b/>
              </w:rPr>
            </w:pPr>
            <w:r>
              <w:rPr>
                <w:rFonts w:cstheme="minorBidi" w:hint="cs"/>
                <w:b/>
                <w:cs/>
                <w:lang w:bidi="th-TH"/>
              </w:rPr>
              <w:t xml:space="preserve">    </w:t>
            </w:r>
            <w:r w:rsidRPr="00F738AB">
              <w:rPr>
                <w:b/>
              </w:rPr>
              <w:t>50, 50</w:t>
            </w:r>
          </w:p>
        </w:tc>
      </w:tr>
    </w:tbl>
    <w:p w:rsidR="00A0247F" w:rsidRPr="00566DA1" w:rsidRDefault="00A0247F" w:rsidP="00A0247F">
      <w:pPr>
        <w:rPr>
          <w:rFonts w:cstheme="minorBidi" w:hint="cs"/>
          <w:iCs/>
          <w:szCs w:val="30"/>
        </w:rPr>
      </w:pPr>
    </w:p>
    <w:p w:rsidR="00A0247F" w:rsidRDefault="00A0247F" w:rsidP="00713F3C">
      <w:pPr>
        <w:rPr>
          <w:rFonts w:ascii="Georgia" w:hAnsi="Georgia" w:cs="Times New Roman"/>
          <w:iCs/>
          <w:lang w:bidi="ar-SA"/>
        </w:rPr>
      </w:pPr>
    </w:p>
    <w:p w:rsidR="00713F3C" w:rsidRPr="00713F3C" w:rsidRDefault="00713F3C" w:rsidP="00713F3C">
      <w:pPr>
        <w:rPr>
          <w:rFonts w:ascii="Georgia" w:hAnsi="Georgia" w:cs="Times New Roman"/>
          <w:iCs/>
          <w:lang w:bidi="ar-SA"/>
        </w:rPr>
      </w:pPr>
      <w:r w:rsidRPr="00713F3C">
        <w:rPr>
          <w:rFonts w:ascii="Georgia" w:hAnsi="Georgia" w:cs="Times New Roman"/>
          <w:iCs/>
          <w:lang w:bidi="ar-SA"/>
        </w:rPr>
        <w:t>a.</w:t>
      </w:r>
      <w:r w:rsidRPr="00713F3C">
        <w:rPr>
          <w:rFonts w:ascii="Georgia" w:hAnsi="Georgia"/>
          <w:iCs/>
          <w:cs/>
        </w:rPr>
        <w:t xml:space="preserve"> </w:t>
      </w:r>
      <w:r w:rsidRPr="00713F3C">
        <w:rPr>
          <w:rFonts w:ascii="Georgia" w:hAnsi="Georgia" w:cs="Times New Roman"/>
          <w:iCs/>
          <w:lang w:bidi="ar-SA"/>
        </w:rPr>
        <w:t>What outcomes, if any, are Nash equilibria?</w:t>
      </w:r>
    </w:p>
    <w:p w:rsidR="00713F3C" w:rsidRPr="00713F3C" w:rsidRDefault="00713F3C" w:rsidP="00713F3C">
      <w:pPr>
        <w:rPr>
          <w:rFonts w:ascii="Georgia" w:hAnsi="Georgia" w:cs="Times New Roman"/>
          <w:iCs/>
          <w:lang w:bidi="ar-SA"/>
        </w:rPr>
      </w:pPr>
      <w:r w:rsidRPr="00713F3C">
        <w:rPr>
          <w:rFonts w:ascii="Georgia" w:hAnsi="Georgia" w:cs="Times New Roman"/>
          <w:iCs/>
          <w:lang w:bidi="ar-SA"/>
        </w:rPr>
        <w:t>b.</w:t>
      </w:r>
      <w:r w:rsidRPr="00713F3C">
        <w:rPr>
          <w:rFonts w:ascii="Georgia" w:hAnsi="Georgia"/>
          <w:iCs/>
          <w:cs/>
        </w:rPr>
        <w:t xml:space="preserve"> </w:t>
      </w:r>
      <w:r w:rsidRPr="00713F3C">
        <w:rPr>
          <w:rFonts w:ascii="Georgia" w:hAnsi="Georgia" w:cs="Times New Roman"/>
          <w:iCs/>
          <w:lang w:bidi="ar-SA"/>
        </w:rPr>
        <w:t xml:space="preserve">If the managers of both firms are conservative and each follows a </w:t>
      </w:r>
      <w:proofErr w:type="spellStart"/>
      <w:r w:rsidRPr="00713F3C">
        <w:rPr>
          <w:rFonts w:ascii="Georgia" w:hAnsi="Georgia" w:cs="Times New Roman"/>
          <w:iCs/>
          <w:lang w:bidi="ar-SA"/>
        </w:rPr>
        <w:t>maximin</w:t>
      </w:r>
      <w:proofErr w:type="spellEnd"/>
      <w:r w:rsidRPr="00713F3C">
        <w:rPr>
          <w:rFonts w:ascii="Georgia" w:hAnsi="Georgia" w:cs="Times New Roman"/>
          <w:iCs/>
          <w:lang w:bidi="ar-SA"/>
        </w:rPr>
        <w:t xml:space="preserve"> strategy, what will be the outcome?</w:t>
      </w:r>
    </w:p>
    <w:p w:rsidR="00713F3C" w:rsidRPr="00713F3C" w:rsidRDefault="00713F3C" w:rsidP="00713F3C">
      <w:pPr>
        <w:rPr>
          <w:rFonts w:ascii="Georgia" w:hAnsi="Georgia" w:cs="Times New Roman"/>
          <w:iCs/>
          <w:lang w:bidi="ar-SA"/>
        </w:rPr>
      </w:pPr>
      <w:r w:rsidRPr="00713F3C">
        <w:rPr>
          <w:rFonts w:ascii="Georgia" w:hAnsi="Georgia" w:cs="Times New Roman"/>
          <w:iCs/>
          <w:lang w:bidi="ar-SA"/>
        </w:rPr>
        <w:t>c.</w:t>
      </w:r>
      <w:r w:rsidRPr="00713F3C">
        <w:rPr>
          <w:rFonts w:ascii="Georgia" w:hAnsi="Georgia"/>
          <w:iCs/>
          <w:cs/>
        </w:rPr>
        <w:t xml:space="preserve"> </w:t>
      </w:r>
      <w:r w:rsidRPr="00713F3C">
        <w:rPr>
          <w:rFonts w:ascii="Georgia" w:hAnsi="Georgia" w:cs="Times New Roman"/>
          <w:iCs/>
          <w:lang w:bidi="ar-SA"/>
        </w:rPr>
        <w:t>What is the cooperative outcome?</w:t>
      </w:r>
    </w:p>
    <w:p w:rsidR="00713F3C" w:rsidRPr="00713F3C" w:rsidRDefault="00713F3C" w:rsidP="00713F3C">
      <w:pPr>
        <w:rPr>
          <w:rFonts w:ascii="Georgia" w:hAnsi="Georgia"/>
          <w:iCs/>
        </w:rPr>
      </w:pPr>
      <w:r w:rsidRPr="00713F3C">
        <w:rPr>
          <w:rFonts w:ascii="Georgia" w:hAnsi="Georgia" w:cs="Times New Roman"/>
          <w:iCs/>
          <w:lang w:bidi="ar-SA"/>
        </w:rPr>
        <w:t>d.</w:t>
      </w:r>
      <w:r w:rsidRPr="00713F3C">
        <w:rPr>
          <w:rFonts w:ascii="Georgia" w:hAnsi="Georgia"/>
          <w:iCs/>
          <w:cs/>
        </w:rPr>
        <w:t xml:space="preserve"> </w:t>
      </w:r>
      <w:r w:rsidRPr="00713F3C">
        <w:rPr>
          <w:rFonts w:ascii="Georgia" w:hAnsi="Georgia" w:cs="Times New Roman"/>
          <w:iCs/>
          <w:lang w:bidi="ar-SA"/>
        </w:rPr>
        <w:t>Which firm benefits most from the cooperative outcome? How much would that firm need to offer the other to persuade it to collude?</w:t>
      </w:r>
    </w:p>
    <w:p w:rsidR="00713F3C" w:rsidRDefault="00713F3C" w:rsidP="00713F3C">
      <w:pPr>
        <w:pBdr>
          <w:bottom w:val="single" w:sz="12" w:space="1" w:color="auto"/>
        </w:pBdr>
        <w:rPr>
          <w:rFonts w:ascii="Georgia" w:hAnsi="Georgia"/>
          <w:iCs/>
        </w:rPr>
      </w:pPr>
    </w:p>
    <w:p w:rsidR="00687C0D" w:rsidRPr="00713F3C" w:rsidRDefault="00687C0D" w:rsidP="00713F3C">
      <w:pPr>
        <w:pBdr>
          <w:bottom w:val="single" w:sz="12" w:space="1" w:color="auto"/>
        </w:pBdr>
        <w:rPr>
          <w:rFonts w:ascii="Georgia" w:hAnsi="Georgia"/>
          <w:iCs/>
        </w:rPr>
      </w:pPr>
    </w:p>
    <w:p w:rsidR="00713F3C" w:rsidRPr="00713F3C" w:rsidRDefault="00713F3C" w:rsidP="00713F3C">
      <w:pPr>
        <w:rPr>
          <w:rFonts w:ascii="Georgia" w:hAnsi="Georgia" w:cstheme="minorBidi"/>
          <w:iCs/>
        </w:rPr>
      </w:pPr>
    </w:p>
    <w:p w:rsidR="00FA7168" w:rsidRPr="00713F3C" w:rsidRDefault="00FA7168" w:rsidP="00FA7168">
      <w:pPr>
        <w:rPr>
          <w:rFonts w:ascii="Georgia" w:hAnsi="Georgia"/>
        </w:rPr>
      </w:pPr>
    </w:p>
    <w:p w:rsidR="00FA7168" w:rsidRPr="00713F3C" w:rsidRDefault="00FA7168" w:rsidP="00FA7168">
      <w:pPr>
        <w:rPr>
          <w:rFonts w:ascii="Georgia" w:hAnsi="Georgia"/>
        </w:rPr>
      </w:pPr>
    </w:p>
    <w:p w:rsidR="00FA7168" w:rsidRPr="00713F3C" w:rsidRDefault="00FA7168" w:rsidP="00FA7168">
      <w:pPr>
        <w:rPr>
          <w:rFonts w:ascii="Georgia" w:hAnsi="Georgia"/>
        </w:rPr>
      </w:pPr>
      <w:r w:rsidRPr="00713F3C">
        <w:rPr>
          <w:rFonts w:ascii="Georgia" w:hAnsi="Georgia"/>
        </w:rPr>
        <w:t xml:space="preserve"> </w:t>
      </w:r>
    </w:p>
    <w:p w:rsidR="00FA7168" w:rsidRPr="00713F3C" w:rsidRDefault="00FA7168" w:rsidP="00FA7168">
      <w:pPr>
        <w:rPr>
          <w:rFonts w:ascii="Georgia" w:hAnsi="Georgia"/>
        </w:rPr>
      </w:pPr>
    </w:p>
    <w:p w:rsidR="002F5051" w:rsidRDefault="002F5051"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Default="00687C0D" w:rsidP="002F5051">
      <w:pPr>
        <w:jc w:val="center"/>
        <w:rPr>
          <w:rFonts w:ascii="Georgia" w:hAnsi="Georgia" w:cs="Times New Roman"/>
          <w:i/>
          <w:iCs/>
          <w:kern w:val="36"/>
        </w:rPr>
      </w:pPr>
    </w:p>
    <w:p w:rsidR="00687C0D" w:rsidRPr="00713F3C" w:rsidRDefault="00687C0D" w:rsidP="002F5051">
      <w:pPr>
        <w:jc w:val="center"/>
        <w:rPr>
          <w:rFonts w:ascii="Georgia" w:hAnsi="Georgia" w:cs="Times New Roman"/>
          <w:i/>
          <w:iCs/>
          <w:kern w:val="36"/>
        </w:rPr>
      </w:pPr>
    </w:p>
    <w:p w:rsidR="00CB333E" w:rsidRPr="00713F3C" w:rsidRDefault="00E2725E" w:rsidP="002F5051">
      <w:pPr>
        <w:jc w:val="center"/>
        <w:rPr>
          <w:rFonts w:ascii="Georgia" w:hAnsi="Georgia"/>
        </w:rPr>
      </w:pPr>
      <w:r w:rsidRPr="00713F3C">
        <w:rPr>
          <w:rFonts w:ascii="Georgia" w:hAnsi="Georgia" w:cs="Times New Roman"/>
          <w:i/>
          <w:iCs/>
          <w:kern w:val="36"/>
        </w:rPr>
        <w:t>“Time is a great teacher, but unfortunately it k</w:t>
      </w:r>
      <w:r w:rsidR="00662A79" w:rsidRPr="00713F3C">
        <w:rPr>
          <w:rFonts w:ascii="Georgia" w:hAnsi="Georgia" w:cs="Cordia New"/>
          <w:i/>
          <w:iCs/>
          <w:kern w:val="36"/>
        </w:rPr>
        <w:t>i</w:t>
      </w:r>
      <w:r w:rsidRPr="00713F3C">
        <w:rPr>
          <w:rFonts w:ascii="Georgia" w:hAnsi="Georgia" w:cs="Times New Roman"/>
          <w:i/>
          <w:iCs/>
          <w:kern w:val="36"/>
        </w:rPr>
        <w:t>lls all its pupils”</w:t>
      </w:r>
    </w:p>
    <w:p w:rsidR="00695E18" w:rsidRPr="00713F3C" w:rsidRDefault="00E2725E" w:rsidP="002F5051">
      <w:pPr>
        <w:spacing w:line="360" w:lineRule="auto"/>
        <w:jc w:val="center"/>
        <w:outlineLvl w:val="0"/>
        <w:rPr>
          <w:rFonts w:ascii="Georgia" w:hAnsi="Georgia" w:cs="Times New Roman"/>
          <w:i/>
          <w:iCs/>
          <w:kern w:val="36"/>
        </w:rPr>
      </w:pPr>
      <w:r w:rsidRPr="00713F3C">
        <w:rPr>
          <w:rFonts w:ascii="Georgia" w:hAnsi="Georgia"/>
        </w:rPr>
        <w:t>Louis-Hector Berlioz (1803-1869</w:t>
      </w:r>
      <w:r w:rsidRPr="00713F3C">
        <w:rPr>
          <w:rFonts w:ascii="Georgia" w:hAnsi="Georgia" w:cs="Cordia New"/>
        </w:rPr>
        <w:t>)</w:t>
      </w:r>
    </w:p>
    <w:sectPr w:rsidR="00695E18" w:rsidRPr="00713F3C" w:rsidSect="00695E18">
      <w:pgSz w:w="11900" w:h="16840"/>
      <w:pgMar w:top="1134" w:right="1280" w:bottom="1134" w:left="12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B8C" w:rsidRDefault="00B85B8C">
      <w:r>
        <w:separator/>
      </w:r>
    </w:p>
  </w:endnote>
  <w:endnote w:type="continuationSeparator" w:id="0">
    <w:p w:rsidR="00B85B8C" w:rsidRDefault="00B8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B8C" w:rsidRDefault="00B85B8C">
      <w:r>
        <w:separator/>
      </w:r>
    </w:p>
  </w:footnote>
  <w:footnote w:type="continuationSeparator" w:id="0">
    <w:p w:rsidR="00B85B8C" w:rsidRDefault="00B85B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F7AA7"/>
    <w:multiLevelType w:val="hybridMultilevel"/>
    <w:tmpl w:val="2D10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C805E2"/>
    <w:multiLevelType w:val="hybridMultilevel"/>
    <w:tmpl w:val="B93CA75C"/>
    <w:lvl w:ilvl="0" w:tplc="9AB69D26">
      <w:start w:val="1"/>
      <w:numFmt w:val="decimal"/>
      <w:lvlText w:val="%1."/>
      <w:lvlJc w:val="left"/>
      <w:pPr>
        <w:ind w:left="502" w:hanging="360"/>
      </w:pPr>
      <w:rPr>
        <w:rFonts w:ascii="Calibri" w:hAnsi="Calibri"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AA174AD"/>
    <w:multiLevelType w:val="hybridMultilevel"/>
    <w:tmpl w:val="88BC180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517E16BA"/>
    <w:multiLevelType w:val="hybridMultilevel"/>
    <w:tmpl w:val="52EC91C0"/>
    <w:lvl w:ilvl="0" w:tplc="20BA0666">
      <w:start w:val="1"/>
      <w:numFmt w:val="decimal"/>
      <w:lvlText w:val="%1."/>
      <w:lvlJc w:val="left"/>
      <w:pPr>
        <w:ind w:left="502" w:hanging="360"/>
      </w:pPr>
      <w:rPr>
        <w:rFonts w:ascii="Calibri" w:hAnsi="Calibri"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041651F"/>
    <w:multiLevelType w:val="hybridMultilevel"/>
    <w:tmpl w:val="A6AEC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856763"/>
    <w:multiLevelType w:val="hybridMultilevel"/>
    <w:tmpl w:val="047ECA72"/>
    <w:lvl w:ilvl="0" w:tplc="3C342B3C">
      <w:start w:val="1"/>
      <w:numFmt w:val="lowerLetter"/>
      <w:lvlText w:val="%1."/>
      <w:lvlJc w:val="left"/>
      <w:pPr>
        <w:ind w:left="720" w:hanging="360"/>
      </w:pPr>
      <w:rPr>
        <w:rFonts w:hint="default"/>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F957E2"/>
    <w:multiLevelType w:val="hybridMultilevel"/>
    <w:tmpl w:val="9EE0A6A0"/>
    <w:lvl w:ilvl="0" w:tplc="7A9E666E">
      <w:start w:val="8"/>
      <w:numFmt w:val="decimal"/>
      <w:lvlText w:val="%1."/>
      <w:lvlJc w:val="left"/>
      <w:pPr>
        <w:ind w:left="502" w:hanging="360"/>
      </w:pPr>
      <w:rPr>
        <w:rFonts w:ascii="Calibri" w:hAnsi="Calibri"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87C"/>
    <w:rsid w:val="00040CFA"/>
    <w:rsid w:val="00163AE4"/>
    <w:rsid w:val="001F7071"/>
    <w:rsid w:val="00237A70"/>
    <w:rsid w:val="002A0641"/>
    <w:rsid w:val="002F5051"/>
    <w:rsid w:val="00321D3D"/>
    <w:rsid w:val="00344584"/>
    <w:rsid w:val="004D4E91"/>
    <w:rsid w:val="004F18CC"/>
    <w:rsid w:val="00646A5F"/>
    <w:rsid w:val="00662A79"/>
    <w:rsid w:val="00666CB2"/>
    <w:rsid w:val="00687C0D"/>
    <w:rsid w:val="00695E18"/>
    <w:rsid w:val="00713F3C"/>
    <w:rsid w:val="007E7B70"/>
    <w:rsid w:val="00805A93"/>
    <w:rsid w:val="009031EA"/>
    <w:rsid w:val="00905584"/>
    <w:rsid w:val="00A0247F"/>
    <w:rsid w:val="00A576AA"/>
    <w:rsid w:val="00A9040C"/>
    <w:rsid w:val="00AC787C"/>
    <w:rsid w:val="00B01DDF"/>
    <w:rsid w:val="00B8041C"/>
    <w:rsid w:val="00B85B8C"/>
    <w:rsid w:val="00B94FBD"/>
    <w:rsid w:val="00BB5F46"/>
    <w:rsid w:val="00C20AD1"/>
    <w:rsid w:val="00CB333E"/>
    <w:rsid w:val="00D90BC1"/>
    <w:rsid w:val="00DB6C64"/>
    <w:rsid w:val="00DE6601"/>
    <w:rsid w:val="00E2725E"/>
    <w:rsid w:val="00E8409A"/>
    <w:rsid w:val="00F16F62"/>
    <w:rsid w:val="00FA716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Helvetica"/>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E2725E"/>
    <w:pPr>
      <w:spacing w:before="100" w:beforeAutospacing="1" w:after="100" w:afterAutospacing="1"/>
      <w:outlineLvl w:val="0"/>
    </w:pPr>
    <w:rPr>
      <w:rFonts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A5361"/>
    <w:rPr>
      <w:color w:val="0000FF"/>
      <w:u w:val="single"/>
    </w:rPr>
  </w:style>
  <w:style w:type="paragraph" w:styleId="Header">
    <w:name w:val="header"/>
    <w:basedOn w:val="Normal"/>
    <w:rsid w:val="009A5361"/>
    <w:pPr>
      <w:tabs>
        <w:tab w:val="center" w:pos="4320"/>
        <w:tab w:val="right" w:pos="8640"/>
      </w:tabs>
    </w:pPr>
  </w:style>
  <w:style w:type="paragraph" w:styleId="Footer">
    <w:name w:val="footer"/>
    <w:basedOn w:val="Normal"/>
    <w:semiHidden/>
    <w:rsid w:val="009A5361"/>
    <w:pPr>
      <w:tabs>
        <w:tab w:val="center" w:pos="4320"/>
        <w:tab w:val="right" w:pos="8640"/>
      </w:tabs>
    </w:pPr>
  </w:style>
  <w:style w:type="table" w:styleId="TableGrid">
    <w:name w:val="Table Grid"/>
    <w:basedOn w:val="TableNormal"/>
    <w:rsid w:val="00A27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344584"/>
    <w:rPr>
      <w:i/>
      <w:iCs/>
    </w:rPr>
  </w:style>
  <w:style w:type="character" w:customStyle="1" w:styleId="Heading1Char">
    <w:name w:val="Heading 1 Char"/>
    <w:link w:val="Heading1"/>
    <w:uiPriority w:val="9"/>
    <w:rsid w:val="00E2725E"/>
    <w:rPr>
      <w:rFonts w:cs="Times New Roman"/>
      <w:b/>
      <w:bCs/>
      <w:kern w:val="36"/>
      <w:sz w:val="48"/>
      <w:szCs w:val="48"/>
    </w:rPr>
  </w:style>
  <w:style w:type="paragraph" w:styleId="ListParagraph">
    <w:name w:val="List Paragraph"/>
    <w:basedOn w:val="Normal"/>
    <w:uiPriority w:val="34"/>
    <w:qFormat/>
    <w:rsid w:val="00FA7168"/>
    <w:pPr>
      <w:spacing w:after="200" w:line="276" w:lineRule="auto"/>
      <w:ind w:left="720"/>
      <w:contextualSpacing/>
    </w:pPr>
    <w:rPr>
      <w:rFonts w:ascii="Calibri" w:eastAsia="Calibri" w:hAnsi="Calibri" w:cs="Cordia New"/>
      <w:sz w:val="22"/>
      <w:szCs w:val="28"/>
    </w:rPr>
  </w:style>
  <w:style w:type="paragraph" w:customStyle="1" w:styleId="ecxmsolistparagraph">
    <w:name w:val="ecxmsolistparagraph"/>
    <w:basedOn w:val="Normal"/>
    <w:rsid w:val="00FA7168"/>
    <w:pPr>
      <w:spacing w:after="324"/>
    </w:pPr>
    <w:rPr>
      <w:rFonts w:ascii="Angsana New" w:hAnsi="Angsana New" w:cs="Angsana New"/>
      <w:sz w:val="28"/>
      <w:szCs w:val="28"/>
    </w:rPr>
  </w:style>
  <w:style w:type="paragraph" w:styleId="BalloonText">
    <w:name w:val="Balloon Text"/>
    <w:basedOn w:val="Normal"/>
    <w:link w:val="BalloonTextChar"/>
    <w:uiPriority w:val="99"/>
    <w:semiHidden/>
    <w:unhideWhenUsed/>
    <w:rsid w:val="001F7071"/>
    <w:rPr>
      <w:rFonts w:ascii="Tahoma" w:hAnsi="Tahoma" w:cs="Angsana New"/>
      <w:sz w:val="16"/>
      <w:szCs w:val="20"/>
    </w:rPr>
  </w:style>
  <w:style w:type="character" w:customStyle="1" w:styleId="BalloonTextChar">
    <w:name w:val="Balloon Text Char"/>
    <w:basedOn w:val="DefaultParagraphFont"/>
    <w:link w:val="BalloonText"/>
    <w:uiPriority w:val="99"/>
    <w:semiHidden/>
    <w:rsid w:val="001F7071"/>
    <w:rPr>
      <w:rFonts w:ascii="Tahoma" w:hAnsi="Tahoma" w:cs="Angsana New"/>
      <w:sz w:val="16"/>
    </w:rPr>
  </w:style>
  <w:style w:type="paragraph" w:customStyle="1" w:styleId="MCQList1">
    <w:name w:val="MCQ_List1"/>
    <w:basedOn w:val="Normal"/>
    <w:link w:val="MCQList1Char"/>
    <w:rsid w:val="00713F3C"/>
    <w:pPr>
      <w:tabs>
        <w:tab w:val="left" w:pos="117"/>
      </w:tabs>
      <w:spacing w:before="200" w:after="60"/>
      <w:ind w:left="446" w:hanging="446"/>
      <w:outlineLvl w:val="2"/>
    </w:pPr>
    <w:rPr>
      <w:rFonts w:ascii="Times" w:hAnsi="Times" w:cs="Times New Roman"/>
      <w:b/>
      <w:bCs/>
      <w:iCs/>
      <w:sz w:val="22"/>
      <w:szCs w:val="20"/>
      <w:lang w:bidi="ar-SA"/>
    </w:rPr>
  </w:style>
  <w:style w:type="character" w:customStyle="1" w:styleId="MCQList1Char">
    <w:name w:val="MCQ_List1 Char"/>
    <w:basedOn w:val="DefaultParagraphFont"/>
    <w:link w:val="MCQList1"/>
    <w:rsid w:val="00713F3C"/>
    <w:rPr>
      <w:rFonts w:ascii="Times" w:hAnsi="Times" w:cs="Times New Roman"/>
      <w:b/>
      <w:bCs/>
      <w:iCs/>
      <w:sz w:val="22"/>
      <w:lang w:bidi="ar-SA"/>
    </w:rPr>
  </w:style>
  <w:style w:type="paragraph" w:customStyle="1" w:styleId="T1">
    <w:name w:val="T1"/>
    <w:basedOn w:val="Normal"/>
    <w:rsid w:val="00713F3C"/>
    <w:pPr>
      <w:keepNext/>
    </w:pPr>
    <w:rPr>
      <w:rFonts w:ascii="Times" w:hAnsi="Times" w:cs="Times New Roman"/>
      <w:sz w:val="22"/>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Helvetica"/>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E2725E"/>
    <w:pPr>
      <w:spacing w:before="100" w:beforeAutospacing="1" w:after="100" w:afterAutospacing="1"/>
      <w:outlineLvl w:val="0"/>
    </w:pPr>
    <w:rPr>
      <w:rFonts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A5361"/>
    <w:rPr>
      <w:color w:val="0000FF"/>
      <w:u w:val="single"/>
    </w:rPr>
  </w:style>
  <w:style w:type="paragraph" w:styleId="Header">
    <w:name w:val="header"/>
    <w:basedOn w:val="Normal"/>
    <w:rsid w:val="009A5361"/>
    <w:pPr>
      <w:tabs>
        <w:tab w:val="center" w:pos="4320"/>
        <w:tab w:val="right" w:pos="8640"/>
      </w:tabs>
    </w:pPr>
  </w:style>
  <w:style w:type="paragraph" w:styleId="Footer">
    <w:name w:val="footer"/>
    <w:basedOn w:val="Normal"/>
    <w:semiHidden/>
    <w:rsid w:val="009A5361"/>
    <w:pPr>
      <w:tabs>
        <w:tab w:val="center" w:pos="4320"/>
        <w:tab w:val="right" w:pos="8640"/>
      </w:tabs>
    </w:pPr>
  </w:style>
  <w:style w:type="table" w:styleId="TableGrid">
    <w:name w:val="Table Grid"/>
    <w:basedOn w:val="TableNormal"/>
    <w:rsid w:val="00A27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344584"/>
    <w:rPr>
      <w:i/>
      <w:iCs/>
    </w:rPr>
  </w:style>
  <w:style w:type="character" w:customStyle="1" w:styleId="Heading1Char">
    <w:name w:val="Heading 1 Char"/>
    <w:link w:val="Heading1"/>
    <w:uiPriority w:val="9"/>
    <w:rsid w:val="00E2725E"/>
    <w:rPr>
      <w:rFonts w:cs="Times New Roman"/>
      <w:b/>
      <w:bCs/>
      <w:kern w:val="36"/>
      <w:sz w:val="48"/>
      <w:szCs w:val="48"/>
    </w:rPr>
  </w:style>
  <w:style w:type="paragraph" w:styleId="ListParagraph">
    <w:name w:val="List Paragraph"/>
    <w:basedOn w:val="Normal"/>
    <w:uiPriority w:val="34"/>
    <w:qFormat/>
    <w:rsid w:val="00FA7168"/>
    <w:pPr>
      <w:spacing w:after="200" w:line="276" w:lineRule="auto"/>
      <w:ind w:left="720"/>
      <w:contextualSpacing/>
    </w:pPr>
    <w:rPr>
      <w:rFonts w:ascii="Calibri" w:eastAsia="Calibri" w:hAnsi="Calibri" w:cs="Cordia New"/>
      <w:sz w:val="22"/>
      <w:szCs w:val="28"/>
    </w:rPr>
  </w:style>
  <w:style w:type="paragraph" w:customStyle="1" w:styleId="ecxmsolistparagraph">
    <w:name w:val="ecxmsolistparagraph"/>
    <w:basedOn w:val="Normal"/>
    <w:rsid w:val="00FA7168"/>
    <w:pPr>
      <w:spacing w:after="324"/>
    </w:pPr>
    <w:rPr>
      <w:rFonts w:ascii="Angsana New" w:hAnsi="Angsana New" w:cs="Angsana New"/>
      <w:sz w:val="28"/>
      <w:szCs w:val="28"/>
    </w:rPr>
  </w:style>
  <w:style w:type="paragraph" w:styleId="BalloonText">
    <w:name w:val="Balloon Text"/>
    <w:basedOn w:val="Normal"/>
    <w:link w:val="BalloonTextChar"/>
    <w:uiPriority w:val="99"/>
    <w:semiHidden/>
    <w:unhideWhenUsed/>
    <w:rsid w:val="001F7071"/>
    <w:rPr>
      <w:rFonts w:ascii="Tahoma" w:hAnsi="Tahoma" w:cs="Angsana New"/>
      <w:sz w:val="16"/>
      <w:szCs w:val="20"/>
    </w:rPr>
  </w:style>
  <w:style w:type="character" w:customStyle="1" w:styleId="BalloonTextChar">
    <w:name w:val="Balloon Text Char"/>
    <w:basedOn w:val="DefaultParagraphFont"/>
    <w:link w:val="BalloonText"/>
    <w:uiPriority w:val="99"/>
    <w:semiHidden/>
    <w:rsid w:val="001F7071"/>
    <w:rPr>
      <w:rFonts w:ascii="Tahoma" w:hAnsi="Tahoma" w:cs="Angsana New"/>
      <w:sz w:val="16"/>
    </w:rPr>
  </w:style>
  <w:style w:type="paragraph" w:customStyle="1" w:styleId="MCQList1">
    <w:name w:val="MCQ_List1"/>
    <w:basedOn w:val="Normal"/>
    <w:link w:val="MCQList1Char"/>
    <w:rsid w:val="00713F3C"/>
    <w:pPr>
      <w:tabs>
        <w:tab w:val="left" w:pos="117"/>
      </w:tabs>
      <w:spacing w:before="200" w:after="60"/>
      <w:ind w:left="446" w:hanging="446"/>
      <w:outlineLvl w:val="2"/>
    </w:pPr>
    <w:rPr>
      <w:rFonts w:ascii="Times" w:hAnsi="Times" w:cs="Times New Roman"/>
      <w:b/>
      <w:bCs/>
      <w:iCs/>
      <w:sz w:val="22"/>
      <w:szCs w:val="20"/>
      <w:lang w:bidi="ar-SA"/>
    </w:rPr>
  </w:style>
  <w:style w:type="character" w:customStyle="1" w:styleId="MCQList1Char">
    <w:name w:val="MCQ_List1 Char"/>
    <w:basedOn w:val="DefaultParagraphFont"/>
    <w:link w:val="MCQList1"/>
    <w:rsid w:val="00713F3C"/>
    <w:rPr>
      <w:rFonts w:ascii="Times" w:hAnsi="Times" w:cs="Times New Roman"/>
      <w:b/>
      <w:bCs/>
      <w:iCs/>
      <w:sz w:val="22"/>
      <w:lang w:bidi="ar-SA"/>
    </w:rPr>
  </w:style>
  <w:style w:type="paragraph" w:customStyle="1" w:styleId="T1">
    <w:name w:val="T1"/>
    <w:basedOn w:val="Normal"/>
    <w:rsid w:val="00713F3C"/>
    <w:pPr>
      <w:keepNext/>
    </w:pPr>
    <w:rPr>
      <w:rFonts w:ascii="Times" w:hAnsi="Times" w:cs="Times New Roman"/>
      <w:sz w:val="22"/>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222723">
      <w:bodyDiv w:val="1"/>
      <w:marLeft w:val="0"/>
      <w:marRight w:val="0"/>
      <w:marTop w:val="0"/>
      <w:marBottom w:val="0"/>
      <w:divBdr>
        <w:top w:val="none" w:sz="0" w:space="0" w:color="auto"/>
        <w:left w:val="none" w:sz="0" w:space="0" w:color="auto"/>
        <w:bottom w:val="none" w:sz="0" w:space="0" w:color="auto"/>
        <w:right w:val="none" w:sz="0" w:space="0" w:color="auto"/>
      </w:divBdr>
    </w:div>
    <w:div w:id="212966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asa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408</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Links>
    <vt:vector size="6" baseType="variant">
      <vt:variant>
        <vt:i4>1966136</vt:i4>
      </vt:variant>
      <vt:variant>
        <vt:i4>0</vt:i4>
      </vt:variant>
      <vt:variant>
        <vt:i4>0</vt:i4>
      </vt:variant>
      <vt:variant>
        <vt:i4>5</vt:i4>
      </vt:variant>
      <vt:variant>
        <vt:lpwstr>mailto:pwrasai@gmail.com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Kanit Kuevibulvanich</dc:creator>
  <cp:lastModifiedBy>asus</cp:lastModifiedBy>
  <cp:revision>4</cp:revision>
  <cp:lastPrinted>2013-08-29T08:59:00Z</cp:lastPrinted>
  <dcterms:created xsi:type="dcterms:W3CDTF">2014-04-09T16:11:00Z</dcterms:created>
  <dcterms:modified xsi:type="dcterms:W3CDTF">2014-04-09T16:30:00Z</dcterms:modified>
</cp:coreProperties>
</file>