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50B" w:rsidRDefault="00E0550B">
      <w:pPr>
        <w:rPr>
          <w:rStyle w:val="tgc"/>
        </w:rPr>
      </w:pPr>
      <w:r>
        <w:t>1. Why do corporations sell bonds?</w:t>
      </w:r>
    </w:p>
    <w:p w:rsidR="00E0550B" w:rsidRDefault="00D403C1">
      <w:r>
        <w:rPr>
          <w:rStyle w:val="tgc"/>
        </w:rPr>
        <w:tab/>
        <w:t>The reason is in order to raise money into company as a debt instrument. Issuing bond are fixed rate of interest or called as coupon. This kind of interest mostly is lower than the one from the bank since it is direct finance. So, that is benefit of selling bond compared to bank loan.</w:t>
      </w:r>
    </w:p>
    <w:p w:rsidR="00D403C1" w:rsidRDefault="00D403C1"/>
    <w:p w:rsidR="00E0550B" w:rsidRDefault="00E0550B">
      <w:r>
        <w:t>2. What are the differences among a debenture, a mortgage bond, and a subordinated debenture?</w:t>
      </w:r>
    </w:p>
    <w:p w:rsidR="00E0550B" w:rsidRPr="00E0550B" w:rsidRDefault="00E0550B">
      <w:r>
        <w:tab/>
      </w:r>
      <w:r w:rsidRPr="00E0550B">
        <w:rPr>
          <w:rStyle w:val="tgc"/>
        </w:rPr>
        <w:t>A debenture is a type of debt instrument that is not secured by physical assets or collateral. Debentures are backed only by the general creditworthiness and reputation of the issuer. Both corporations and governments frequently issue this type of bond in order to secure capital.</w:t>
      </w:r>
    </w:p>
    <w:p w:rsidR="00E0550B" w:rsidRPr="00E0550B" w:rsidRDefault="00E0550B">
      <w:r>
        <w:tab/>
      </w:r>
      <w:r w:rsidRPr="00E0550B">
        <w:rPr>
          <w:rStyle w:val="tgc"/>
        </w:rPr>
        <w:t>A mortgage bond is a bond backed by a pool of mortgages on a real estate asset such as a house. More generally, bonds which are secured by the pledge of specific assets are called mortgage bonds. Mortgage bonds can pay interest in monthly, quarterly or semiannual periods.</w:t>
      </w:r>
    </w:p>
    <w:p w:rsidR="00E0550B" w:rsidRDefault="00E0550B">
      <w:r>
        <w:tab/>
      </w:r>
      <w:r w:rsidRPr="00E0550B">
        <w:rPr>
          <w:rStyle w:val="tgc"/>
        </w:rPr>
        <w:t>In finance, subordinated debt is debt which ranks after other debts if a company falls into liquidation or bankruptcy.</w:t>
      </w:r>
    </w:p>
    <w:p w:rsidR="00E0550B" w:rsidRDefault="00E0550B"/>
    <w:p w:rsidR="00E0550B" w:rsidRDefault="00E0550B">
      <w:r>
        <w:t>3.</w:t>
      </w:r>
      <w:r w:rsidRPr="00E0550B">
        <w:t xml:space="preserve"> </w:t>
      </w:r>
      <w:r>
        <w:t>Why would an investor purchase a convertible bond or a high-yield bond?</w:t>
      </w:r>
    </w:p>
    <w:p w:rsidR="00E0550B" w:rsidRPr="00E0550B" w:rsidRDefault="00E0550B" w:rsidP="00E0550B">
      <w:pPr>
        <w:spacing w:after="0" w:line="240" w:lineRule="auto"/>
        <w:ind w:firstLine="720"/>
        <w:rPr>
          <w:rFonts w:eastAsia="Times New Roman" w:cstheme="minorHAnsi"/>
          <w:szCs w:val="22"/>
        </w:rPr>
      </w:pPr>
      <w:r w:rsidRPr="00E0550B">
        <w:rPr>
          <w:rFonts w:eastAsia="Times New Roman" w:cstheme="minorHAnsi"/>
          <w:szCs w:val="22"/>
        </w:rPr>
        <w:t xml:space="preserve">In fact, the addition of these high-yield bonds to a portfolio can actually reduce overall portfolio risk when considered within the classic framework of diversification and asset allocation. We will explain what high-yield bonds are, what makes them risky and why you may want to incorporate these bonds into your investing strategy. </w:t>
      </w:r>
    </w:p>
    <w:p w:rsidR="00E0550B" w:rsidRDefault="00E0550B" w:rsidP="00E0550B">
      <w:pPr>
        <w:shd w:val="clear" w:color="auto" w:fill="FFFFFF"/>
        <w:spacing w:after="0" w:line="240" w:lineRule="auto"/>
        <w:rPr>
          <w:rFonts w:ascii="Angsana New" w:eastAsia="Times New Roman" w:hAnsi="Angsana New" w:cs="Angsana New"/>
          <w:color w:val="000000"/>
          <w:sz w:val="28"/>
        </w:rPr>
      </w:pPr>
    </w:p>
    <w:p w:rsidR="00E0550B" w:rsidRDefault="00E0550B" w:rsidP="00E0550B">
      <w:pPr>
        <w:shd w:val="clear" w:color="auto" w:fill="FFFFFF"/>
        <w:spacing w:after="0" w:line="240" w:lineRule="auto"/>
        <w:rPr>
          <w:rFonts w:ascii="Angsana New" w:eastAsia="Times New Roman" w:hAnsi="Angsana New" w:cs="Angsana New"/>
          <w:color w:val="000000"/>
          <w:sz w:val="28"/>
        </w:rPr>
      </w:pPr>
      <w:r>
        <w:t>4. Describe three reasons a corporation would sell convertible bonds</w:t>
      </w:r>
      <w:r w:rsidR="00967F52">
        <w:rPr>
          <w:rFonts w:ascii="Angsana New" w:eastAsia="Times New Roman" w:hAnsi="Angsana New" w:cs="Angsana New"/>
          <w:color w:val="000000"/>
          <w:sz w:val="28"/>
        </w:rPr>
        <w:t>.</w:t>
      </w:r>
    </w:p>
    <w:p w:rsidR="00967F52" w:rsidRPr="00C23137" w:rsidRDefault="00967F52" w:rsidP="00E0550B">
      <w:pPr>
        <w:shd w:val="clear" w:color="auto" w:fill="FFFFFF"/>
        <w:spacing w:after="0" w:line="240" w:lineRule="auto"/>
        <w:rPr>
          <w:rFonts w:eastAsia="Times New Roman" w:cstheme="minorHAnsi"/>
          <w:color w:val="000000"/>
          <w:szCs w:val="22"/>
        </w:rPr>
      </w:pPr>
      <w:r w:rsidRPr="00C23137">
        <w:rPr>
          <w:rFonts w:eastAsia="Times New Roman" w:cstheme="minorHAnsi"/>
          <w:color w:val="000000"/>
          <w:szCs w:val="22"/>
        </w:rPr>
        <w:tab/>
      </w:r>
      <w:r w:rsidR="00C23137" w:rsidRPr="00C23137">
        <w:rPr>
          <w:rFonts w:eastAsia="Times New Roman" w:cstheme="minorHAnsi"/>
          <w:color w:val="000000"/>
          <w:szCs w:val="22"/>
        </w:rPr>
        <w:t>1. Secure equity financing in a delayed manner</w:t>
      </w:r>
      <w:r w:rsidR="00C23137">
        <w:rPr>
          <w:rFonts w:eastAsia="Times New Roman" w:cstheme="minorHAnsi"/>
          <w:color w:val="000000"/>
          <w:szCs w:val="22"/>
        </w:rPr>
        <w:t>.</w:t>
      </w:r>
    </w:p>
    <w:p w:rsidR="00967F52" w:rsidRPr="00C23137" w:rsidRDefault="00967F52" w:rsidP="00E0550B">
      <w:pPr>
        <w:shd w:val="clear" w:color="auto" w:fill="FFFFFF"/>
        <w:spacing w:after="0" w:line="240" w:lineRule="auto"/>
        <w:rPr>
          <w:rFonts w:eastAsia="Times New Roman" w:cstheme="minorHAnsi"/>
          <w:color w:val="000000"/>
          <w:szCs w:val="22"/>
        </w:rPr>
      </w:pPr>
      <w:r w:rsidRPr="00C23137">
        <w:rPr>
          <w:rFonts w:eastAsia="Times New Roman" w:cstheme="minorHAnsi"/>
          <w:color w:val="000000"/>
          <w:szCs w:val="22"/>
        </w:rPr>
        <w:tab/>
        <w:t>2.</w:t>
      </w:r>
      <w:r w:rsidR="00C23137">
        <w:rPr>
          <w:rFonts w:eastAsia="Times New Roman" w:cstheme="minorHAnsi"/>
          <w:color w:val="000000"/>
          <w:szCs w:val="22"/>
        </w:rPr>
        <w:t xml:space="preserve"> </w:t>
      </w:r>
      <w:r w:rsidR="00F230F4">
        <w:rPr>
          <w:rFonts w:eastAsia="Times New Roman" w:cstheme="minorHAnsi"/>
          <w:color w:val="000000"/>
          <w:szCs w:val="22"/>
        </w:rPr>
        <w:t>Corporate can sell coupon rate lower than standard bonds.</w:t>
      </w:r>
    </w:p>
    <w:p w:rsidR="00967F52" w:rsidRPr="00C23137" w:rsidRDefault="00967F52" w:rsidP="00E0550B">
      <w:pPr>
        <w:shd w:val="clear" w:color="auto" w:fill="FFFFFF"/>
        <w:spacing w:after="0" w:line="240" w:lineRule="auto"/>
        <w:rPr>
          <w:rFonts w:eastAsia="Times New Roman" w:cstheme="minorHAnsi"/>
          <w:color w:val="000000"/>
          <w:szCs w:val="22"/>
        </w:rPr>
      </w:pPr>
      <w:r w:rsidRPr="00C23137">
        <w:rPr>
          <w:rFonts w:eastAsia="Times New Roman" w:cstheme="minorHAnsi"/>
          <w:color w:val="000000"/>
          <w:szCs w:val="22"/>
        </w:rPr>
        <w:tab/>
        <w:t>3.</w:t>
      </w:r>
      <w:r w:rsidR="00F230F4">
        <w:rPr>
          <w:rFonts w:eastAsia="Times New Roman" w:cstheme="minorHAnsi"/>
          <w:color w:val="000000"/>
          <w:szCs w:val="22"/>
        </w:rPr>
        <w:t xml:space="preserve"> Bond’s interest could be tax-deductible expense.</w:t>
      </w:r>
    </w:p>
    <w:p w:rsidR="00E0550B" w:rsidRPr="00C23137" w:rsidRDefault="00E0550B" w:rsidP="00E0550B">
      <w:pPr>
        <w:shd w:val="clear" w:color="auto" w:fill="FFFFFF"/>
        <w:spacing w:after="0" w:line="240" w:lineRule="auto"/>
        <w:rPr>
          <w:rFonts w:eastAsia="Times New Roman" w:cstheme="minorHAnsi"/>
          <w:color w:val="000000"/>
          <w:szCs w:val="22"/>
        </w:rPr>
      </w:pPr>
      <w:r w:rsidRPr="00C23137">
        <w:rPr>
          <w:rFonts w:eastAsia="Times New Roman" w:cstheme="minorHAnsi"/>
          <w:color w:val="000000"/>
          <w:szCs w:val="22"/>
        </w:rPr>
        <w:tab/>
      </w:r>
    </w:p>
    <w:p w:rsidR="00E0550B" w:rsidRDefault="00E0550B">
      <w:r>
        <w:t>5. Explain the methods that corporations can use to repay a bond issue.</w:t>
      </w:r>
    </w:p>
    <w:p w:rsidR="00E0550B" w:rsidRDefault="00E0550B">
      <w:r>
        <w:tab/>
      </w:r>
      <w:r w:rsidR="00F230F4">
        <w:t>Sinking fund: Company need to reserve some amount of fund in form of saving account that enough for repaying the principal</w:t>
      </w:r>
    </w:p>
    <w:p w:rsidR="00F230F4" w:rsidRPr="00E0550B" w:rsidRDefault="00F230F4">
      <w:r>
        <w:tab/>
        <w:t xml:space="preserve">Serial bonds: Company issue bond by different maturity at the same time. </w:t>
      </w:r>
      <w:r w:rsidR="00277FD4">
        <w:t>Therefore, company can repay their principal in the different time in particular amount.</w:t>
      </w:r>
    </w:p>
    <w:sectPr w:rsidR="00F230F4" w:rsidRPr="00E0550B" w:rsidSect="00B31825">
      <w:headerReference w:type="default" r:id="rId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5F46" w:rsidRDefault="00FB5F46" w:rsidP="002528D0">
      <w:pPr>
        <w:spacing w:after="0" w:line="240" w:lineRule="auto"/>
      </w:pPr>
      <w:r>
        <w:separator/>
      </w:r>
    </w:p>
  </w:endnote>
  <w:endnote w:type="continuationSeparator" w:id="1">
    <w:p w:rsidR="00FB5F46" w:rsidRDefault="00FB5F46" w:rsidP="002528D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5F46" w:rsidRDefault="00FB5F46" w:rsidP="002528D0">
      <w:pPr>
        <w:spacing w:after="0" w:line="240" w:lineRule="auto"/>
      </w:pPr>
      <w:r>
        <w:separator/>
      </w:r>
    </w:p>
  </w:footnote>
  <w:footnote w:type="continuationSeparator" w:id="1">
    <w:p w:rsidR="00FB5F46" w:rsidRDefault="00FB5F46" w:rsidP="002528D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28D0" w:rsidRDefault="002528D0" w:rsidP="002528D0">
    <w:pPr>
      <w:pStyle w:val="a4"/>
      <w:jc w:val="right"/>
    </w:pPr>
    <w:r>
      <w:t>5604642008</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applyBreakingRules/>
    <w:useFELayout/>
  </w:compat>
  <w:rsids>
    <w:rsidRoot w:val="00E0550B"/>
    <w:rsid w:val="000D09E5"/>
    <w:rsid w:val="002528D0"/>
    <w:rsid w:val="00277FD4"/>
    <w:rsid w:val="00491460"/>
    <w:rsid w:val="00967F52"/>
    <w:rsid w:val="00B31825"/>
    <w:rsid w:val="00C23137"/>
    <w:rsid w:val="00D403C1"/>
    <w:rsid w:val="00E0550B"/>
    <w:rsid w:val="00F230F4"/>
    <w:rsid w:val="00FB5F46"/>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182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gc">
    <w:name w:val="_tgc"/>
    <w:basedOn w:val="a0"/>
    <w:rsid w:val="00E0550B"/>
  </w:style>
  <w:style w:type="character" w:styleId="a3">
    <w:name w:val="Hyperlink"/>
    <w:basedOn w:val="a0"/>
    <w:uiPriority w:val="99"/>
    <w:semiHidden/>
    <w:unhideWhenUsed/>
    <w:rsid w:val="00E0550B"/>
    <w:rPr>
      <w:color w:val="0000FF"/>
      <w:u w:val="single"/>
    </w:rPr>
  </w:style>
  <w:style w:type="paragraph" w:styleId="a4">
    <w:name w:val="header"/>
    <w:basedOn w:val="a"/>
    <w:link w:val="a5"/>
    <w:uiPriority w:val="99"/>
    <w:semiHidden/>
    <w:unhideWhenUsed/>
    <w:rsid w:val="002528D0"/>
    <w:pPr>
      <w:tabs>
        <w:tab w:val="center" w:pos="4513"/>
        <w:tab w:val="right" w:pos="9026"/>
      </w:tabs>
      <w:spacing w:after="0" w:line="240" w:lineRule="auto"/>
    </w:pPr>
  </w:style>
  <w:style w:type="character" w:customStyle="1" w:styleId="a5">
    <w:name w:val="หัวกระดาษ อักขระ"/>
    <w:basedOn w:val="a0"/>
    <w:link w:val="a4"/>
    <w:uiPriority w:val="99"/>
    <w:semiHidden/>
    <w:rsid w:val="002528D0"/>
  </w:style>
  <w:style w:type="paragraph" w:styleId="a6">
    <w:name w:val="footer"/>
    <w:basedOn w:val="a"/>
    <w:link w:val="a7"/>
    <w:uiPriority w:val="99"/>
    <w:semiHidden/>
    <w:unhideWhenUsed/>
    <w:rsid w:val="002528D0"/>
    <w:pPr>
      <w:tabs>
        <w:tab w:val="center" w:pos="4513"/>
        <w:tab w:val="right" w:pos="9026"/>
      </w:tabs>
      <w:spacing w:after="0" w:line="240" w:lineRule="auto"/>
    </w:pPr>
  </w:style>
  <w:style w:type="character" w:customStyle="1" w:styleId="a7">
    <w:name w:val="ท้ายกระดาษ อักขระ"/>
    <w:basedOn w:val="a0"/>
    <w:link w:val="a6"/>
    <w:uiPriority w:val="99"/>
    <w:semiHidden/>
    <w:rsid w:val="002528D0"/>
  </w:style>
</w:styles>
</file>

<file path=word/webSettings.xml><?xml version="1.0" encoding="utf-8"?>
<w:webSettings xmlns:r="http://schemas.openxmlformats.org/officeDocument/2006/relationships" xmlns:w="http://schemas.openxmlformats.org/wordprocessingml/2006/main">
  <w:divs>
    <w:div w:id="1336765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297</TotalTime>
  <Pages>1</Pages>
  <Words>313</Words>
  <Characters>1788</Characters>
  <Application>Microsoft Office Word</Application>
  <DocSecurity>0</DocSecurity>
  <Lines>14</Lines>
  <Paragraphs>4</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2097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2016-04-22T14:26:00Z</dcterms:created>
  <dcterms:modified xsi:type="dcterms:W3CDTF">2016-04-23T03:51:00Z</dcterms:modified>
</cp:coreProperties>
</file>