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E51" w:rsidRPr="00162E51" w:rsidRDefault="00C53C80" w:rsidP="00162E51">
      <w:pPr>
        <w:jc w:val="center"/>
        <w:rPr>
          <w:b/>
          <w:bCs/>
          <w:sz w:val="24"/>
          <w:szCs w:val="32"/>
        </w:rPr>
      </w:pPr>
      <w:r>
        <w:rPr>
          <w:b/>
          <w:bCs/>
          <w:sz w:val="24"/>
          <w:szCs w:val="32"/>
        </w:rPr>
        <w:t>FN211 Assignment IV</w:t>
      </w:r>
    </w:p>
    <w:p w:rsidR="00162E51" w:rsidRDefault="00162E51" w:rsidP="00162E51">
      <w:pPr>
        <w:pStyle w:val="ListParagraph"/>
        <w:numPr>
          <w:ilvl w:val="0"/>
          <w:numId w:val="1"/>
        </w:numPr>
      </w:pPr>
      <w:r w:rsidRPr="00162E51">
        <w:t>What type of housing would you suggest for people in the following life situations?</w:t>
      </w:r>
    </w:p>
    <w:p w:rsidR="00162E51" w:rsidRDefault="00162E51" w:rsidP="00162E51">
      <w:pPr>
        <w:pStyle w:val="ListParagraph"/>
        <w:numPr>
          <w:ilvl w:val="1"/>
          <w:numId w:val="1"/>
        </w:numPr>
        <w:ind w:left="851" w:hanging="284"/>
      </w:pPr>
      <w:r w:rsidRPr="00162E51">
        <w:t>A single parent with two school-age children.</w:t>
      </w:r>
    </w:p>
    <w:p w:rsidR="003C76C9" w:rsidRDefault="00C53C80" w:rsidP="003C76C9">
      <w:pPr>
        <w:pStyle w:val="ListParagraph"/>
        <w:numPr>
          <w:ilvl w:val="0"/>
          <w:numId w:val="2"/>
        </w:numPr>
        <w:ind w:left="851" w:hanging="284"/>
      </w:pPr>
      <w:r>
        <w:t xml:space="preserve">A single parent </w:t>
      </w:r>
      <w:r w:rsidR="003C76C9">
        <w:t xml:space="preserve">who has responsibility to support two young children’s biggest concern is on long term finance. In this case, the single parent should rent an apartment as the financial commitment is minimal. </w:t>
      </w:r>
    </w:p>
    <w:p w:rsidR="003C76C9" w:rsidRDefault="003C76C9" w:rsidP="003C76C9">
      <w:pPr>
        <w:pStyle w:val="ListParagraph"/>
        <w:ind w:left="360"/>
      </w:pPr>
    </w:p>
    <w:p w:rsidR="003C76C9" w:rsidRDefault="00162E51" w:rsidP="003C76C9">
      <w:pPr>
        <w:pStyle w:val="ListParagraph"/>
        <w:numPr>
          <w:ilvl w:val="1"/>
          <w:numId w:val="1"/>
        </w:numPr>
        <w:ind w:left="851" w:hanging="284"/>
      </w:pPr>
      <w:r w:rsidRPr="00162E51">
        <w:t>A two-income couple without children.</w:t>
      </w:r>
    </w:p>
    <w:p w:rsidR="00162E51" w:rsidRDefault="00542144" w:rsidP="00162E51">
      <w:pPr>
        <w:pStyle w:val="ListParagraph"/>
        <w:numPr>
          <w:ilvl w:val="0"/>
          <w:numId w:val="2"/>
        </w:numPr>
        <w:ind w:left="851" w:hanging="284"/>
      </w:pPr>
      <w:r>
        <w:t xml:space="preserve">A two income couple has no responsibility to support anyone. They do not need to own a property to pass down to anyone as they have no offspring. On the other hand, the couple has financial mobility as they both earn income. The best housing choice for them would be to rent a house. </w:t>
      </w:r>
    </w:p>
    <w:p w:rsidR="00542144" w:rsidRDefault="00542144" w:rsidP="00542144">
      <w:pPr>
        <w:pStyle w:val="ListParagraph"/>
        <w:ind w:left="851"/>
      </w:pPr>
    </w:p>
    <w:p w:rsidR="00162E51" w:rsidRDefault="00162E51" w:rsidP="00162E51">
      <w:pPr>
        <w:pStyle w:val="ListParagraph"/>
        <w:numPr>
          <w:ilvl w:val="1"/>
          <w:numId w:val="1"/>
        </w:numPr>
        <w:ind w:left="851" w:hanging="284"/>
      </w:pPr>
      <w:r w:rsidRPr="00162E51">
        <w:t>A person with both dependent children and a dependent parent.</w:t>
      </w:r>
    </w:p>
    <w:p w:rsidR="00162E51" w:rsidRDefault="00542144" w:rsidP="00162E51">
      <w:pPr>
        <w:pStyle w:val="ListParagraph"/>
        <w:numPr>
          <w:ilvl w:val="0"/>
          <w:numId w:val="2"/>
        </w:numPr>
        <w:ind w:left="851" w:hanging="284"/>
      </w:pPr>
      <w:r>
        <w:t xml:space="preserve">In this case, a person should own a condominium as he/she is living alone. The person does not have to support any one so they do not have to concern much about long term financial commitment. Also, when the person passes away, the property can be passed down. </w:t>
      </w:r>
    </w:p>
    <w:p w:rsidR="00542144" w:rsidRDefault="00542144" w:rsidP="00542144">
      <w:pPr>
        <w:pStyle w:val="ListParagraph"/>
        <w:ind w:left="851"/>
      </w:pPr>
    </w:p>
    <w:p w:rsidR="003C76C9" w:rsidRDefault="00162E51" w:rsidP="003C76C9">
      <w:pPr>
        <w:pStyle w:val="ListParagraph"/>
        <w:numPr>
          <w:ilvl w:val="1"/>
          <w:numId w:val="1"/>
        </w:numPr>
        <w:ind w:left="851" w:hanging="284"/>
      </w:pPr>
      <w:r w:rsidRPr="00162E51">
        <w:t>A couple near retirement with grown children.</w:t>
      </w:r>
    </w:p>
    <w:p w:rsidR="003C76C9" w:rsidRDefault="003C76C9" w:rsidP="003C76C9">
      <w:pPr>
        <w:pStyle w:val="ListParagraph"/>
        <w:numPr>
          <w:ilvl w:val="0"/>
          <w:numId w:val="2"/>
        </w:numPr>
        <w:ind w:left="851" w:hanging="284"/>
      </w:pPr>
      <w:r>
        <w:t xml:space="preserve">People at the age of near retirement should not live in rental property as they would have to pay rental fees when they are retired. Also, if they own property, the property can be passed down to their offspring. When people retire, they will receive less to no income than when they are still working, so the expenses should be minimal. In this case, the couple should choose to own a condominium. </w:t>
      </w:r>
    </w:p>
    <w:p w:rsidR="00162E51" w:rsidRDefault="00162E51" w:rsidP="00162E51">
      <w:pPr>
        <w:pStyle w:val="ListParagraph"/>
      </w:pPr>
    </w:p>
    <w:p w:rsidR="00162E51" w:rsidRDefault="00162E51" w:rsidP="00162E51">
      <w:pPr>
        <w:pStyle w:val="ListParagraph"/>
        <w:ind w:left="851"/>
      </w:pPr>
    </w:p>
    <w:p w:rsidR="00162E51" w:rsidRDefault="00C46D46" w:rsidP="00162E51">
      <w:pPr>
        <w:pStyle w:val="ListParagraph"/>
        <w:numPr>
          <w:ilvl w:val="0"/>
          <w:numId w:val="1"/>
        </w:numPr>
      </w:pPr>
      <w:r>
        <w:rPr>
          <w:noProof/>
        </w:rPr>
        <w:pict>
          <v:oval id="_x0000_s1029" style="position:absolute;left:0;text-align:left;margin-left:21.25pt;margin-top:13.65pt;width:20.7pt;height:20.05pt;z-index:251658240" filled="f" strokecolor="#548dd4 [1951]" strokeweight="3pt"/>
        </w:pict>
      </w:r>
      <w:r w:rsidR="00162E51" w:rsidRPr="00162E51">
        <w:t>Which mortgage would result in higher total payments?</w:t>
      </w:r>
    </w:p>
    <w:p w:rsidR="00162E51" w:rsidRDefault="00162E51" w:rsidP="00162E51">
      <w:pPr>
        <w:pStyle w:val="ListParagraph"/>
        <w:numPr>
          <w:ilvl w:val="1"/>
          <w:numId w:val="1"/>
        </w:numPr>
        <w:ind w:left="851" w:hanging="284"/>
      </w:pPr>
      <w:r w:rsidRPr="00162E51">
        <w:t>Mortgage A: $970 a month for 30 years</w:t>
      </w:r>
    </w:p>
    <w:p w:rsidR="00162E51" w:rsidRDefault="00162E51" w:rsidP="00162E51">
      <w:pPr>
        <w:pStyle w:val="ListParagraph"/>
        <w:numPr>
          <w:ilvl w:val="1"/>
          <w:numId w:val="1"/>
        </w:numPr>
        <w:ind w:left="851" w:hanging="284"/>
      </w:pPr>
      <w:r w:rsidRPr="00162E51">
        <w:t>Mortgage B: $760 a month for 5 years and $1005 for 25 years</w:t>
      </w:r>
    </w:p>
    <w:p w:rsidR="00305841" w:rsidRDefault="00305841" w:rsidP="00305841"/>
    <w:p w:rsidR="00162E51" w:rsidRDefault="00162E51" w:rsidP="00305841">
      <w:pPr>
        <w:pStyle w:val="ListParagraph"/>
        <w:numPr>
          <w:ilvl w:val="0"/>
          <w:numId w:val="1"/>
        </w:numPr>
      </w:pPr>
      <w:r w:rsidRPr="00162E51">
        <w:t>What are the two main types of consumer credit?</w:t>
      </w:r>
    </w:p>
    <w:p w:rsidR="00162E51" w:rsidRDefault="00BB43BE" w:rsidP="00BB43BE">
      <w:pPr>
        <w:pStyle w:val="ListParagraph"/>
        <w:numPr>
          <w:ilvl w:val="0"/>
          <w:numId w:val="2"/>
        </w:numPr>
      </w:pPr>
      <w:r>
        <w:t>The two main types of consumer credit are close-end and open-end credit. Close-end credit is the type of credit that should be fully paid by the end of the period. Open-end credit</w:t>
      </w:r>
      <w:r w:rsidR="00CC63BE">
        <w:t>, or revolving line of credit,</w:t>
      </w:r>
      <w:r>
        <w:t xml:space="preserve"> is a pre-approved loan </w:t>
      </w:r>
      <w:r w:rsidR="00CC63BE">
        <w:t>by financial institution that may be used up to a certain limit and has to be paid back subsequently before the payment due.</w:t>
      </w:r>
    </w:p>
    <w:p w:rsidR="00CC63BE" w:rsidRDefault="00CC63BE" w:rsidP="00CC63BE"/>
    <w:p w:rsidR="00CC63BE" w:rsidRDefault="00CC63BE" w:rsidP="00CC63BE"/>
    <w:p w:rsidR="00CC63BE" w:rsidRDefault="00CC63BE" w:rsidP="00CC63BE"/>
    <w:p w:rsidR="00CC63BE" w:rsidRDefault="00CC63BE" w:rsidP="00CC63BE"/>
    <w:p w:rsidR="00162E51" w:rsidRDefault="00162E51" w:rsidP="00162E51"/>
    <w:p w:rsidR="00162E51" w:rsidRDefault="00162E51" w:rsidP="00162E51">
      <w:pPr>
        <w:pStyle w:val="ListParagraph"/>
        <w:numPr>
          <w:ilvl w:val="0"/>
          <w:numId w:val="1"/>
        </w:numPr>
      </w:pPr>
      <w:r w:rsidRPr="00162E51">
        <w:t>What are the general rules of measuring credit capacity?</w:t>
      </w:r>
    </w:p>
    <w:p w:rsidR="00BB43BE" w:rsidRDefault="00BB43BE" w:rsidP="00BB43BE">
      <w:pPr>
        <w:pStyle w:val="ListParagraph"/>
        <w:numPr>
          <w:ilvl w:val="0"/>
          <w:numId w:val="2"/>
        </w:numPr>
      </w:pPr>
      <w:r>
        <w:t>The general rules of measuring credit capacity that the lenders look for are the 5Cs: character (borrower’s responsibility towards obligations), capacity (financial ability), capital (asset or net worth), collateral (asset pledged to obtain loan), and other conditions (general economic conditions that may affect ability to repay loan).</w:t>
      </w:r>
    </w:p>
    <w:p w:rsidR="00162E51" w:rsidRDefault="00162E51" w:rsidP="00162E51"/>
    <w:p w:rsidR="00CC63BE" w:rsidRDefault="00162E51" w:rsidP="00CC63BE">
      <w:pPr>
        <w:pStyle w:val="ListParagraph"/>
        <w:numPr>
          <w:ilvl w:val="0"/>
          <w:numId w:val="1"/>
        </w:numPr>
      </w:pPr>
      <w:r w:rsidRPr="00162E51">
        <w:t>A few years ago, Michael Tucker purchased a home for $100,000. Today, the home is worth $150,000. His remaining mortgage balance is $50,000. Assuming that Michael can borrow up to 80 percent of the market value, what is the maximum amount he can borrow?</w:t>
      </w:r>
    </w:p>
    <w:p w:rsidR="00CC63BE" w:rsidRPr="00162E51" w:rsidRDefault="00A244E1" w:rsidP="00CC63BE">
      <w:pPr>
        <w:pStyle w:val="ListParagraph"/>
        <w:numPr>
          <w:ilvl w:val="0"/>
          <w:numId w:val="2"/>
        </w:numPr>
      </w:pPr>
      <w:r>
        <w:t>He can borrow 80% of the market value, which is $120,000. However, he has $50,000 mortgage balance, so his maximum loan amount is $70,000.</w:t>
      </w:r>
    </w:p>
    <w:p w:rsidR="00C7788F" w:rsidRDefault="00C7788F" w:rsidP="00162E51"/>
    <w:sectPr w:rsidR="00C7788F" w:rsidSect="00C7788F">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84D" w:rsidRDefault="004F084D" w:rsidP="00EE63B7">
      <w:pPr>
        <w:spacing w:after="0" w:line="240" w:lineRule="auto"/>
      </w:pPr>
      <w:r>
        <w:separator/>
      </w:r>
    </w:p>
  </w:endnote>
  <w:endnote w:type="continuationSeparator" w:id="1">
    <w:p w:rsidR="004F084D" w:rsidRDefault="004F084D" w:rsidP="00EE63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84D" w:rsidRDefault="004F084D" w:rsidP="00EE63B7">
      <w:pPr>
        <w:spacing w:after="0" w:line="240" w:lineRule="auto"/>
      </w:pPr>
      <w:r>
        <w:separator/>
      </w:r>
    </w:p>
  </w:footnote>
  <w:footnote w:type="continuationSeparator" w:id="1">
    <w:p w:rsidR="004F084D" w:rsidRDefault="004F084D" w:rsidP="00EE63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63B7" w:rsidRDefault="00EE63B7" w:rsidP="00EE63B7">
    <w:pPr>
      <w:pStyle w:val="Header"/>
      <w:jc w:val="right"/>
    </w:pPr>
    <w:r>
      <w:t>Chotika Ngamthavornsup</w:t>
    </w:r>
  </w:p>
  <w:p w:rsidR="00EE63B7" w:rsidRDefault="00EE63B7" w:rsidP="00EE63B7">
    <w:pPr>
      <w:pStyle w:val="Header"/>
      <w:jc w:val="right"/>
    </w:pPr>
    <w:r>
      <w:t>5404640210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B6134"/>
    <w:multiLevelType w:val="hybridMultilevel"/>
    <w:tmpl w:val="8A5C6B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805E3D"/>
    <w:multiLevelType w:val="hybridMultilevel"/>
    <w:tmpl w:val="CA744FB8"/>
    <w:lvl w:ilvl="0" w:tplc="106E9252">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applyBreakingRules/>
  </w:compat>
  <w:rsids>
    <w:rsidRoot w:val="00162E51"/>
    <w:rsid w:val="00162E51"/>
    <w:rsid w:val="00305841"/>
    <w:rsid w:val="003C76C9"/>
    <w:rsid w:val="00461BA7"/>
    <w:rsid w:val="004F084D"/>
    <w:rsid w:val="00542144"/>
    <w:rsid w:val="005E1301"/>
    <w:rsid w:val="00917946"/>
    <w:rsid w:val="009B20F2"/>
    <w:rsid w:val="00A244E1"/>
    <w:rsid w:val="00BB43BE"/>
    <w:rsid w:val="00C46D46"/>
    <w:rsid w:val="00C53C80"/>
    <w:rsid w:val="00C7788F"/>
    <w:rsid w:val="00CC63BE"/>
    <w:rsid w:val="00EE63B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1951]"/>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8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E51"/>
    <w:pPr>
      <w:ind w:left="720"/>
      <w:contextualSpacing/>
    </w:pPr>
  </w:style>
  <w:style w:type="paragraph" w:styleId="BalloonText">
    <w:name w:val="Balloon Text"/>
    <w:basedOn w:val="Normal"/>
    <w:link w:val="BalloonTextChar"/>
    <w:uiPriority w:val="99"/>
    <w:semiHidden/>
    <w:unhideWhenUsed/>
    <w:rsid w:val="00BB43B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B43BE"/>
    <w:rPr>
      <w:rFonts w:ascii="Tahoma" w:hAnsi="Tahoma" w:cs="Angsana New"/>
      <w:sz w:val="16"/>
      <w:szCs w:val="20"/>
    </w:rPr>
  </w:style>
  <w:style w:type="paragraph" w:customStyle="1" w:styleId="Answer">
    <w:name w:val="Answer"/>
    <w:rsid w:val="00A244E1"/>
    <w:pPr>
      <w:tabs>
        <w:tab w:val="left" w:pos="720"/>
      </w:tabs>
      <w:spacing w:after="120" w:line="240" w:lineRule="auto"/>
      <w:ind w:left="360"/>
      <w:jc w:val="both"/>
    </w:pPr>
    <w:rPr>
      <w:rFonts w:ascii="Times New Roman" w:eastAsia="Times New Roman" w:hAnsi="Times New Roman" w:cs="Times New Roman"/>
      <w:kern w:val="18"/>
      <w:szCs w:val="20"/>
      <w:lang w:bidi="ar-SA"/>
    </w:rPr>
  </w:style>
  <w:style w:type="paragraph" w:styleId="Header">
    <w:name w:val="header"/>
    <w:basedOn w:val="Normal"/>
    <w:link w:val="HeaderChar"/>
    <w:uiPriority w:val="99"/>
    <w:semiHidden/>
    <w:unhideWhenUsed/>
    <w:rsid w:val="00EE63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E63B7"/>
  </w:style>
  <w:style w:type="paragraph" w:styleId="Footer">
    <w:name w:val="footer"/>
    <w:basedOn w:val="Normal"/>
    <w:link w:val="FooterChar"/>
    <w:uiPriority w:val="99"/>
    <w:semiHidden/>
    <w:unhideWhenUsed/>
    <w:rsid w:val="00EE63B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E63B7"/>
  </w:style>
</w:styles>
</file>

<file path=word/webSettings.xml><?xml version="1.0" encoding="utf-8"?>
<w:webSettings xmlns:r="http://schemas.openxmlformats.org/officeDocument/2006/relationships" xmlns:w="http://schemas.openxmlformats.org/wordprocessingml/2006/main">
  <w:divs>
    <w:div w:id="196477886">
      <w:bodyDiv w:val="1"/>
      <w:marLeft w:val="0"/>
      <w:marRight w:val="0"/>
      <w:marTop w:val="0"/>
      <w:marBottom w:val="0"/>
      <w:divBdr>
        <w:top w:val="none" w:sz="0" w:space="0" w:color="auto"/>
        <w:left w:val="none" w:sz="0" w:space="0" w:color="auto"/>
        <w:bottom w:val="none" w:sz="0" w:space="0" w:color="auto"/>
        <w:right w:val="none" w:sz="0" w:space="0" w:color="auto"/>
      </w:divBdr>
    </w:div>
    <w:div w:id="103916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2015-03-13T10:08:00Z</dcterms:created>
  <dcterms:modified xsi:type="dcterms:W3CDTF">2015-03-13T10:08:00Z</dcterms:modified>
</cp:coreProperties>
</file>