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media/image5.wmf" ContentType="image/x-wmf"/>
  <Override PartName="/word/media/image6.wmf" ContentType="image/x-wmf"/>
  <Override PartName="/word/header1.xml" ContentType="application/vnd.openxmlformats-officedocument.wordprocessingml.head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pPr>
      <w:r>
        <w:rPr>
          <w:b/>
          <w:bCs/>
          <w:sz w:val="24"/>
          <w:szCs w:val="24"/>
        </w:rPr>
        <w:t>Assignment 5</w:t>
      </w:r>
    </w:p>
    <w:p>
      <w:pPr>
        <w:pStyle w:val="style0"/>
      </w:pPr>
      <w:r>
        <w:rPr/>
      </w:r>
    </w:p>
    <w:p>
      <w:pPr>
        <w:pStyle w:val="style0"/>
      </w:pPr>
      <w:r>
        <w:rPr>
          <w:sz w:val="24"/>
          <w:szCs w:val="24"/>
        </w:rPr>
        <w:t xml:space="preserve">1. </w:t>
      </w:r>
      <w:r>
        <w:rPr>
          <w:outline w:val="false"/>
          <w:color w:val="000000"/>
          <w:spacing w:val="0"/>
          <w:sz w:val="24"/>
          <w:szCs w:val="24"/>
        </w:rPr>
        <w:t>Explain the relationship between earnings and a stock’s market value.</w:t>
      </w:r>
    </w:p>
    <w:p>
      <w:pPr>
        <w:pStyle w:val="style0"/>
      </w:pPr>
      <w:r>
        <w:rPr>
          <w:color w:val="FF3333"/>
          <w:sz w:val="24"/>
          <w:szCs w:val="24"/>
        </w:rPr>
        <w:t>Ans</w:t>
      </w:r>
      <w:r>
        <w:rPr>
          <w:sz w:val="24"/>
          <w:szCs w:val="24"/>
        </w:rPr>
        <w:t xml:space="preserve">.  The relationship between earnings and a stock's market value  is  that earnings from stock can partially affect a stock market's value because to understand the relationship between price of a stock and its earning, </w:t>
      </w:r>
      <w:r>
        <w:rPr>
          <w:sz w:val="24"/>
          <w:szCs w:val="24"/>
        </w:rPr>
        <w:t>it needs</w:t>
      </w:r>
      <w:r>
        <w:rPr>
          <w:sz w:val="24"/>
          <w:szCs w:val="24"/>
        </w:rPr>
        <w:t xml:space="preserve"> to </w:t>
      </w:r>
      <w:r>
        <w:rPr>
          <w:sz w:val="24"/>
          <w:szCs w:val="24"/>
        </w:rPr>
        <w:t>take a</w:t>
      </w:r>
      <w:r>
        <w:rPr>
          <w:sz w:val="24"/>
          <w:szCs w:val="24"/>
        </w:rPr>
        <w:t xml:space="preserve"> look at earning per share, or EPS which tells you how much income the company generated for each share of stock </w:t>
      </w:r>
      <w:r>
        <w:rPr>
          <w:sz w:val="24"/>
          <w:szCs w:val="24"/>
        </w:rPr>
        <w:t>first</w:t>
      </w:r>
      <w:r>
        <w:rPr>
          <w:sz w:val="24"/>
          <w:szCs w:val="24"/>
        </w:rPr>
        <w:t xml:space="preserve">. Therefore, the relationship between a stock's market value and it's earnings is called as the price per earnings ratio, or P/E which tells you the idea of what market is willing to pay for the company's earnings. </w:t>
      </w:r>
      <w:r>
        <w:rPr>
          <w:outline w:val="false"/>
          <w:color w:val="131313"/>
          <w:spacing w:val="0"/>
          <w:sz w:val="24"/>
          <w:szCs w:val="24"/>
        </w:rPr>
        <w:t xml:space="preserve">The higher the P/E the more the market is willing to pay for the company’s earnings; </w:t>
      </w:r>
      <w:r>
        <w:rPr>
          <w:outline w:val="false"/>
          <w:color w:val="131313"/>
          <w:spacing w:val="0"/>
          <w:sz w:val="24"/>
          <w:szCs w:val="24"/>
        </w:rPr>
        <w:t>namely if investors expect earning per share to be higher, the stock's market value tends to be higher as well which result it higher P/E</w:t>
      </w:r>
    </w:p>
    <w:p>
      <w:pPr>
        <w:pStyle w:val="style0"/>
      </w:pPr>
      <w:r>
        <w:rPr/>
      </w:r>
    </w:p>
    <w:p>
      <w:pPr>
        <w:pStyle w:val="style0"/>
      </w:pPr>
      <w:r>
        <w:rPr/>
      </w:r>
    </w:p>
    <w:p>
      <w:pPr>
        <w:pStyle w:val="style0"/>
      </w:pPr>
      <w:r>
        <w:rPr>
          <w:sz w:val="24"/>
          <w:szCs w:val="24"/>
        </w:rPr>
        <w:t xml:space="preserve">2. </w:t>
      </w:r>
      <w:r>
        <w:rPr>
          <w:outline w:val="false"/>
          <w:color w:val="000000"/>
          <w:spacing w:val="0"/>
          <w:sz w:val="24"/>
          <w:szCs w:val="24"/>
        </w:rPr>
        <w:t>Which type of stock could help you obtain your investment and financial goals? Justify your choice?</w:t>
      </w:r>
    </w:p>
    <w:p>
      <w:pPr>
        <w:pStyle w:val="style0"/>
      </w:pPr>
      <w:r>
        <w:rPr>
          <w:outline w:val="false"/>
          <w:color w:val="FF3333"/>
          <w:spacing w:val="0"/>
          <w:sz w:val="24"/>
          <w:szCs w:val="24"/>
        </w:rPr>
        <w:t>Ans</w:t>
      </w:r>
      <w:r>
        <w:rPr>
          <w:outline w:val="false"/>
          <w:color w:val="000000"/>
          <w:spacing w:val="0"/>
          <w:sz w:val="24"/>
          <w:szCs w:val="24"/>
        </w:rPr>
        <w:t xml:space="preserve"> Personally, I have both short-term and long-term goal. Since I still could not make money for my own </w:t>
      </w:r>
      <w:r>
        <w:rPr>
          <w:outline w:val="false"/>
          <w:color w:val="000000"/>
          <w:spacing w:val="0"/>
          <w:sz w:val="24"/>
          <w:szCs w:val="24"/>
        </w:rPr>
        <w:t>right now</w:t>
      </w:r>
      <w:r>
        <w:rPr>
          <w:outline w:val="false"/>
          <w:color w:val="000000"/>
          <w:spacing w:val="0"/>
          <w:sz w:val="24"/>
          <w:szCs w:val="24"/>
        </w:rPr>
        <w:t xml:space="preserve"> in which it makes me feel more risk-averse </w:t>
      </w:r>
      <w:r>
        <w:rPr>
          <w:outline w:val="false"/>
          <w:color w:val="000000"/>
          <w:spacing w:val="0"/>
          <w:sz w:val="24"/>
          <w:szCs w:val="24"/>
        </w:rPr>
        <w:t>for the short-term goal</w:t>
      </w:r>
      <w:r>
        <w:rPr>
          <w:outline w:val="false"/>
          <w:color w:val="000000"/>
          <w:spacing w:val="0"/>
          <w:sz w:val="24"/>
          <w:szCs w:val="24"/>
        </w:rPr>
        <w:t xml:space="preserve">, therefore, the appropriate investment that I would do is investing in mutual fund which is suited for the risk-averse person because it's diversified in the portfolio, and investing in the government bond since it has the lowest risk comparing to the other bonds. For the long-term goal, I see myself could make salary for my own in which I will less risk-averse </w:t>
      </w:r>
      <w:r>
        <w:rPr>
          <w:outline w:val="false"/>
          <w:color w:val="000000"/>
          <w:spacing w:val="0"/>
          <w:sz w:val="24"/>
          <w:szCs w:val="24"/>
        </w:rPr>
        <w:t>but not extremely risk-loving</w:t>
      </w:r>
      <w:r>
        <w:rPr>
          <w:outline w:val="false"/>
          <w:color w:val="000000"/>
          <w:spacing w:val="0"/>
          <w:sz w:val="24"/>
          <w:szCs w:val="24"/>
        </w:rPr>
        <w:t xml:space="preserve">. Therefore, I would invest in some stock in the SET50 by researching the financial information and balance sheet of the interested company </w:t>
      </w:r>
      <w:r>
        <w:rPr>
          <w:outline w:val="false"/>
          <w:color w:val="000000"/>
          <w:spacing w:val="0"/>
          <w:sz w:val="24"/>
          <w:szCs w:val="24"/>
        </w:rPr>
        <w:t>and invest in some corporate bond by looking from the good performance companies.</w:t>
      </w:r>
    </w:p>
    <w:p>
      <w:pPr>
        <w:pStyle w:val="style0"/>
      </w:pPr>
      <w:r>
        <w:rPr/>
      </w:r>
    </w:p>
    <w:p>
      <w:pPr>
        <w:pStyle w:val="style0"/>
      </w:pPr>
      <w:r>
        <w:rPr>
          <w:sz w:val="24"/>
          <w:szCs w:val="24"/>
        </w:rPr>
        <w:t xml:space="preserve">3. </w:t>
      </w:r>
      <w:r>
        <w:rPr>
          <w:outline w:val="false"/>
          <w:color w:val="000000"/>
          <w:spacing w:val="0"/>
          <w:sz w:val="24"/>
          <w:szCs w:val="24"/>
        </w:rPr>
        <w:t>What sources of information would you use to evaluate a stock issue?</w:t>
      </w:r>
    </w:p>
    <w:p>
      <w:pPr>
        <w:pStyle w:val="style0"/>
      </w:pPr>
      <w:r>
        <w:rPr>
          <w:outline w:val="false"/>
          <w:color w:val="FF3333"/>
          <w:spacing w:val="0"/>
          <w:sz w:val="24"/>
          <w:szCs w:val="24"/>
        </w:rPr>
        <w:t>Ans</w:t>
      </w:r>
      <w:r>
        <w:rPr>
          <w:outline w:val="false"/>
          <w:color w:val="000000"/>
          <w:spacing w:val="0"/>
          <w:sz w:val="24"/>
          <w:szCs w:val="24"/>
        </w:rPr>
        <w:t xml:space="preserve"> Stocks are mostly evaluated by using financial ratios , but the most basic measure of a stock's value is involved in the company's earnings because when you buy a stock from a company, the profitability of that particular company is an important factor in making decision. Therefore, the most common measurement for stock is the price to earnings ration, or P/E which  tells you the idea of what market is willing to pay for the company's earnings. </w:t>
      </w:r>
      <w:r>
        <w:rPr>
          <w:outline w:val="false"/>
          <w:color w:val="000000"/>
          <w:spacing w:val="0"/>
          <w:sz w:val="24"/>
          <w:szCs w:val="24"/>
        </w:rPr>
        <w:t>A</w:t>
      </w:r>
      <w:r>
        <w:rPr>
          <w:outline w:val="false"/>
          <w:color w:val="000000"/>
          <w:spacing w:val="0"/>
          <w:sz w:val="24"/>
          <w:szCs w:val="24"/>
        </w:rPr>
        <w:t xml:space="preserve">nother popular measurement consist of dividend yield. Dividend yield is used when an investor value a dividend income since this measurement tells you what percentage return a company pays out to shareholders in the form of dividends. However, there are still many financial ratios that are used as the measurement, such as dividend payout, total return, book value and so on </w:t>
      </w:r>
      <w:r>
        <w:rPr>
          <w:outline w:val="false"/>
          <w:color w:val="000000"/>
          <w:spacing w:val="0"/>
          <w:sz w:val="24"/>
          <w:szCs w:val="24"/>
        </w:rPr>
        <w:t>in which they could be found in the financial report of each particular company</w:t>
      </w:r>
      <w:r>
        <w:rPr>
          <w:outline w:val="false"/>
          <w:color w:val="000000"/>
          <w:spacing w:val="0"/>
          <w:sz w:val="24"/>
          <w:szCs w:val="24"/>
        </w:rPr>
        <w:t xml:space="preserve">. </w:t>
      </w:r>
      <w:r>
        <w:rPr>
          <w:outline w:val="false"/>
          <w:color w:val="000000"/>
          <w:spacing w:val="0"/>
          <w:sz w:val="24"/>
          <w:szCs w:val="24"/>
        </w:rPr>
        <w:t xml:space="preserve">Furthermore, the external sources such as news, industries' trends can help you evaluate the stock's value </w:t>
      </w:r>
      <w:r>
        <w:rPr>
          <w:outline w:val="false"/>
          <w:color w:val="000000"/>
          <w:spacing w:val="0"/>
          <w:sz w:val="24"/>
          <w:szCs w:val="24"/>
        </w:rPr>
        <w:t>as well.</w:t>
      </w:r>
    </w:p>
    <w:p>
      <w:pPr>
        <w:pStyle w:val="style0"/>
      </w:pPr>
      <w:r>
        <w:rPr/>
      </w:r>
    </w:p>
    <w:p>
      <w:pPr>
        <w:pStyle w:val="style0"/>
      </w:pPr>
      <w:r>
        <w:rPr>
          <w:outline w:val="false"/>
          <w:color w:val="000000"/>
          <w:spacing w:val="0"/>
          <w:sz w:val="24"/>
          <w:szCs w:val="24"/>
        </w:rPr>
        <w:t>4. What is the difference between the primary market and the secondary market?</w:t>
      </w:r>
    </w:p>
    <w:p>
      <w:pPr>
        <w:pStyle w:val="style0"/>
      </w:pPr>
      <w:r>
        <w:rPr>
          <w:outline w:val="false"/>
          <w:color w:val="FF3333"/>
          <w:spacing w:val="0"/>
          <w:sz w:val="24"/>
          <w:szCs w:val="24"/>
        </w:rPr>
        <w:t>Ans</w:t>
      </w:r>
      <w:r>
        <w:rPr>
          <w:outline w:val="false"/>
          <w:color w:val="000000"/>
          <w:spacing w:val="0"/>
          <w:sz w:val="24"/>
          <w:szCs w:val="24"/>
        </w:rPr>
        <w:t xml:space="preserve"> The difference between the primary market and secondary market is that , in the primary market, investors could buy securities directly from the issuing company, meanwhile you could not in the secondary market, since, in the secondary market, stock or capital assets will be traded among investors themselves, and issuing company does not participate in the transaction. To be clearer, primary market is where the company start public selling their new stocks or capital assets for the first time. In this case, this action is commonly known as an initial public offering or IPO. Therefore, when investors buy securities in the primary market, they later on trade securities with others in the secondary market.</w:t>
      </w:r>
    </w:p>
    <w:p>
      <w:pPr>
        <w:pStyle w:val="style0"/>
      </w:pPr>
      <w:r>
        <w:rPr/>
      </w:r>
    </w:p>
    <w:p>
      <w:pPr>
        <w:pStyle w:val="style0"/>
      </w:pPr>
      <w:r>
        <w:rPr/>
      </w:r>
    </w:p>
    <w:p>
      <w:pPr>
        <w:pStyle w:val="style0"/>
      </w:pPr>
      <w:r>
        <w:rPr>
          <w:outline w:val="false"/>
          <w:color w:val="000000"/>
          <w:spacing w:val="0"/>
          <w:sz w:val="24"/>
          <w:szCs w:val="24"/>
        </w:rPr>
        <w:t>5. 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pPr>
        <w:pStyle w:val="style0"/>
      </w:pPr>
      <w:r>
        <w:rPr>
          <w:outline w:val="false"/>
          <w:color w:val="FF3333"/>
          <w:spacing w:val="0"/>
          <w:sz w:val="24"/>
          <w:szCs w:val="24"/>
        </w:rPr>
        <w:t>Ans</w:t>
      </w:r>
      <w:r>
        <w:rPr>
          <w:outline w:val="false"/>
          <w:color w:val="000000"/>
          <w:spacing w:val="0"/>
          <w:sz w:val="24"/>
          <w:szCs w:val="24"/>
        </w:rPr>
        <w:t xml:space="preserve"> </w:t>
        <w:tab/>
        <w:t>Current Return = $160 in dividends over the past 12 months</w:t>
      </w:r>
    </w:p>
    <w:p>
      <w:pPr>
        <w:pStyle w:val="style21"/>
      </w:pPr>
      <w:r>
        <w:rPr>
          <w:sz w:val="24"/>
          <w:szCs w:val="24"/>
        </w:rPr>
        <w:tab/>
        <w:t xml:space="preserve">Purchase Price = $31.50 </w:t>
      </w:r>
      <w:r>
        <w:rPr>
          <w:sz w:val="24"/>
          <w:szCs w:val="24"/>
        </w:rPr>
        <w:drawing>
          <wp:inline distB="0" distL="0" distR="0" distT="0">
            <wp:extent cx="117475" cy="123190"/>
            <wp:effectExtent b="0" l="0" r="0" t="0"/>
            <wp:docPr descr="" id="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0" name="Picture"/>
                    <pic:cNvPicPr>
                      <a:picLocks noChangeArrowheads="1" noChangeAspect="1"/>
                    </pic:cNvPicPr>
                  </pic:nvPicPr>
                  <pic:blipFill>
                    <a:blip r:embed="rId2"/>
                    <a:srcRect/>
                    <a:stretch>
                      <a:fillRect/>
                    </a:stretch>
                  </pic:blipFill>
                  <pic:spPr bwMode="auto">
                    <a:xfrm>
                      <a:off x="0" y="0"/>
                      <a:ext cx="117475" cy="123190"/>
                    </a:xfrm>
                    <a:prstGeom prst="rect">
                      <a:avLst/>
                    </a:prstGeom>
                    <a:noFill/>
                    <a:ln w="9525">
                      <a:noFill/>
                      <a:miter lim="800000"/>
                      <a:headEnd/>
                      <a:tailEnd/>
                    </a:ln>
                  </pic:spPr>
                </pic:pic>
              </a:graphicData>
            </a:graphic>
          </wp:inline>
        </w:drawing>
      </w:r>
      <w:r>
        <w:rPr>
          <w:sz w:val="24"/>
          <w:szCs w:val="24"/>
        </w:rPr>
        <w:t xml:space="preserve"> 100 shares + $28 commission = $3,178</w:t>
      </w:r>
    </w:p>
    <w:p>
      <w:pPr>
        <w:pStyle w:val="style21"/>
      </w:pPr>
      <w:r>
        <w:rPr>
          <w:sz w:val="24"/>
          <w:szCs w:val="24"/>
        </w:rPr>
        <w:tab/>
        <w:t xml:space="preserve">Selling Price = $38 </w:t>
      </w:r>
      <w:r>
        <w:rPr>
          <w:sz w:val="24"/>
          <w:szCs w:val="24"/>
        </w:rPr>
        <w:drawing>
          <wp:inline distB="0" distL="0" distR="0" distT="0">
            <wp:extent cx="117475" cy="123190"/>
            <wp:effectExtent b="0" l="0" r="0" t="0"/>
            <wp:docPr desc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1" name="Picture"/>
                    <pic:cNvPicPr>
                      <a:picLocks noChangeArrowheads="1" noChangeAspect="1"/>
                    </pic:cNvPicPr>
                  </pic:nvPicPr>
                  <pic:blipFill>
                    <a:blip r:embed="rId3"/>
                    <a:srcRect/>
                    <a:stretch>
                      <a:fillRect/>
                    </a:stretch>
                  </pic:blipFill>
                  <pic:spPr bwMode="auto">
                    <a:xfrm>
                      <a:off x="0" y="0"/>
                      <a:ext cx="117475" cy="123190"/>
                    </a:xfrm>
                    <a:prstGeom prst="rect">
                      <a:avLst/>
                    </a:prstGeom>
                    <a:noFill/>
                    <a:ln w="9525">
                      <a:noFill/>
                      <a:miter lim="800000"/>
                      <a:headEnd/>
                      <a:tailEnd/>
                    </a:ln>
                  </pic:spPr>
                </pic:pic>
              </a:graphicData>
            </a:graphic>
          </wp:inline>
        </w:drawing>
      </w:r>
      <w:r>
        <w:rPr>
          <w:sz w:val="24"/>
          <w:szCs w:val="24"/>
        </w:rPr>
        <w:t xml:space="preserve"> 100 shares - $42 commission = $3,758</w:t>
      </w:r>
    </w:p>
    <w:p>
      <w:pPr>
        <w:pStyle w:val="style21"/>
      </w:pPr>
      <w:r>
        <w:rPr>
          <w:sz w:val="24"/>
          <w:szCs w:val="24"/>
        </w:rPr>
        <w:tab/>
        <w:t>Capital gain = $3,758 - $3,178 = $580</w:t>
      </w:r>
    </w:p>
    <w:p>
      <w:pPr>
        <w:pStyle w:val="style0"/>
      </w:pPr>
      <w:r>
        <w:rPr>
          <w:rFonts w:ascii="Times New Roman" w:hAnsi="Times New Roman"/>
          <w:outline w:val="false"/>
          <w:color w:val="000000"/>
          <w:spacing w:val="0"/>
          <w:sz w:val="24"/>
          <w:szCs w:val="24"/>
        </w:rPr>
        <w:t xml:space="preserve"> </w:t>
      </w:r>
      <w:r>
        <w:rPr>
          <w:outline w:val="false"/>
          <w:color w:val="000000"/>
          <w:spacing w:val="0"/>
          <w:sz w:val="24"/>
          <w:szCs w:val="24"/>
        </w:rPr>
        <w:tab/>
      </w:r>
      <w:r>
        <w:rPr>
          <w:b/>
          <w:bCs/>
          <w:outline w:val="false"/>
          <w:color w:val="000000"/>
          <w:spacing w:val="0"/>
          <w:sz w:val="24"/>
          <w:szCs w:val="24"/>
          <w:u w:val="single"/>
        </w:rPr>
        <w:t xml:space="preserve"> Total Return = $160 Current Return + $580 capital gain or $740.</w:t>
      </w:r>
      <w:r>
        <w:rPr>
          <w:outline w:val="false"/>
          <w:color w:val="000000"/>
          <w:spacing w:val="0"/>
          <w:sz w:val="24"/>
          <w:szCs w:val="24"/>
        </w:rPr>
        <w:t xml:space="preserve"> </w:t>
      </w:r>
    </w:p>
    <w:p>
      <w:pPr>
        <w:pStyle w:val="style0"/>
      </w:pPr>
      <w:r>
        <w:rPr/>
      </w:r>
    </w:p>
    <w:p>
      <w:pPr>
        <w:pStyle w:val="style0"/>
      </w:pPr>
      <w:r>
        <w:rPr/>
      </w:r>
    </w:p>
    <w:p>
      <w:pPr>
        <w:pStyle w:val="style0"/>
      </w:pPr>
      <w:r>
        <w:rPr/>
      </w:r>
    </w:p>
    <w:sectPr>
      <w:headerReference r:id="rId4" w:type="default"/>
      <w:type w:val="nextPage"/>
      <w:pgSz w:h="16838" w:w="11906"/>
      <w:pgMar w:bottom="1134" w:footer="0" w:gutter="0" w:header="1134" w:left="1134" w:right="1134" w:top="2245"/>
      <w:pgNumType w:fmt="decimal"/>
      <w:formProt w:val="false"/>
      <w:textDirection w:val="lrTb"/>
      <w:docGrid w:charSpace="0" w:linePitch="240" w:type="default"/>
    </w:sectPr>
  </w:body>
</w:document>
</file>

<file path=word/fontTable.xml><?xml version="1.0" encoding="utf-8"?>
<w:fonts xmlns:r="http://schemas.openxmlformats.org/officeDocument/2006/relationship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80"/>
    <w:family w:val="roman"/>
    <w:pitch w:val="variable"/>
  </w:font>
  <w:font w:name="Arial">
    <w:charset w:val="80"/>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20"/>
      <w:jc w:val="right"/>
    </w:pPr>
    <w:r>
      <w:rPr/>
      <w:t>FN221 Personal Finance</w:t>
      <w:br/>
      <w:t>Pemika Thitipermpong</w:t>
    </w:r>
  </w:p>
  <w:p>
    <w:pPr>
      <w:pStyle w:val="style20"/>
      <w:jc w:val="right"/>
    </w:pPr>
    <w:r>
      <w:rPr/>
      <w:t>5504641084</w:t>
    </w:r>
  </w:p>
</w:hdr>
</file>

<file path=word/settings.xml><?xml version="1.0" encoding="utf-8"?>
<w:settings xmlns:w="http://schemas.openxmlformats.org/wordprocessingml/2006/main">
  <w:zoom w:percent="75"/>
  <w:defaultTabStop w:val="720"/>
</w:settings>
</file>

<file path=word/styles.xml><?xml version="1.0" encoding="utf-8"?>
<w:styles xmlns:w="http://schemas.openxmlformats.org/wordprocessingml/2006/main">
  <w:style w:styleId="style0" w:type="paragraph">
    <w:name w:val="Default Style"/>
    <w:next w:val="style0"/>
    <w:pPr>
      <w:widowControl w:val="false"/>
      <w:suppressAutoHyphens w:val="true"/>
    </w:pPr>
    <w:rPr>
      <w:rFonts w:ascii="Times New Roman" w:cs="Angsana New" w:eastAsia="Arial Unicode MS" w:hAnsi="Times New Roman"/>
      <w:color w:val="00000A"/>
      <w:sz w:val="24"/>
      <w:szCs w:val="32"/>
      <w:lang w:bidi="th-TH" w:eastAsia="zh-CN" w:val="en-US"/>
    </w:rPr>
  </w:style>
  <w:style w:styleId="style15" w:type="paragraph">
    <w:name w:val="Heading"/>
    <w:basedOn w:val="style0"/>
    <w:next w:val="style16"/>
    <w:pPr>
      <w:keepNext/>
      <w:spacing w:after="120" w:before="240"/>
      <w:contextualSpacing w:val="false"/>
    </w:pPr>
    <w:rPr>
      <w:rFonts w:ascii="Arial" w:cs="Cordia New" w:eastAsia="Arial Unicode MS" w:hAnsi="Arial"/>
      <w:sz w:val="28"/>
      <w:szCs w:val="37"/>
    </w:rPr>
  </w:style>
  <w:style w:styleId="style16" w:type="paragraph">
    <w:name w:val="Text Body"/>
    <w:basedOn w:val="style0"/>
    <w:next w:val="style16"/>
    <w:pPr>
      <w:spacing w:after="120" w:before="0"/>
      <w:contextualSpacing w:val="false"/>
    </w:pPr>
    <w:rPr/>
  </w:style>
  <w:style w:styleId="style17" w:type="paragraph">
    <w:name w:val="List"/>
    <w:basedOn w:val="style16"/>
    <w:next w:val="style17"/>
    <w:pPr/>
    <w:rPr>
      <w:rFonts w:cs="Angsana New"/>
    </w:rPr>
  </w:style>
  <w:style w:styleId="style18" w:type="paragraph">
    <w:name w:val="Caption"/>
    <w:basedOn w:val="style0"/>
    <w:next w:val="style18"/>
    <w:pPr>
      <w:suppressLineNumbers/>
      <w:spacing w:after="120" w:before="120"/>
      <w:contextualSpacing w:val="false"/>
    </w:pPr>
    <w:rPr>
      <w:rFonts w:cs="Angsana New"/>
      <w:i/>
      <w:iCs/>
      <w:sz w:val="24"/>
      <w:szCs w:val="32"/>
    </w:rPr>
  </w:style>
  <w:style w:styleId="style19" w:type="paragraph">
    <w:name w:val="Index"/>
    <w:basedOn w:val="style0"/>
    <w:next w:val="style19"/>
    <w:pPr>
      <w:suppressLineNumbers/>
    </w:pPr>
    <w:rPr>
      <w:rFonts w:cs="Angsana New"/>
    </w:rPr>
  </w:style>
  <w:style w:styleId="style20" w:type="paragraph">
    <w:name w:val="Header"/>
    <w:basedOn w:val="style0"/>
    <w:next w:val="style20"/>
    <w:pPr>
      <w:suppressLineNumbers/>
      <w:tabs>
        <w:tab w:leader="none" w:pos="4819" w:val="center"/>
        <w:tab w:leader="none" w:pos="9638" w:val="right"/>
      </w:tabs>
    </w:pPr>
    <w:rPr/>
  </w:style>
  <w:style w:styleId="style21" w:type="paragraph">
    <w:name w:val="Answer"/>
    <w:next w:val="style21"/>
    <w:pPr>
      <w:widowControl/>
      <w:tabs>
        <w:tab w:leader="none" w:pos="1440" w:val="left"/>
      </w:tabs>
      <w:suppressAutoHyphens w:val="true"/>
      <w:spacing w:after="120" w:before="0"/>
      <w:ind w:hanging="0" w:left="360" w:right="0"/>
      <w:contextualSpacing w:val="false"/>
      <w:jc w:val="both"/>
    </w:pPr>
    <w:rPr>
      <w:rFonts w:ascii="Times New Roman" w:cs="Times New Roman" w:eastAsia="Times New Roman" w:hAnsi="Times New Roman"/>
      <w:color w:val="00000A"/>
      <w:sz w:val="22"/>
      <w:szCs w:val="22"/>
      <w:lang w:bidi="ar-SA" w:eastAsia="zh-CN" w:val="en-U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5.wmf"/><Relationship Id="rId3" Type="http://schemas.openxmlformats.org/officeDocument/2006/relationships/image" Target="media/image6.wmf"/><Relationship Id="rId4" Type="http://schemas.openxmlformats.org/officeDocument/2006/relationships/header" Target="header1.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LibreOffice/4.0.2.2$MacOSX_x86 LibreOffice_project/4c82dcdd6efcd48b1d8bba66bfe1989deee49c3</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2015-04-01T20:25:38.00Z</dcterms:created>
  <cp:revision>0</cp:revision>
</cp:coreProperties>
</file>