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540" w:rsidRPr="00816540" w:rsidRDefault="00816540" w:rsidP="000571BC">
      <w:pPr>
        <w:jc w:val="center"/>
        <w:rPr>
          <w:rFonts w:ascii="Times New Roman" w:hAnsi="Times New Roman" w:cs="Times New Roman"/>
          <w:b/>
          <w:bCs/>
          <w:sz w:val="24"/>
          <w:szCs w:val="24"/>
          <w:u w:val="single"/>
        </w:rPr>
      </w:pPr>
      <w:r w:rsidRPr="00816540">
        <w:rPr>
          <w:rFonts w:ascii="Times New Roman" w:hAnsi="Times New Roman" w:cs="Times New Roman"/>
          <w:b/>
          <w:bCs/>
          <w:sz w:val="24"/>
          <w:szCs w:val="24"/>
          <w:u w:val="single"/>
        </w:rPr>
        <w:t xml:space="preserve">EE 441 SHORT </w:t>
      </w:r>
      <w:proofErr w:type="gramStart"/>
      <w:r w:rsidRPr="00816540">
        <w:rPr>
          <w:rFonts w:ascii="Times New Roman" w:hAnsi="Times New Roman" w:cs="Times New Roman"/>
          <w:b/>
          <w:bCs/>
          <w:sz w:val="24"/>
          <w:szCs w:val="24"/>
          <w:u w:val="single"/>
        </w:rPr>
        <w:t>PAPER</w:t>
      </w:r>
      <w:proofErr w:type="gramEnd"/>
    </w:p>
    <w:p w:rsidR="007E57F1" w:rsidRPr="00497595" w:rsidRDefault="001F62BB" w:rsidP="008B25C3">
      <w:pPr>
        <w:jc w:val="center"/>
        <w:rPr>
          <w:rFonts w:ascii="Times New Roman" w:hAnsi="Times New Roman" w:cs="Times New Roman"/>
          <w:b/>
          <w:bCs/>
          <w:sz w:val="24"/>
          <w:szCs w:val="24"/>
        </w:rPr>
      </w:pPr>
      <w:r w:rsidRPr="00497595">
        <w:rPr>
          <w:rFonts w:ascii="Times New Roman" w:hAnsi="Times New Roman" w:cs="Times New Roman"/>
          <w:b/>
          <w:bCs/>
          <w:sz w:val="24"/>
          <w:szCs w:val="24"/>
        </w:rPr>
        <w:t>Japan’s government expenditure</w:t>
      </w:r>
      <w:bookmarkStart w:id="0" w:name="_GoBack"/>
      <w:bookmarkEnd w:id="0"/>
    </w:p>
    <w:p w:rsidR="0008397A" w:rsidRDefault="006717D8" w:rsidP="000571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Japan is one of among East Asia countries that succeed in development when compare to other countries. For example, they have high and standardized technology, they have advance transportation and infrastructure, and they have good social security system and good social welfare etc. All of these things will well establish if government can </w:t>
      </w:r>
      <w:r w:rsidR="0008397A">
        <w:rPr>
          <w:rFonts w:ascii="Times New Roman" w:hAnsi="Times New Roman" w:cs="Times New Roman"/>
          <w:sz w:val="24"/>
          <w:szCs w:val="24"/>
        </w:rPr>
        <w:t xml:space="preserve">control and manage government expenditure. Government expenditure or government spending is expense that government used for consumption in both goods and services such as education, social welfare, military, transportation etc. Each country has different method or strategy in expenditure management. Therefore, some countries are very successful while some are not. </w:t>
      </w:r>
    </w:p>
    <w:p w:rsidR="0008397A" w:rsidRDefault="0008397A" w:rsidP="000571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will look at how Japanese government use their expenditure by starting from </w:t>
      </w:r>
      <w:r w:rsidR="00497595">
        <w:rPr>
          <w:rFonts w:ascii="Times New Roman" w:hAnsi="Times New Roman" w:cs="Times New Roman"/>
          <w:sz w:val="24"/>
          <w:szCs w:val="24"/>
        </w:rPr>
        <w:t>government expenditure (current US$) and government expenditure (% of GDP).</w:t>
      </w:r>
      <w:r>
        <w:rPr>
          <w:rFonts w:ascii="Times New Roman" w:hAnsi="Times New Roman" w:cs="Times New Roman"/>
          <w:sz w:val="24"/>
          <w:szCs w:val="24"/>
        </w:rPr>
        <w:t xml:space="preserve"> According to figure 1, Japan’s general government final consumption expenditure (current US$) increasing since 1990 to 2013. It measured approximately $1,012,070,000,000 at latest year 2013. And the average is approximate</w:t>
      </w:r>
      <w:r w:rsidR="00816540">
        <w:rPr>
          <w:rFonts w:ascii="Times New Roman" w:hAnsi="Times New Roman" w:cs="Times New Roman"/>
          <w:sz w:val="24"/>
          <w:szCs w:val="24"/>
        </w:rPr>
        <w:t>ly</w:t>
      </w:r>
      <w:r>
        <w:rPr>
          <w:rFonts w:ascii="Times New Roman" w:hAnsi="Times New Roman" w:cs="Times New Roman"/>
          <w:sz w:val="24"/>
          <w:szCs w:val="24"/>
        </w:rPr>
        <w:t xml:space="preserve"> $414,460,000,000.</w:t>
      </w:r>
    </w:p>
    <w:p w:rsidR="00497595" w:rsidRPr="00497595" w:rsidRDefault="00497595" w:rsidP="000571BC">
      <w:pPr>
        <w:spacing w:line="480" w:lineRule="auto"/>
        <w:ind w:firstLine="720"/>
        <w:jc w:val="both"/>
        <w:rPr>
          <w:rFonts w:ascii="Times New Roman" w:hAnsi="Times New Roman" w:cs="Times New Roman"/>
          <w:b/>
          <w:bCs/>
          <w:sz w:val="24"/>
          <w:szCs w:val="24"/>
        </w:rPr>
      </w:pPr>
      <w:r w:rsidRPr="00497595">
        <w:rPr>
          <w:rFonts w:ascii="Times New Roman" w:hAnsi="Times New Roman" w:cs="Times New Roman"/>
          <w:b/>
          <w:bCs/>
          <w:noProof/>
          <w:sz w:val="24"/>
          <w:szCs w:val="24"/>
        </w:rPr>
        <w:drawing>
          <wp:anchor distT="0" distB="0" distL="114300" distR="114300" simplePos="0" relativeHeight="251646464" behindDoc="0" locked="0" layoutInCell="1" allowOverlap="1" wp14:anchorId="0DDBEA1C" wp14:editId="48B0F3C9">
            <wp:simplePos x="0" y="0"/>
            <wp:positionH relativeFrom="column">
              <wp:posOffset>587375</wp:posOffset>
            </wp:positionH>
            <wp:positionV relativeFrom="paragraph">
              <wp:posOffset>219075</wp:posOffset>
            </wp:positionV>
            <wp:extent cx="4214495" cy="2337435"/>
            <wp:effectExtent l="0" t="0" r="0" b="0"/>
            <wp:wrapNone/>
            <wp:docPr id="2" name="Picture 1" descr="MyChart1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hart1234.jpg"/>
                    <pic:cNvPicPr/>
                  </pic:nvPicPr>
                  <pic:blipFill>
                    <a:blip r:embed="rId9"/>
                    <a:stretch>
                      <a:fillRect/>
                    </a:stretch>
                  </pic:blipFill>
                  <pic:spPr>
                    <a:xfrm>
                      <a:off x="0" y="0"/>
                      <a:ext cx="4214495" cy="2337435"/>
                    </a:xfrm>
                    <a:prstGeom prst="rect">
                      <a:avLst/>
                    </a:prstGeom>
                  </pic:spPr>
                </pic:pic>
              </a:graphicData>
            </a:graphic>
            <wp14:sizeRelH relativeFrom="margin">
              <wp14:pctWidth>0</wp14:pctWidth>
            </wp14:sizeRelH>
            <wp14:sizeRelV relativeFrom="margin">
              <wp14:pctHeight>0</wp14:pctHeight>
            </wp14:sizeRelV>
          </wp:anchor>
        </w:drawing>
      </w:r>
      <w:r w:rsidRPr="00497595">
        <w:rPr>
          <w:rFonts w:ascii="Times New Roman" w:hAnsi="Times New Roman" w:cs="Times New Roman"/>
          <w:b/>
          <w:bCs/>
          <w:sz w:val="24"/>
          <w:szCs w:val="24"/>
        </w:rPr>
        <w:t>Figure 1</w:t>
      </w:r>
    </w:p>
    <w:p w:rsidR="00497595" w:rsidRDefault="00497595" w:rsidP="000571BC">
      <w:pPr>
        <w:spacing w:line="480" w:lineRule="auto"/>
        <w:jc w:val="both"/>
        <w:rPr>
          <w:rFonts w:ascii="Times New Roman" w:hAnsi="Times New Roman" w:cs="Times New Roman"/>
          <w:sz w:val="24"/>
          <w:szCs w:val="24"/>
        </w:rPr>
      </w:pPr>
    </w:p>
    <w:p w:rsidR="00497595" w:rsidRDefault="00497595" w:rsidP="000571BC">
      <w:pPr>
        <w:spacing w:line="480" w:lineRule="auto"/>
        <w:jc w:val="both"/>
        <w:rPr>
          <w:rFonts w:ascii="Times New Roman" w:hAnsi="Times New Roman" w:cs="Times New Roman"/>
          <w:sz w:val="24"/>
          <w:szCs w:val="24"/>
        </w:rPr>
      </w:pPr>
    </w:p>
    <w:p w:rsidR="00497595" w:rsidRDefault="00497595" w:rsidP="000571BC">
      <w:pPr>
        <w:spacing w:line="480" w:lineRule="auto"/>
        <w:jc w:val="both"/>
        <w:rPr>
          <w:rFonts w:ascii="Times New Roman" w:hAnsi="Times New Roman" w:cs="Times New Roman"/>
          <w:sz w:val="24"/>
          <w:szCs w:val="24"/>
        </w:rPr>
      </w:pPr>
    </w:p>
    <w:p w:rsidR="00497595" w:rsidRDefault="00497595" w:rsidP="000571BC">
      <w:pPr>
        <w:spacing w:line="480" w:lineRule="auto"/>
        <w:jc w:val="both"/>
        <w:rPr>
          <w:rFonts w:ascii="Times New Roman" w:hAnsi="Times New Roman" w:cs="Times New Roman"/>
          <w:sz w:val="24"/>
          <w:szCs w:val="24"/>
        </w:rPr>
      </w:pPr>
    </w:p>
    <w:p w:rsidR="00497595" w:rsidRDefault="00497595" w:rsidP="000571BC">
      <w:pPr>
        <w:tabs>
          <w:tab w:val="left" w:pos="6424"/>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rsidR="0008397A" w:rsidRPr="007A1969" w:rsidRDefault="00497595" w:rsidP="000571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For f</w:t>
      </w:r>
      <w:r w:rsidR="0008397A">
        <w:rPr>
          <w:rFonts w:ascii="Times New Roman" w:hAnsi="Times New Roman" w:cs="Times New Roman"/>
          <w:sz w:val="24"/>
          <w:szCs w:val="24"/>
        </w:rPr>
        <w:t xml:space="preserve">igure 2, Japan’s general government final consumption expenditure (% of GDP) also increasing since 1990 to 2013. The highest percentage is 20.57% at 2013 and the average </w:t>
      </w:r>
      <w:r w:rsidR="0008397A">
        <w:rPr>
          <w:rFonts w:ascii="Times New Roman" w:hAnsi="Times New Roman" w:cs="Times New Roman"/>
          <w:sz w:val="24"/>
          <w:szCs w:val="24"/>
        </w:rPr>
        <w:lastRenderedPageBreak/>
        <w:t>value is 14.69%.</w:t>
      </w:r>
      <w:r>
        <w:rPr>
          <w:rFonts w:ascii="Times New Roman" w:hAnsi="Times New Roman" w:cs="Times New Roman"/>
          <w:sz w:val="24"/>
          <w:szCs w:val="24"/>
        </w:rPr>
        <w:t xml:space="preserve"> </w:t>
      </w:r>
      <w:r w:rsidR="0008397A">
        <w:rPr>
          <w:rFonts w:ascii="Times New Roman" w:hAnsi="Times New Roman" w:cs="Times New Roman"/>
          <w:sz w:val="24"/>
          <w:szCs w:val="24"/>
        </w:rPr>
        <w:t xml:space="preserve">Therefore, we already know that Japan’s government expenditure has increasing trend. </w:t>
      </w:r>
    </w:p>
    <w:p w:rsidR="0008397A" w:rsidRPr="00497595" w:rsidRDefault="00497595" w:rsidP="000571BC">
      <w:pPr>
        <w:spacing w:line="480" w:lineRule="auto"/>
        <w:ind w:firstLine="720"/>
        <w:jc w:val="both"/>
        <w:rPr>
          <w:rFonts w:ascii="Times New Roman" w:hAnsi="Times New Roman" w:cs="Times New Roman"/>
          <w:b/>
          <w:bCs/>
          <w:sz w:val="24"/>
          <w:szCs w:val="24"/>
        </w:rPr>
      </w:pPr>
      <w:r w:rsidRPr="00497595">
        <w:rPr>
          <w:rFonts w:ascii="Times New Roman" w:hAnsi="Times New Roman" w:cs="Times New Roman"/>
          <w:b/>
          <w:bCs/>
          <w:noProof/>
          <w:sz w:val="24"/>
          <w:szCs w:val="24"/>
        </w:rPr>
        <w:drawing>
          <wp:anchor distT="0" distB="0" distL="114300" distR="114300" simplePos="0" relativeHeight="251650560" behindDoc="0" locked="0" layoutInCell="1" allowOverlap="1" wp14:anchorId="47854807" wp14:editId="5F28FE7F">
            <wp:simplePos x="0" y="0"/>
            <wp:positionH relativeFrom="column">
              <wp:posOffset>636104</wp:posOffset>
            </wp:positionH>
            <wp:positionV relativeFrom="paragraph">
              <wp:posOffset>316948</wp:posOffset>
            </wp:positionV>
            <wp:extent cx="4420926" cy="2364558"/>
            <wp:effectExtent l="0" t="0" r="0" b="0"/>
            <wp:wrapNone/>
            <wp:docPr id="4" name="Picture 3" descr="6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46.jpg"/>
                    <pic:cNvPicPr/>
                  </pic:nvPicPr>
                  <pic:blipFill>
                    <a:blip r:embed="rId10"/>
                    <a:stretch>
                      <a:fillRect/>
                    </a:stretch>
                  </pic:blipFill>
                  <pic:spPr>
                    <a:xfrm>
                      <a:off x="0" y="0"/>
                      <a:ext cx="4428734" cy="2368734"/>
                    </a:xfrm>
                    <a:prstGeom prst="rect">
                      <a:avLst/>
                    </a:prstGeom>
                  </pic:spPr>
                </pic:pic>
              </a:graphicData>
            </a:graphic>
            <wp14:sizeRelH relativeFrom="margin">
              <wp14:pctWidth>0</wp14:pctWidth>
            </wp14:sizeRelH>
            <wp14:sizeRelV relativeFrom="margin">
              <wp14:pctHeight>0</wp14:pctHeight>
            </wp14:sizeRelV>
          </wp:anchor>
        </w:drawing>
      </w:r>
      <w:r w:rsidRPr="00497595">
        <w:rPr>
          <w:rFonts w:ascii="Times New Roman" w:hAnsi="Times New Roman" w:cs="Times New Roman"/>
          <w:b/>
          <w:bCs/>
          <w:sz w:val="24"/>
          <w:szCs w:val="24"/>
        </w:rPr>
        <w:t>Figure 2</w:t>
      </w:r>
    </w:p>
    <w:p w:rsidR="00FD0B3C" w:rsidRDefault="00FD0B3C" w:rsidP="000571BC">
      <w:pPr>
        <w:spacing w:line="480" w:lineRule="auto"/>
        <w:ind w:firstLine="720"/>
        <w:jc w:val="both"/>
        <w:rPr>
          <w:rFonts w:ascii="Times New Roman" w:hAnsi="Times New Roman" w:cs="Times New Roman"/>
          <w:sz w:val="24"/>
          <w:szCs w:val="24"/>
        </w:rPr>
      </w:pPr>
    </w:p>
    <w:p w:rsidR="00FD0B3C" w:rsidRPr="001F62BB" w:rsidRDefault="00FD0B3C" w:rsidP="000571BC">
      <w:pPr>
        <w:spacing w:line="480" w:lineRule="auto"/>
        <w:ind w:firstLine="720"/>
        <w:jc w:val="both"/>
        <w:rPr>
          <w:rFonts w:ascii="Times New Roman" w:hAnsi="Times New Roman" w:cs="Times New Roman"/>
          <w:sz w:val="24"/>
          <w:szCs w:val="24"/>
        </w:rPr>
      </w:pPr>
    </w:p>
    <w:p w:rsidR="00EF5F67" w:rsidRDefault="00EF5F67" w:rsidP="000571BC">
      <w:pPr>
        <w:spacing w:line="480" w:lineRule="auto"/>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462790" w:rsidRDefault="00465D78" w:rsidP="000571BC">
      <w:pPr>
        <w:spacing w:line="480" w:lineRule="auto"/>
        <w:jc w:val="both"/>
        <w:rPr>
          <w:rFonts w:ascii="Times New Roman" w:hAnsi="Times New Roman" w:cs="Times New Roman"/>
          <w:sz w:val="24"/>
          <w:szCs w:val="24"/>
        </w:rPr>
      </w:pPr>
      <w:r>
        <w:rPr>
          <w:rFonts w:ascii="Times New Roman" w:hAnsi="Times New Roman" w:cs="Times New Roman"/>
          <w:sz w:val="24"/>
          <w:szCs w:val="24"/>
        </w:rPr>
        <w:tab/>
        <w:t>Moreover, we have to look at share of</w:t>
      </w:r>
      <w:r w:rsidR="004A572C">
        <w:rPr>
          <w:rFonts w:ascii="Times New Roman" w:hAnsi="Times New Roman" w:cs="Times New Roman"/>
          <w:sz w:val="24"/>
          <w:szCs w:val="24"/>
        </w:rPr>
        <w:t xml:space="preserve"> total</w:t>
      </w:r>
      <w:r>
        <w:rPr>
          <w:rFonts w:ascii="Times New Roman" w:hAnsi="Times New Roman" w:cs="Times New Roman"/>
          <w:sz w:val="24"/>
          <w:szCs w:val="24"/>
        </w:rPr>
        <w:t xml:space="preserve"> government expenditure. What’s sector that Japanese government </w:t>
      </w:r>
      <w:r w:rsidR="00EC3D74">
        <w:rPr>
          <w:rFonts w:ascii="Times New Roman" w:hAnsi="Times New Roman" w:cs="Times New Roman"/>
          <w:sz w:val="24"/>
          <w:szCs w:val="24"/>
        </w:rPr>
        <w:t>spent</w:t>
      </w:r>
      <w:r w:rsidR="00AB1B26">
        <w:rPr>
          <w:rFonts w:ascii="Times New Roman" w:hAnsi="Times New Roman" w:cs="Times New Roman"/>
          <w:sz w:val="24"/>
          <w:szCs w:val="24"/>
        </w:rPr>
        <w:t xml:space="preserve"> most money in. Because it can imply to how it’s important to the country. In 2013, Japanese government spent most of their money in social security and following by debt servicing, national tax revenue grants to local governments, other sectors, public works; education and science, and defense. The </w:t>
      </w:r>
      <w:r w:rsidR="00BF0F2A">
        <w:rPr>
          <w:rFonts w:ascii="Times New Roman" w:hAnsi="Times New Roman" w:cs="Times New Roman"/>
          <w:sz w:val="24"/>
          <w:szCs w:val="24"/>
        </w:rPr>
        <w:t>percentages of</w:t>
      </w:r>
      <w:r w:rsidR="004A572C">
        <w:rPr>
          <w:rFonts w:ascii="Times New Roman" w:hAnsi="Times New Roman" w:cs="Times New Roman"/>
          <w:sz w:val="24"/>
          <w:szCs w:val="24"/>
        </w:rPr>
        <w:t xml:space="preserve"> total</w:t>
      </w:r>
      <w:r w:rsidR="00BF0F2A">
        <w:rPr>
          <w:rFonts w:ascii="Times New Roman" w:hAnsi="Times New Roman" w:cs="Times New Roman"/>
          <w:sz w:val="24"/>
          <w:szCs w:val="24"/>
        </w:rPr>
        <w:t xml:space="preserve"> government expenditure are</w:t>
      </w:r>
      <w:r w:rsidR="00AB1B26">
        <w:rPr>
          <w:rFonts w:ascii="Times New Roman" w:hAnsi="Times New Roman" w:cs="Times New Roman"/>
          <w:sz w:val="24"/>
          <w:szCs w:val="24"/>
        </w:rPr>
        <w:t xml:space="preserve"> approximately 31%, 24%, 18%,</w:t>
      </w:r>
      <w:r w:rsidR="00BF0F2A">
        <w:rPr>
          <w:rFonts w:ascii="Times New Roman" w:hAnsi="Times New Roman" w:cs="Times New Roman"/>
          <w:sz w:val="24"/>
          <w:szCs w:val="24"/>
        </w:rPr>
        <w:t xml:space="preserve"> 10%,</w:t>
      </w:r>
      <w:r w:rsidR="00AB1B26">
        <w:rPr>
          <w:rFonts w:ascii="Times New Roman" w:hAnsi="Times New Roman" w:cs="Times New Roman"/>
          <w:sz w:val="24"/>
          <w:szCs w:val="24"/>
        </w:rPr>
        <w:t xml:space="preserve"> 6%</w:t>
      </w:r>
      <w:r w:rsidR="00BF0F2A">
        <w:rPr>
          <w:rFonts w:ascii="Times New Roman" w:hAnsi="Times New Roman" w:cs="Times New Roman"/>
          <w:sz w:val="24"/>
          <w:szCs w:val="24"/>
        </w:rPr>
        <w:t xml:space="preserve">, and 5% respectively (as shown in figure 3). </w:t>
      </w:r>
    </w:p>
    <w:p w:rsidR="00BF0F2A" w:rsidRPr="00BF0F2A" w:rsidRDefault="00BF0F2A" w:rsidP="000571BC">
      <w:pPr>
        <w:spacing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42B832B1" wp14:editId="2F7D8100">
            <wp:simplePos x="0" y="0"/>
            <wp:positionH relativeFrom="column">
              <wp:posOffset>111318</wp:posOffset>
            </wp:positionH>
            <wp:positionV relativeFrom="paragraph">
              <wp:posOffset>247594</wp:posOffset>
            </wp:positionV>
            <wp:extent cx="5470498" cy="2862469"/>
            <wp:effectExtent l="0" t="0" r="16510" b="14605"/>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BF0F2A">
        <w:rPr>
          <w:rFonts w:ascii="Times New Roman" w:hAnsi="Times New Roman" w:cs="Times New Roman"/>
          <w:b/>
          <w:bCs/>
          <w:sz w:val="24"/>
          <w:szCs w:val="24"/>
        </w:rPr>
        <w:t xml:space="preserve">Figure 3 </w:t>
      </w: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EF5F67" w:rsidRPr="00EF5F67" w:rsidRDefault="00EF5F67" w:rsidP="000571BC">
      <w:pPr>
        <w:jc w:val="both"/>
        <w:rPr>
          <w:rFonts w:ascii="Times New Roman" w:hAnsi="Times New Roman" w:cs="Times New Roman"/>
          <w:sz w:val="24"/>
          <w:szCs w:val="24"/>
        </w:rPr>
      </w:pPr>
    </w:p>
    <w:p w:rsidR="007C0F1B" w:rsidRDefault="007C0F1B" w:rsidP="000571B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BF0F2A">
        <w:rPr>
          <w:rFonts w:ascii="Times New Roman" w:hAnsi="Times New Roman" w:cs="Times New Roman"/>
          <w:sz w:val="24"/>
          <w:szCs w:val="24"/>
        </w:rPr>
        <w:t>We can say that Japanese government pay attention to social security sector because they</w:t>
      </w:r>
      <w:r w:rsidR="00EC3D74">
        <w:rPr>
          <w:rFonts w:ascii="Times New Roman" w:hAnsi="Times New Roman" w:cs="Times New Roman"/>
          <w:sz w:val="24"/>
          <w:szCs w:val="24"/>
        </w:rPr>
        <w:t xml:space="preserve"> spent 31% of their expenditure</w:t>
      </w:r>
      <w:r w:rsidR="004A572C">
        <w:rPr>
          <w:rFonts w:ascii="Times New Roman" w:hAnsi="Times New Roman" w:cs="Times New Roman"/>
          <w:sz w:val="24"/>
          <w:szCs w:val="24"/>
        </w:rPr>
        <w:t xml:space="preserve"> in this sector. Furthermore, Japanese government set a budget plan for 2016 that increase amount of spending in social security sector. </w:t>
      </w:r>
    </w:p>
    <w:p w:rsidR="008C6263" w:rsidRPr="007C0F1B" w:rsidRDefault="003D66C7" w:rsidP="000571BC">
      <w:pPr>
        <w:spacing w:line="480" w:lineRule="auto"/>
        <w:ind w:firstLine="720"/>
        <w:jc w:val="both"/>
        <w:rPr>
          <w:rFonts w:ascii="Times New Roman" w:eastAsiaTheme="minorHAnsi" w:hAnsi="Times New Roman" w:cs="Times New Roman"/>
          <w:sz w:val="24"/>
          <w:szCs w:val="24"/>
        </w:rPr>
      </w:pPr>
      <w:r w:rsidRPr="00C32CC4">
        <w:rPr>
          <w:rFonts w:ascii="Times New Roman" w:eastAsia="Times New Roman" w:hAnsi="Times New Roman" w:cs="Times New Roman"/>
          <w:color w:val="000000" w:themeColor="text1"/>
          <w:sz w:val="24"/>
          <w:szCs w:val="24"/>
        </w:rPr>
        <w:t>According to social security’s definition, “</w:t>
      </w:r>
      <w:r w:rsidR="008C6263" w:rsidRPr="00C32CC4">
        <w:rPr>
          <w:rFonts w:ascii="Times New Roman" w:eastAsia="Times New Roman" w:hAnsi="Times New Roman" w:cs="Times New Roman"/>
          <w:color w:val="000000" w:themeColor="text1"/>
          <w:sz w:val="24"/>
          <w:szCs w:val="24"/>
        </w:rPr>
        <w:t>Social security is a program of old-age, unemployment, health, disability, and survivors insurance maintained by the government through compulsory payments by specific employer and employee groups. Or the theory or practice of providing economic security and social welfare for the individual through government programs maintained by moneys from public taxation</w:t>
      </w:r>
      <w:r w:rsidR="00C32CC4">
        <w:rPr>
          <w:rFonts w:ascii="Times New Roman" w:eastAsia="Times New Roman" w:hAnsi="Times New Roman" w:cs="Times New Roman"/>
          <w:color w:val="000000" w:themeColor="text1"/>
          <w:sz w:val="24"/>
          <w:szCs w:val="24"/>
        </w:rPr>
        <w:t xml:space="preserve"> (</w:t>
      </w:r>
      <w:r w:rsidR="001C6CED">
        <w:rPr>
          <w:rFonts w:ascii="Times New Roman" w:hAnsi="Times New Roman" w:cs="Times New Roman"/>
          <w:sz w:val="24"/>
          <w:szCs w:val="24"/>
        </w:rPr>
        <w:t xml:space="preserve">Collins English Dictionary, </w:t>
      </w:r>
      <w:r w:rsidR="00C32CC4">
        <w:rPr>
          <w:rFonts w:ascii="Times New Roman" w:hAnsi="Times New Roman" w:cs="Times New Roman"/>
          <w:sz w:val="24"/>
          <w:szCs w:val="24"/>
        </w:rPr>
        <w:t>2012)</w:t>
      </w:r>
      <w:r w:rsidR="001C6CED">
        <w:rPr>
          <w:rStyle w:val="FootnoteReference"/>
          <w:rFonts w:ascii="Times New Roman" w:hAnsi="Times New Roman" w:cs="Times New Roman"/>
          <w:sz w:val="24"/>
          <w:szCs w:val="24"/>
        </w:rPr>
        <w:footnoteReference w:id="1"/>
      </w:r>
      <w:r w:rsidR="001C6CED">
        <w:rPr>
          <w:rFonts w:ascii="Times New Roman" w:eastAsia="Times New Roman" w:hAnsi="Times New Roman" w:cs="Times New Roman"/>
          <w:color w:val="000000" w:themeColor="text1"/>
          <w:sz w:val="24"/>
          <w:szCs w:val="24"/>
        </w:rPr>
        <w:t>.</w:t>
      </w:r>
      <w:r w:rsidR="00C86854" w:rsidRPr="00C32CC4">
        <w:rPr>
          <w:rFonts w:ascii="Times New Roman" w:eastAsia="Times New Roman" w:hAnsi="Times New Roman" w:cs="Times New Roman"/>
          <w:color w:val="000000" w:themeColor="text1"/>
          <w:sz w:val="24"/>
          <w:szCs w:val="24"/>
        </w:rPr>
        <w:t>”</w:t>
      </w:r>
      <w:r w:rsidR="001C6CED">
        <w:rPr>
          <w:rFonts w:ascii="Times New Roman" w:eastAsia="Times New Roman" w:hAnsi="Times New Roman" w:cs="Times New Roman"/>
          <w:color w:val="000000" w:themeColor="text1"/>
          <w:sz w:val="24"/>
          <w:szCs w:val="24"/>
        </w:rPr>
        <w:t xml:space="preserve"> </w:t>
      </w:r>
      <w:r w:rsidR="008C6263">
        <w:rPr>
          <w:rFonts w:ascii="Times New Roman" w:eastAsia="Times New Roman" w:hAnsi="Times New Roman" w:cs="Times New Roman"/>
          <w:color w:val="000000" w:themeColor="text1"/>
          <w:sz w:val="24"/>
          <w:szCs w:val="24"/>
        </w:rPr>
        <w:t>Definitely, social security consists of many parts including health care.</w:t>
      </w:r>
    </w:p>
    <w:p w:rsidR="008C6263" w:rsidRDefault="008C6263" w:rsidP="000571BC">
      <w:pPr>
        <w:spacing w:line="48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Health care</w:t>
      </w:r>
      <w:r w:rsidR="007C0F1B">
        <w:rPr>
          <w:rFonts w:ascii="Times New Roman" w:eastAsia="Times New Roman" w:hAnsi="Times New Roman" w:cs="Times New Roman"/>
          <w:color w:val="000000" w:themeColor="text1"/>
          <w:sz w:val="24"/>
          <w:szCs w:val="24"/>
        </w:rPr>
        <w:t xml:space="preserve"> is action that maintains good health or makes better health. Not only physical but also inv</w:t>
      </w:r>
      <w:r w:rsidR="00C86854">
        <w:rPr>
          <w:rFonts w:ascii="Times New Roman" w:eastAsia="Times New Roman" w:hAnsi="Times New Roman" w:cs="Times New Roman"/>
          <w:color w:val="000000" w:themeColor="text1"/>
          <w:sz w:val="24"/>
          <w:szCs w:val="24"/>
        </w:rPr>
        <w:t>olve in mental or behavioral. Health care i</w:t>
      </w:r>
      <w:r w:rsidR="007C0F1B">
        <w:rPr>
          <w:rFonts w:ascii="Times New Roman" w:eastAsia="Times New Roman" w:hAnsi="Times New Roman" w:cs="Times New Roman"/>
          <w:color w:val="000000" w:themeColor="text1"/>
          <w:sz w:val="24"/>
          <w:szCs w:val="24"/>
        </w:rPr>
        <w:t>s significant for both of developed and developing countries because health is related to human capital. If people in the country (Human capital) have good health, they will work effectively and productively. Country that has effective human capital</w:t>
      </w:r>
      <w:r w:rsidR="00C86854">
        <w:rPr>
          <w:rFonts w:ascii="Times New Roman" w:eastAsia="Times New Roman" w:hAnsi="Times New Roman" w:cs="Times New Roman"/>
          <w:color w:val="000000" w:themeColor="text1"/>
          <w:sz w:val="24"/>
          <w:szCs w:val="24"/>
        </w:rPr>
        <w:t xml:space="preserve"> tends to develop faster than others.</w:t>
      </w:r>
    </w:p>
    <w:p w:rsidR="0029142D" w:rsidRDefault="00C86854" w:rsidP="000571BC">
      <w:pPr>
        <w:spacing w:after="0" w:line="48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In Japan, most of Japanese </w:t>
      </w:r>
      <w:r w:rsidR="00940D53">
        <w:rPr>
          <w:rFonts w:ascii="Times New Roman" w:eastAsia="Times New Roman" w:hAnsi="Times New Roman" w:cs="Times New Roman"/>
          <w:color w:val="000000" w:themeColor="text1"/>
          <w:sz w:val="24"/>
          <w:szCs w:val="24"/>
        </w:rPr>
        <w:t xml:space="preserve">people are old people. Japan is in aging society now. Therefore, </w:t>
      </w:r>
      <w:r w:rsidR="00EC3D74">
        <w:rPr>
          <w:rFonts w:ascii="Times New Roman" w:eastAsia="Times New Roman" w:hAnsi="Times New Roman" w:cs="Times New Roman"/>
          <w:color w:val="000000" w:themeColor="text1"/>
          <w:sz w:val="24"/>
          <w:szCs w:val="24"/>
        </w:rPr>
        <w:t>they spent a lot of expenditure</w:t>
      </w:r>
      <w:r w:rsidR="00940D53">
        <w:rPr>
          <w:rFonts w:ascii="Times New Roman" w:eastAsia="Times New Roman" w:hAnsi="Times New Roman" w:cs="Times New Roman"/>
          <w:color w:val="000000" w:themeColor="text1"/>
          <w:sz w:val="24"/>
          <w:szCs w:val="24"/>
        </w:rPr>
        <w:t xml:space="preserve"> in health care for serving their people. Moreover, nowadays it has many diseases including chronic diseases. Unsurprisingly, Japan’s total health expenditure per capita (US$) incre</w:t>
      </w:r>
      <w:r w:rsidR="00D755BE">
        <w:rPr>
          <w:rFonts w:ascii="Times New Roman" w:eastAsia="Times New Roman" w:hAnsi="Times New Roman" w:cs="Times New Roman"/>
          <w:color w:val="000000" w:themeColor="text1"/>
          <w:sz w:val="24"/>
          <w:szCs w:val="24"/>
        </w:rPr>
        <w:t>ases over time like it shows in figure 4. Total healt</w:t>
      </w:r>
      <w:r w:rsidR="0029142D">
        <w:rPr>
          <w:rFonts w:ascii="Times New Roman" w:eastAsia="Times New Roman" w:hAnsi="Times New Roman" w:cs="Times New Roman"/>
          <w:color w:val="000000" w:themeColor="text1"/>
          <w:sz w:val="24"/>
          <w:szCs w:val="24"/>
        </w:rPr>
        <w:t>h expenditure per capita in 2000 is $2</w:t>
      </w:r>
      <w:r w:rsidR="00EC3D74">
        <w:rPr>
          <w:rFonts w:ascii="Times New Roman" w:eastAsia="Times New Roman" w:hAnsi="Times New Roman" w:cs="Times New Roman"/>
          <w:color w:val="000000" w:themeColor="text1"/>
          <w:sz w:val="24"/>
          <w:szCs w:val="24"/>
        </w:rPr>
        <w:t>,</w:t>
      </w:r>
      <w:r w:rsidR="0029142D">
        <w:rPr>
          <w:rFonts w:ascii="Times New Roman" w:eastAsia="Times New Roman" w:hAnsi="Times New Roman" w:cs="Times New Roman"/>
          <w:color w:val="000000" w:themeColor="text1"/>
          <w:sz w:val="24"/>
          <w:szCs w:val="24"/>
        </w:rPr>
        <w:t>865 but in 2013 is higher at $3</w:t>
      </w:r>
      <w:r w:rsidR="00EC3D74">
        <w:rPr>
          <w:rFonts w:ascii="Times New Roman" w:eastAsia="Times New Roman" w:hAnsi="Times New Roman" w:cs="Times New Roman"/>
          <w:color w:val="000000" w:themeColor="text1"/>
          <w:sz w:val="24"/>
          <w:szCs w:val="24"/>
        </w:rPr>
        <w:t>,</w:t>
      </w:r>
      <w:r w:rsidR="0029142D">
        <w:rPr>
          <w:rFonts w:ascii="Times New Roman" w:eastAsia="Times New Roman" w:hAnsi="Times New Roman" w:cs="Times New Roman"/>
          <w:color w:val="000000" w:themeColor="text1"/>
          <w:sz w:val="24"/>
          <w:szCs w:val="24"/>
        </w:rPr>
        <w:t xml:space="preserve">965.6. </w:t>
      </w:r>
    </w:p>
    <w:p w:rsidR="001C6CED" w:rsidRDefault="001C6CED" w:rsidP="000571BC">
      <w:pPr>
        <w:spacing w:after="0" w:line="480" w:lineRule="auto"/>
        <w:ind w:firstLine="720"/>
        <w:jc w:val="both"/>
        <w:rPr>
          <w:rFonts w:ascii="Times New Roman" w:eastAsia="Times New Roman" w:hAnsi="Times New Roman" w:cs="Times New Roman"/>
          <w:b/>
          <w:bCs/>
          <w:color w:val="000000" w:themeColor="text1"/>
          <w:sz w:val="24"/>
          <w:szCs w:val="24"/>
        </w:rPr>
      </w:pPr>
    </w:p>
    <w:p w:rsidR="001C6CED" w:rsidRDefault="001C6CED" w:rsidP="000571BC">
      <w:pPr>
        <w:spacing w:after="0" w:line="480" w:lineRule="auto"/>
        <w:ind w:firstLine="720"/>
        <w:jc w:val="both"/>
        <w:rPr>
          <w:rFonts w:ascii="Times New Roman" w:eastAsia="Times New Roman" w:hAnsi="Times New Roman" w:cs="Times New Roman"/>
          <w:b/>
          <w:bCs/>
          <w:color w:val="000000" w:themeColor="text1"/>
          <w:sz w:val="24"/>
          <w:szCs w:val="24"/>
        </w:rPr>
      </w:pPr>
    </w:p>
    <w:p w:rsidR="001C6CED" w:rsidRDefault="001C6CED" w:rsidP="000571BC">
      <w:pPr>
        <w:spacing w:after="0" w:line="480" w:lineRule="auto"/>
        <w:ind w:firstLine="720"/>
        <w:jc w:val="both"/>
        <w:rPr>
          <w:rFonts w:ascii="Times New Roman" w:eastAsia="Times New Roman" w:hAnsi="Times New Roman" w:cs="Times New Roman"/>
          <w:b/>
          <w:bCs/>
          <w:color w:val="000000" w:themeColor="text1"/>
          <w:sz w:val="24"/>
          <w:szCs w:val="24"/>
        </w:rPr>
      </w:pPr>
    </w:p>
    <w:p w:rsidR="001C6CED" w:rsidRDefault="001C6CED" w:rsidP="000571BC">
      <w:pPr>
        <w:spacing w:after="0" w:line="480" w:lineRule="auto"/>
        <w:ind w:firstLine="720"/>
        <w:jc w:val="both"/>
        <w:rPr>
          <w:rFonts w:ascii="Times New Roman" w:eastAsia="Times New Roman" w:hAnsi="Times New Roman" w:cs="Times New Roman"/>
          <w:b/>
          <w:bCs/>
          <w:color w:val="000000" w:themeColor="text1"/>
          <w:sz w:val="24"/>
          <w:szCs w:val="24"/>
        </w:rPr>
      </w:pPr>
    </w:p>
    <w:p w:rsidR="0029142D" w:rsidRPr="0029142D" w:rsidRDefault="0029142D" w:rsidP="000571BC">
      <w:pPr>
        <w:spacing w:after="0" w:line="480" w:lineRule="auto"/>
        <w:ind w:firstLine="720"/>
        <w:jc w:val="both"/>
        <w:rPr>
          <w:rFonts w:ascii="Times New Roman" w:eastAsia="Times New Roman" w:hAnsi="Times New Roman" w:cs="Times New Roman"/>
          <w:b/>
          <w:bCs/>
          <w:color w:val="000000" w:themeColor="text1"/>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7CCAA886" wp14:editId="05B0207C">
            <wp:simplePos x="0" y="0"/>
            <wp:positionH relativeFrom="column">
              <wp:posOffset>620201</wp:posOffset>
            </wp:positionH>
            <wp:positionV relativeFrom="paragraph">
              <wp:posOffset>278296</wp:posOffset>
            </wp:positionV>
            <wp:extent cx="4534045" cy="2401294"/>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hart 9.jpg"/>
                    <pic:cNvPicPr/>
                  </pic:nvPicPr>
                  <pic:blipFill>
                    <a:blip r:embed="rId12">
                      <a:extLst>
                        <a:ext uri="{28A0092B-C50C-407E-A947-70E740481C1C}">
                          <a14:useLocalDpi xmlns:a14="http://schemas.microsoft.com/office/drawing/2010/main" val="0"/>
                        </a:ext>
                      </a:extLst>
                    </a:blip>
                    <a:stretch>
                      <a:fillRect/>
                    </a:stretch>
                  </pic:blipFill>
                  <pic:spPr>
                    <a:xfrm>
                      <a:off x="0" y="0"/>
                      <a:ext cx="4534046" cy="2401295"/>
                    </a:xfrm>
                    <a:prstGeom prst="rect">
                      <a:avLst/>
                    </a:prstGeom>
                  </pic:spPr>
                </pic:pic>
              </a:graphicData>
            </a:graphic>
            <wp14:sizeRelH relativeFrom="page">
              <wp14:pctWidth>0</wp14:pctWidth>
            </wp14:sizeRelH>
            <wp14:sizeRelV relativeFrom="page">
              <wp14:pctHeight>0</wp14:pctHeight>
            </wp14:sizeRelV>
          </wp:anchor>
        </w:drawing>
      </w:r>
      <w:r w:rsidRPr="0029142D">
        <w:rPr>
          <w:rFonts w:ascii="Times New Roman" w:eastAsia="Times New Roman" w:hAnsi="Times New Roman" w:cs="Times New Roman"/>
          <w:b/>
          <w:bCs/>
          <w:color w:val="000000" w:themeColor="text1"/>
          <w:sz w:val="24"/>
          <w:szCs w:val="24"/>
        </w:rPr>
        <w:t>Figure 4</w:t>
      </w:r>
    </w:p>
    <w:p w:rsidR="0029142D" w:rsidRDefault="0029142D" w:rsidP="000571BC">
      <w:pPr>
        <w:spacing w:after="0" w:line="480" w:lineRule="auto"/>
        <w:ind w:firstLine="720"/>
        <w:jc w:val="both"/>
        <w:rPr>
          <w:rFonts w:ascii="Times New Roman" w:eastAsia="Times New Roman" w:hAnsi="Times New Roman" w:cs="Times New Roman"/>
          <w:color w:val="000000" w:themeColor="text1"/>
          <w:sz w:val="24"/>
          <w:szCs w:val="24"/>
        </w:rPr>
      </w:pPr>
    </w:p>
    <w:p w:rsidR="0029142D" w:rsidRDefault="00D755BE" w:rsidP="000571BC">
      <w:pPr>
        <w:spacing w:after="0" w:line="48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940D53">
        <w:rPr>
          <w:rFonts w:ascii="Times New Roman" w:eastAsia="Times New Roman" w:hAnsi="Times New Roman" w:cs="Times New Roman"/>
          <w:color w:val="000000" w:themeColor="text1"/>
          <w:sz w:val="24"/>
          <w:szCs w:val="24"/>
        </w:rPr>
        <w:t xml:space="preserve"> </w:t>
      </w:r>
    </w:p>
    <w:p w:rsidR="0029142D" w:rsidRDefault="0029142D" w:rsidP="000571BC">
      <w:pPr>
        <w:spacing w:after="0" w:line="480" w:lineRule="auto"/>
        <w:ind w:firstLine="720"/>
        <w:jc w:val="both"/>
        <w:rPr>
          <w:rFonts w:ascii="Times New Roman" w:eastAsia="Times New Roman" w:hAnsi="Times New Roman" w:cs="Times New Roman"/>
          <w:color w:val="000000" w:themeColor="text1"/>
          <w:sz w:val="24"/>
          <w:szCs w:val="24"/>
        </w:rPr>
      </w:pPr>
    </w:p>
    <w:p w:rsidR="0029142D" w:rsidRDefault="0029142D" w:rsidP="000571BC">
      <w:pPr>
        <w:spacing w:after="0" w:line="480" w:lineRule="auto"/>
        <w:ind w:firstLine="720"/>
        <w:jc w:val="both"/>
        <w:rPr>
          <w:rFonts w:ascii="Times New Roman" w:eastAsia="Times New Roman" w:hAnsi="Times New Roman" w:cs="Times New Roman"/>
          <w:color w:val="000000" w:themeColor="text1"/>
          <w:sz w:val="24"/>
          <w:szCs w:val="24"/>
        </w:rPr>
      </w:pPr>
    </w:p>
    <w:p w:rsidR="0029142D" w:rsidRDefault="0029142D" w:rsidP="000571BC">
      <w:pPr>
        <w:spacing w:after="0" w:line="480" w:lineRule="auto"/>
        <w:ind w:firstLine="720"/>
        <w:jc w:val="both"/>
        <w:rPr>
          <w:rFonts w:ascii="Times New Roman" w:eastAsia="Times New Roman" w:hAnsi="Times New Roman" w:cs="Times New Roman"/>
          <w:color w:val="000000" w:themeColor="text1"/>
          <w:sz w:val="24"/>
          <w:szCs w:val="24"/>
        </w:rPr>
      </w:pPr>
    </w:p>
    <w:p w:rsidR="001C6CED" w:rsidRDefault="001C6CED" w:rsidP="000571BC">
      <w:pPr>
        <w:spacing w:after="0" w:line="480" w:lineRule="auto"/>
        <w:ind w:firstLine="720"/>
        <w:jc w:val="both"/>
        <w:rPr>
          <w:rFonts w:ascii="Times New Roman" w:eastAsia="Times New Roman" w:hAnsi="Times New Roman" w:cs="Times New Roman"/>
          <w:color w:val="000000" w:themeColor="text1"/>
          <w:sz w:val="24"/>
          <w:szCs w:val="24"/>
        </w:rPr>
      </w:pPr>
    </w:p>
    <w:p w:rsidR="001C6CED" w:rsidRDefault="001C6CED" w:rsidP="000571BC">
      <w:pPr>
        <w:spacing w:after="0" w:line="480" w:lineRule="auto"/>
        <w:ind w:firstLine="720"/>
        <w:jc w:val="both"/>
        <w:rPr>
          <w:rFonts w:ascii="Times New Roman" w:eastAsia="Times New Roman" w:hAnsi="Times New Roman" w:cs="Times New Roman"/>
          <w:color w:val="000000" w:themeColor="text1"/>
          <w:sz w:val="24"/>
          <w:szCs w:val="24"/>
        </w:rPr>
      </w:pPr>
    </w:p>
    <w:p w:rsidR="00462790" w:rsidRDefault="00462790" w:rsidP="000571BC">
      <w:pPr>
        <w:spacing w:after="0" w:line="480" w:lineRule="auto"/>
        <w:ind w:firstLine="720"/>
        <w:jc w:val="both"/>
        <w:rPr>
          <w:rFonts w:ascii="Times New Roman" w:eastAsia="Times New Roman" w:hAnsi="Times New Roman" w:cs="Times New Roman"/>
          <w:color w:val="000000" w:themeColor="text1"/>
          <w:sz w:val="24"/>
          <w:szCs w:val="24"/>
        </w:rPr>
      </w:pPr>
    </w:p>
    <w:p w:rsidR="004A572C" w:rsidRPr="008C6263" w:rsidRDefault="0029142D" w:rsidP="000571BC">
      <w:pPr>
        <w:spacing w:after="0" w:line="48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According to figure 5, </w:t>
      </w:r>
      <w:r w:rsidR="00593AC4">
        <w:rPr>
          <w:rFonts w:ascii="Times New Roman" w:eastAsia="Times New Roman" w:hAnsi="Times New Roman" w:cs="Times New Roman"/>
          <w:color w:val="000000" w:themeColor="text1"/>
          <w:sz w:val="24"/>
          <w:szCs w:val="24"/>
        </w:rPr>
        <w:t>it</w:t>
      </w:r>
      <w:r>
        <w:rPr>
          <w:rFonts w:ascii="Times New Roman" w:eastAsia="Times New Roman" w:hAnsi="Times New Roman" w:cs="Times New Roman"/>
          <w:color w:val="000000" w:themeColor="text1"/>
          <w:sz w:val="24"/>
          <w:szCs w:val="24"/>
        </w:rPr>
        <w:t xml:space="preserve"> shows increasing trend in</w:t>
      </w:r>
      <w:r w:rsidR="00593AC4">
        <w:rPr>
          <w:rFonts w:ascii="Times New Roman" w:eastAsia="Times New Roman" w:hAnsi="Times New Roman" w:cs="Times New Roman"/>
          <w:color w:val="000000" w:themeColor="text1"/>
          <w:sz w:val="24"/>
          <w:szCs w:val="24"/>
        </w:rPr>
        <w:t xml:space="preserve"> health expenditure (% of GDP). It increases from 7.6% in 2000 to 10.3</w:t>
      </w:r>
      <w:r w:rsidR="00EC3D74">
        <w:rPr>
          <w:rFonts w:ascii="Times New Roman" w:eastAsia="Times New Roman" w:hAnsi="Times New Roman" w:cs="Times New Roman"/>
          <w:color w:val="000000" w:themeColor="text1"/>
          <w:sz w:val="24"/>
          <w:szCs w:val="24"/>
        </w:rPr>
        <w:t>%</w:t>
      </w:r>
      <w:r w:rsidR="00593AC4">
        <w:rPr>
          <w:rFonts w:ascii="Times New Roman" w:eastAsia="Times New Roman" w:hAnsi="Times New Roman" w:cs="Times New Roman"/>
          <w:color w:val="000000" w:themeColor="text1"/>
          <w:sz w:val="24"/>
          <w:szCs w:val="24"/>
        </w:rPr>
        <w:t xml:space="preserve"> in 2013. Moreover, </w:t>
      </w:r>
      <w:r w:rsidR="00940D53">
        <w:rPr>
          <w:rFonts w:ascii="Times New Roman" w:eastAsia="Times New Roman" w:hAnsi="Times New Roman" w:cs="Times New Roman"/>
          <w:color w:val="000000" w:themeColor="text1"/>
          <w:sz w:val="24"/>
          <w:szCs w:val="24"/>
        </w:rPr>
        <w:t>government</w:t>
      </w:r>
      <w:r w:rsidR="00593AC4">
        <w:rPr>
          <w:rFonts w:ascii="Times New Roman" w:eastAsia="Times New Roman" w:hAnsi="Times New Roman" w:cs="Times New Roman"/>
          <w:color w:val="000000" w:themeColor="text1"/>
          <w:sz w:val="24"/>
          <w:szCs w:val="24"/>
        </w:rPr>
        <w:t xml:space="preserve"> has to</w:t>
      </w:r>
      <w:r w:rsidR="00940D53">
        <w:rPr>
          <w:rFonts w:ascii="Times New Roman" w:eastAsia="Times New Roman" w:hAnsi="Times New Roman" w:cs="Times New Roman"/>
          <w:color w:val="000000" w:themeColor="text1"/>
          <w:sz w:val="24"/>
          <w:szCs w:val="24"/>
        </w:rPr>
        <w:t xml:space="preserve"> </w:t>
      </w:r>
      <w:r w:rsidR="00593AC4">
        <w:rPr>
          <w:rFonts w:ascii="Times New Roman" w:eastAsia="Times New Roman" w:hAnsi="Times New Roman" w:cs="Times New Roman"/>
          <w:color w:val="000000" w:themeColor="text1"/>
          <w:sz w:val="24"/>
          <w:szCs w:val="24"/>
        </w:rPr>
        <w:t xml:space="preserve">pay </w:t>
      </w:r>
      <w:r w:rsidR="00621C7C">
        <w:rPr>
          <w:rFonts w:ascii="Times New Roman" w:eastAsia="Times New Roman" w:hAnsi="Times New Roman" w:cs="Times New Roman"/>
          <w:color w:val="000000" w:themeColor="text1"/>
          <w:sz w:val="24"/>
          <w:szCs w:val="24"/>
        </w:rPr>
        <w:t>approximately 70%</w:t>
      </w:r>
      <w:r w:rsidR="00593AC4">
        <w:rPr>
          <w:rFonts w:ascii="Times New Roman" w:eastAsia="Times New Roman" w:hAnsi="Times New Roman" w:cs="Times New Roman"/>
          <w:color w:val="000000" w:themeColor="text1"/>
          <w:sz w:val="24"/>
          <w:szCs w:val="24"/>
        </w:rPr>
        <w:t xml:space="preserve"> of cost of health care</w:t>
      </w:r>
      <w:r w:rsidR="00621C7C">
        <w:rPr>
          <w:rFonts w:ascii="Times New Roman" w:eastAsia="Times New Roman" w:hAnsi="Times New Roman" w:cs="Times New Roman"/>
          <w:color w:val="000000" w:themeColor="text1"/>
          <w:sz w:val="24"/>
          <w:szCs w:val="24"/>
        </w:rPr>
        <w:t xml:space="preserve"> while Japanese people are responsible</w:t>
      </w:r>
      <w:r w:rsidR="00172215">
        <w:rPr>
          <w:rFonts w:ascii="Times New Roman" w:eastAsia="Times New Roman" w:hAnsi="Times New Roman" w:cs="Times New Roman"/>
          <w:color w:val="000000" w:themeColor="text1"/>
          <w:sz w:val="24"/>
          <w:szCs w:val="24"/>
        </w:rPr>
        <w:t xml:space="preserve"> for the rest 30% because t</w:t>
      </w:r>
      <w:r w:rsidR="00621C7C">
        <w:rPr>
          <w:rFonts w:ascii="Times New Roman" w:eastAsia="Times New Roman" w:hAnsi="Times New Roman" w:cs="Times New Roman"/>
          <w:color w:val="000000" w:themeColor="text1"/>
          <w:sz w:val="24"/>
          <w:szCs w:val="24"/>
        </w:rPr>
        <w:t>hey have National Health Insurance or NHI</w:t>
      </w:r>
      <w:r w:rsidR="00EC3D74">
        <w:rPr>
          <w:rFonts w:ascii="Times New Roman" w:eastAsia="Times New Roman" w:hAnsi="Times New Roman" w:cs="Times New Roman"/>
          <w:color w:val="000000" w:themeColor="text1"/>
          <w:sz w:val="24"/>
          <w:szCs w:val="24"/>
        </w:rPr>
        <w:t xml:space="preserve"> policy</w:t>
      </w:r>
      <w:r w:rsidR="00621C7C">
        <w:rPr>
          <w:rFonts w:ascii="Times New Roman" w:eastAsia="Times New Roman" w:hAnsi="Times New Roman" w:cs="Times New Roman"/>
          <w:color w:val="000000" w:themeColor="text1"/>
          <w:sz w:val="24"/>
          <w:szCs w:val="24"/>
        </w:rPr>
        <w:t xml:space="preserve"> that ever</w:t>
      </w:r>
      <w:r w:rsidR="00172215">
        <w:rPr>
          <w:rFonts w:ascii="Times New Roman" w:eastAsia="Times New Roman" w:hAnsi="Times New Roman" w:cs="Times New Roman"/>
          <w:color w:val="000000" w:themeColor="text1"/>
          <w:sz w:val="24"/>
          <w:szCs w:val="24"/>
        </w:rPr>
        <w:t>yone in the country has to join no matter what they are employed or not.</w:t>
      </w:r>
      <w:r w:rsidR="00593AC4">
        <w:rPr>
          <w:rFonts w:ascii="Times New Roman" w:eastAsia="Times New Roman" w:hAnsi="Times New Roman" w:cs="Times New Roman"/>
          <w:color w:val="000000" w:themeColor="text1"/>
          <w:sz w:val="24"/>
          <w:szCs w:val="24"/>
        </w:rPr>
        <w:t xml:space="preserve"> This’s a</w:t>
      </w:r>
      <w:r w:rsidR="00EC3D74">
        <w:rPr>
          <w:rFonts w:ascii="Times New Roman" w:eastAsia="Times New Roman" w:hAnsi="Times New Roman" w:cs="Times New Roman"/>
          <w:color w:val="000000" w:themeColor="text1"/>
          <w:sz w:val="24"/>
          <w:szCs w:val="24"/>
        </w:rPr>
        <w:t>lso one of the reasons why government</w:t>
      </w:r>
      <w:r w:rsidR="000751BB">
        <w:rPr>
          <w:rFonts w:ascii="Times New Roman" w:eastAsia="Times New Roman" w:hAnsi="Times New Roman" w:cs="Times New Roman"/>
          <w:color w:val="000000" w:themeColor="text1"/>
          <w:sz w:val="24"/>
          <w:szCs w:val="24"/>
        </w:rPr>
        <w:t xml:space="preserve"> health </w:t>
      </w:r>
      <w:r w:rsidR="00593AC4">
        <w:rPr>
          <w:rFonts w:ascii="Times New Roman" w:eastAsia="Times New Roman" w:hAnsi="Times New Roman" w:cs="Times New Roman"/>
          <w:color w:val="000000" w:themeColor="text1"/>
          <w:sz w:val="24"/>
          <w:szCs w:val="24"/>
        </w:rPr>
        <w:t>expenditure in Japan is high.</w:t>
      </w:r>
    </w:p>
    <w:p w:rsidR="000571BC" w:rsidRDefault="00593AC4" w:rsidP="000571BC">
      <w:pPr>
        <w:jc w:val="both"/>
        <w:rPr>
          <w:rFonts w:ascii="Times New Roman" w:hAnsi="Times New Roman" w:cs="Times New Roman"/>
          <w:sz w:val="24"/>
          <w:szCs w:val="24"/>
        </w:rPr>
      </w:pPr>
      <w:r>
        <w:rPr>
          <w:rFonts w:ascii="Times New Roman" w:hAnsi="Times New Roman" w:cs="Times New Roman"/>
          <w:sz w:val="24"/>
          <w:szCs w:val="24"/>
        </w:rPr>
        <w:tab/>
      </w:r>
    </w:p>
    <w:p w:rsidR="008C6263" w:rsidRPr="00593AC4" w:rsidRDefault="00593AC4" w:rsidP="000571BC">
      <w:pPr>
        <w:ind w:firstLine="720"/>
        <w:jc w:val="both"/>
        <w:rPr>
          <w:rFonts w:ascii="Times New Roman" w:hAnsi="Times New Roman" w:cs="Times New Roman"/>
          <w:b/>
          <w:bCs/>
          <w:sz w:val="24"/>
          <w:szCs w:val="24"/>
        </w:rPr>
      </w:pPr>
      <w:r w:rsidRPr="00593AC4">
        <w:rPr>
          <w:rFonts w:ascii="Times New Roman" w:hAnsi="Times New Roman" w:cs="Times New Roman"/>
          <w:b/>
          <w:bCs/>
          <w:sz w:val="24"/>
          <w:szCs w:val="24"/>
        </w:rPr>
        <w:t>Figure 5</w:t>
      </w:r>
    </w:p>
    <w:p w:rsidR="00EF5F67" w:rsidRPr="007A1969" w:rsidRDefault="00462790" w:rsidP="000571BC">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50DAD5A4" wp14:editId="7642CEF0">
            <wp:simplePos x="0" y="0"/>
            <wp:positionH relativeFrom="column">
              <wp:posOffset>539750</wp:posOffset>
            </wp:positionH>
            <wp:positionV relativeFrom="paragraph">
              <wp:posOffset>52291</wp:posOffset>
            </wp:positionV>
            <wp:extent cx="4762500" cy="26060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hart 8.jpg"/>
                    <pic:cNvPicPr/>
                  </pic:nvPicPr>
                  <pic:blipFill>
                    <a:blip r:embed="rId13">
                      <a:extLst>
                        <a:ext uri="{28A0092B-C50C-407E-A947-70E740481C1C}">
                          <a14:useLocalDpi xmlns:a14="http://schemas.microsoft.com/office/drawing/2010/main" val="0"/>
                        </a:ext>
                      </a:extLst>
                    </a:blip>
                    <a:stretch>
                      <a:fillRect/>
                    </a:stretch>
                  </pic:blipFill>
                  <pic:spPr>
                    <a:xfrm>
                      <a:off x="0" y="0"/>
                      <a:ext cx="4762500" cy="2606040"/>
                    </a:xfrm>
                    <a:prstGeom prst="rect">
                      <a:avLst/>
                    </a:prstGeom>
                  </pic:spPr>
                </pic:pic>
              </a:graphicData>
            </a:graphic>
            <wp14:sizeRelH relativeFrom="page">
              <wp14:pctWidth>0</wp14:pctWidth>
            </wp14:sizeRelH>
            <wp14:sizeRelV relativeFrom="page">
              <wp14:pctHeight>0</wp14:pctHeight>
            </wp14:sizeRelV>
          </wp:anchor>
        </w:drawing>
      </w:r>
      <w:r w:rsidR="001514BA">
        <w:rPr>
          <w:rFonts w:ascii="Times New Roman" w:hAnsi="Times New Roman" w:cs="Times New Roman"/>
          <w:sz w:val="24"/>
          <w:szCs w:val="24"/>
        </w:rPr>
        <w:tab/>
      </w:r>
      <w:r w:rsidR="00ED1ED1">
        <w:rPr>
          <w:rFonts w:ascii="Times New Roman" w:hAnsi="Times New Roman" w:cs="Times New Roman"/>
          <w:sz w:val="24"/>
          <w:szCs w:val="24"/>
        </w:rPr>
        <w:t xml:space="preserve"> </w:t>
      </w:r>
    </w:p>
    <w:p w:rsidR="00462790" w:rsidRDefault="000F160D" w:rsidP="000571BC">
      <w:pPr>
        <w:spacing w:line="480" w:lineRule="auto"/>
        <w:jc w:val="both"/>
      </w:pPr>
      <w:r>
        <w:tab/>
      </w:r>
    </w:p>
    <w:p w:rsidR="00462790" w:rsidRDefault="00462790" w:rsidP="000571BC">
      <w:pPr>
        <w:spacing w:line="480" w:lineRule="auto"/>
        <w:jc w:val="both"/>
      </w:pPr>
    </w:p>
    <w:p w:rsidR="00462790" w:rsidRDefault="00462790" w:rsidP="000571BC">
      <w:pPr>
        <w:spacing w:line="480" w:lineRule="auto"/>
        <w:jc w:val="both"/>
      </w:pPr>
    </w:p>
    <w:p w:rsidR="00462790" w:rsidRDefault="00462790" w:rsidP="000571BC">
      <w:pPr>
        <w:spacing w:line="480" w:lineRule="auto"/>
        <w:jc w:val="both"/>
      </w:pPr>
    </w:p>
    <w:p w:rsidR="00462790" w:rsidRDefault="00462790" w:rsidP="000571BC">
      <w:pPr>
        <w:spacing w:line="480" w:lineRule="auto"/>
        <w:jc w:val="both"/>
      </w:pPr>
    </w:p>
    <w:p w:rsidR="008025CD" w:rsidRDefault="000F160D" w:rsidP="000571BC">
      <w:pPr>
        <w:spacing w:line="480" w:lineRule="auto"/>
        <w:ind w:firstLine="600"/>
        <w:jc w:val="both"/>
        <w:rPr>
          <w:rFonts w:ascii="Times New Roman" w:hAnsi="Times New Roman" w:cs="Times New Roman"/>
          <w:sz w:val="24"/>
          <w:szCs w:val="24"/>
        </w:rPr>
      </w:pPr>
      <w:r w:rsidRPr="000F160D">
        <w:rPr>
          <w:rFonts w:ascii="Times New Roman" w:hAnsi="Times New Roman" w:cs="Times New Roman"/>
          <w:sz w:val="24"/>
          <w:szCs w:val="24"/>
        </w:rPr>
        <w:lastRenderedPageBreak/>
        <w:t>Due to high</w:t>
      </w:r>
      <w:r w:rsidR="0039775F">
        <w:rPr>
          <w:rFonts w:ascii="Times New Roman" w:hAnsi="Times New Roman" w:cs="Times New Roman"/>
          <w:sz w:val="24"/>
          <w:szCs w:val="24"/>
        </w:rPr>
        <w:t xml:space="preserve"> total</w:t>
      </w:r>
      <w:r w:rsidRPr="000F160D">
        <w:rPr>
          <w:rFonts w:ascii="Times New Roman" w:hAnsi="Times New Roman" w:cs="Times New Roman"/>
          <w:sz w:val="24"/>
          <w:szCs w:val="24"/>
        </w:rPr>
        <w:t xml:space="preserve"> amount of </w:t>
      </w:r>
      <w:r w:rsidR="000751BB">
        <w:rPr>
          <w:rFonts w:ascii="Times New Roman" w:hAnsi="Times New Roman" w:cs="Times New Roman"/>
          <w:sz w:val="24"/>
          <w:szCs w:val="24"/>
        </w:rPr>
        <w:t xml:space="preserve">health </w:t>
      </w:r>
      <w:r>
        <w:rPr>
          <w:rFonts w:ascii="Times New Roman" w:hAnsi="Times New Roman" w:cs="Times New Roman"/>
          <w:sz w:val="24"/>
          <w:szCs w:val="24"/>
        </w:rPr>
        <w:t>expenditure, Japanese government has to impose the new policy. This method tr</w:t>
      </w:r>
      <w:r>
        <w:rPr>
          <w:rFonts w:ascii="Times New Roman" w:hAnsi="Times New Roman"/>
          <w:sz w:val="24"/>
          <w:szCs w:val="24"/>
        </w:rPr>
        <w:t>ies</w:t>
      </w:r>
      <w:r>
        <w:rPr>
          <w:rFonts w:ascii="Times New Roman" w:hAnsi="Times New Roman" w:cs="Times New Roman"/>
          <w:sz w:val="24"/>
          <w:szCs w:val="24"/>
        </w:rPr>
        <w:t xml:space="preserve"> to save more money and strictly control budget. This’s also one part of social security reform.</w:t>
      </w:r>
    </w:p>
    <w:p w:rsidR="00D965E5" w:rsidRDefault="007C0C3A" w:rsidP="000571BC">
      <w:pPr>
        <w:spacing w:line="480" w:lineRule="auto"/>
        <w:ind w:firstLine="600"/>
        <w:jc w:val="both"/>
        <w:rPr>
          <w:rFonts w:ascii="Times New Roman" w:hAnsi="Times New Roman" w:cs="Times New Roman"/>
          <w:sz w:val="24"/>
          <w:szCs w:val="24"/>
        </w:rPr>
      </w:pPr>
      <w:r>
        <w:rPr>
          <w:rFonts w:ascii="Times New Roman" w:hAnsi="Times New Roman" w:cs="Times New Roman"/>
          <w:sz w:val="24"/>
          <w:szCs w:val="24"/>
        </w:rPr>
        <w:t>The</w:t>
      </w:r>
      <w:r w:rsidR="003800EB">
        <w:rPr>
          <w:rFonts w:ascii="Times New Roman" w:hAnsi="Times New Roman" w:cs="Times New Roman"/>
          <w:sz w:val="24"/>
          <w:szCs w:val="24"/>
        </w:rPr>
        <w:t xml:space="preserve"> new</w:t>
      </w:r>
      <w:r>
        <w:rPr>
          <w:rFonts w:ascii="Times New Roman" w:hAnsi="Times New Roman" w:cs="Times New Roman"/>
          <w:sz w:val="24"/>
          <w:szCs w:val="24"/>
        </w:rPr>
        <w:t xml:space="preserve"> policy</w:t>
      </w:r>
      <w:r w:rsidR="003800EB">
        <w:rPr>
          <w:rFonts w:ascii="Times New Roman" w:hAnsi="Times New Roman" w:cs="Times New Roman"/>
          <w:sz w:val="24"/>
          <w:szCs w:val="24"/>
        </w:rPr>
        <w:t xml:space="preserve"> tries to change fee-for-service-based care due to many health care services in Japan belong</w:t>
      </w:r>
      <w:r w:rsidR="00FA2DFA">
        <w:rPr>
          <w:rFonts w:ascii="Times New Roman" w:hAnsi="Times New Roman" w:cs="Times New Roman"/>
          <w:sz w:val="24"/>
          <w:szCs w:val="24"/>
        </w:rPr>
        <w:t xml:space="preserve"> to private section</w:t>
      </w:r>
      <w:r w:rsidR="003800EB">
        <w:rPr>
          <w:rFonts w:ascii="Times New Roman" w:hAnsi="Times New Roman" w:cs="Times New Roman"/>
          <w:sz w:val="24"/>
          <w:szCs w:val="24"/>
        </w:rPr>
        <w:t xml:space="preserve"> such as private hospital, clinic’s individual doctor</w:t>
      </w:r>
      <w:r w:rsidR="009A1836">
        <w:rPr>
          <w:rFonts w:ascii="Times New Roman" w:hAnsi="Times New Roman" w:cs="Times New Roman"/>
          <w:sz w:val="24"/>
          <w:szCs w:val="24"/>
        </w:rPr>
        <w:t xml:space="preserve"> etc. Fee-</w:t>
      </w:r>
      <w:r w:rsidR="00FA2DFA">
        <w:rPr>
          <w:rFonts w:ascii="Times New Roman" w:hAnsi="Times New Roman" w:cs="Times New Roman"/>
          <w:sz w:val="24"/>
          <w:szCs w:val="24"/>
        </w:rPr>
        <w:t xml:space="preserve">for-service-based care has </w:t>
      </w:r>
      <w:r w:rsidR="008025CD">
        <w:rPr>
          <w:rFonts w:ascii="Times New Roman" w:hAnsi="Times New Roman" w:cs="Times New Roman"/>
          <w:sz w:val="24"/>
          <w:szCs w:val="24"/>
        </w:rPr>
        <w:t xml:space="preserve">both advantage and disadvantage. The advantage is creating motivation. It motivates doctors to work more for their revenues. However, doctors may raise their revenues by ordering unnecessary medicine. </w:t>
      </w:r>
      <w:r w:rsidR="0039775F">
        <w:rPr>
          <w:rFonts w:ascii="Times New Roman" w:hAnsi="Times New Roman" w:cs="Times New Roman"/>
          <w:sz w:val="24"/>
          <w:szCs w:val="24"/>
        </w:rPr>
        <w:t>In private hospital case, they will make patients stay longer in the hospital for more fees to charge. Therefore, Japanese government intervenes to control medical fee. They solve this problem by using</w:t>
      </w:r>
      <w:r w:rsidR="00D303E4">
        <w:rPr>
          <w:rFonts w:ascii="Times New Roman" w:hAnsi="Times New Roman" w:cs="Times New Roman"/>
          <w:sz w:val="24"/>
          <w:szCs w:val="24"/>
        </w:rPr>
        <w:t xml:space="preserve"> new policy. It consists of imposing fix-rate-for-service and cost containment strategy. For cost containment strategy, government finds the optimal allocation and then reallocation of hospital beds. They also promote and control </w:t>
      </w:r>
      <w:r w:rsidR="00320E92">
        <w:rPr>
          <w:rFonts w:ascii="Times New Roman" w:hAnsi="Times New Roman" w:cs="Angsana New"/>
          <w:sz w:val="24"/>
          <w:szCs w:val="30"/>
        </w:rPr>
        <w:t>dispensation</w:t>
      </w:r>
      <w:r w:rsidR="00D965E5">
        <w:rPr>
          <w:rFonts w:ascii="Times New Roman" w:hAnsi="Times New Roman" w:cs="Times New Roman"/>
          <w:sz w:val="24"/>
          <w:szCs w:val="24"/>
        </w:rPr>
        <w:t xml:space="preserve"> of medicine. Furthermore, they try to change from acute care service to nursing care service or personal social service.</w:t>
      </w:r>
    </w:p>
    <w:p w:rsidR="007C0C3A" w:rsidRDefault="003D66C7" w:rsidP="000571BC">
      <w:pPr>
        <w:spacing w:before="100" w:beforeAutospacing="1" w:after="100" w:afterAutospacing="1" w:line="480" w:lineRule="auto"/>
        <w:ind w:firstLine="600"/>
        <w:jc w:val="both"/>
        <w:rPr>
          <w:rFonts w:ascii="Times New Roman" w:hAnsi="Times New Roman" w:cs="Times New Roman"/>
          <w:sz w:val="24"/>
          <w:szCs w:val="24"/>
        </w:rPr>
      </w:pPr>
      <w:r>
        <w:rPr>
          <w:rFonts w:ascii="Times New Roman" w:eastAsia="Times New Roman" w:hAnsi="Times New Roman" w:cs="Times New Roman"/>
          <w:sz w:val="24"/>
          <w:szCs w:val="24"/>
          <w:lang w:val="en"/>
        </w:rPr>
        <w:t>According to acute care’s definition, “</w:t>
      </w:r>
      <w:r w:rsidRPr="00D965E5">
        <w:rPr>
          <w:rFonts w:ascii="Times New Roman" w:eastAsia="Times New Roman" w:hAnsi="Times New Roman" w:cs="Times New Roman"/>
          <w:sz w:val="24"/>
          <w:szCs w:val="24"/>
          <w:lang w:val="en"/>
        </w:rPr>
        <w:t>acute</w:t>
      </w:r>
      <w:r w:rsidR="00D965E5" w:rsidRPr="00D965E5">
        <w:rPr>
          <w:rFonts w:ascii="Times New Roman" w:eastAsia="Times New Roman" w:hAnsi="Times New Roman" w:cs="Times New Roman"/>
          <w:sz w:val="24"/>
          <w:szCs w:val="24"/>
          <w:lang w:val="en"/>
        </w:rPr>
        <w:t xml:space="preserve"> care</w:t>
      </w:r>
      <w:r w:rsidR="00DB0C3B">
        <w:rPr>
          <w:rFonts w:ascii="Times New Roman" w:eastAsia="Times New Roman" w:hAnsi="Times New Roman" w:cs="Times New Roman"/>
          <w:sz w:val="24"/>
          <w:szCs w:val="24"/>
          <w:lang w:val="en"/>
        </w:rPr>
        <w:t xml:space="preserve"> is a branch of </w:t>
      </w:r>
      <w:hyperlink r:id="rId14" w:anchor="Secondary_Care" w:tooltip="Health care" w:history="1">
        <w:r w:rsidR="00D965E5" w:rsidRPr="00DB0C3B">
          <w:rPr>
            <w:rFonts w:ascii="Times New Roman" w:eastAsia="Times New Roman" w:hAnsi="Times New Roman" w:cs="Times New Roman"/>
            <w:sz w:val="24"/>
            <w:szCs w:val="24"/>
            <w:lang w:val="en"/>
          </w:rPr>
          <w:t>secondary health care</w:t>
        </w:r>
      </w:hyperlink>
      <w:r w:rsidR="00D965E5" w:rsidRPr="00D965E5">
        <w:rPr>
          <w:rFonts w:ascii="Times New Roman" w:eastAsia="Times New Roman" w:hAnsi="Times New Roman" w:cs="Times New Roman"/>
          <w:sz w:val="24"/>
          <w:szCs w:val="24"/>
          <w:lang w:val="en"/>
        </w:rPr>
        <w:t xml:space="preserve"> where a </w:t>
      </w:r>
      <w:hyperlink r:id="rId15" w:tooltip="Patient" w:history="1">
        <w:r w:rsidR="00D965E5" w:rsidRPr="00DB0C3B">
          <w:rPr>
            <w:rFonts w:ascii="Times New Roman" w:eastAsia="Times New Roman" w:hAnsi="Times New Roman" w:cs="Times New Roman"/>
            <w:sz w:val="24"/>
            <w:szCs w:val="24"/>
            <w:lang w:val="en"/>
          </w:rPr>
          <w:t>patient</w:t>
        </w:r>
      </w:hyperlink>
      <w:r w:rsidR="00D965E5" w:rsidRPr="00D965E5">
        <w:rPr>
          <w:rFonts w:ascii="Times New Roman" w:eastAsia="Times New Roman" w:hAnsi="Times New Roman" w:cs="Times New Roman"/>
          <w:sz w:val="24"/>
          <w:szCs w:val="24"/>
          <w:lang w:val="en"/>
        </w:rPr>
        <w:t xml:space="preserve"> receives active but short-term t</w:t>
      </w:r>
      <w:r w:rsidR="00DB0C3B">
        <w:rPr>
          <w:rFonts w:ascii="Times New Roman" w:eastAsia="Times New Roman" w:hAnsi="Times New Roman" w:cs="Times New Roman"/>
          <w:sz w:val="24"/>
          <w:szCs w:val="24"/>
          <w:lang w:val="en"/>
        </w:rPr>
        <w:t xml:space="preserve">reatment for a severe injury, </w:t>
      </w:r>
      <w:r w:rsidR="00D965E5" w:rsidRPr="00D965E5">
        <w:rPr>
          <w:rFonts w:ascii="Times New Roman" w:eastAsia="Times New Roman" w:hAnsi="Times New Roman" w:cs="Times New Roman"/>
          <w:sz w:val="24"/>
          <w:szCs w:val="24"/>
          <w:lang w:val="en"/>
        </w:rPr>
        <w:t>episode of illness, an urgent medical condition, or during recovery from surgery.</w:t>
      </w:r>
      <w:r w:rsidRPr="003D66C7">
        <w:rPr>
          <w:lang w:val="en"/>
        </w:rPr>
        <w:t xml:space="preserve"> </w:t>
      </w:r>
      <w:r w:rsidRPr="003D66C7">
        <w:rPr>
          <w:rFonts w:ascii="Times New Roman" w:hAnsi="Times New Roman" w:cs="Times New Roman"/>
          <w:sz w:val="24"/>
          <w:szCs w:val="24"/>
          <w:lang w:val="en"/>
        </w:rPr>
        <w:t xml:space="preserve">In medical terms, care for </w:t>
      </w:r>
      <w:hyperlink r:id="rId16" w:tooltip="Acute (medicine)" w:history="1">
        <w:r w:rsidRPr="003D66C7">
          <w:rPr>
            <w:rFonts w:ascii="Times New Roman" w:hAnsi="Times New Roman" w:cs="Times New Roman"/>
            <w:sz w:val="24"/>
            <w:szCs w:val="24"/>
            <w:lang w:val="en"/>
          </w:rPr>
          <w:t>acute</w:t>
        </w:r>
      </w:hyperlink>
      <w:r w:rsidRPr="003D66C7">
        <w:rPr>
          <w:rFonts w:ascii="Times New Roman" w:hAnsi="Times New Roman" w:cs="Times New Roman"/>
          <w:sz w:val="24"/>
          <w:szCs w:val="24"/>
          <w:lang w:val="en"/>
        </w:rPr>
        <w:t xml:space="preserve"> health conditions is the opposite from </w:t>
      </w:r>
      <w:hyperlink r:id="rId17" w:tooltip="Chronic (medicine)" w:history="1">
        <w:r w:rsidRPr="003D66C7">
          <w:rPr>
            <w:rFonts w:ascii="Times New Roman" w:hAnsi="Times New Roman" w:cs="Times New Roman"/>
            <w:sz w:val="24"/>
            <w:szCs w:val="24"/>
            <w:lang w:val="en"/>
          </w:rPr>
          <w:t>chronic</w:t>
        </w:r>
      </w:hyperlink>
      <w:r w:rsidRPr="003D66C7">
        <w:rPr>
          <w:rFonts w:ascii="Times New Roman" w:hAnsi="Times New Roman" w:cs="Times New Roman"/>
          <w:sz w:val="24"/>
          <w:szCs w:val="24"/>
          <w:lang w:val="en"/>
        </w:rPr>
        <w:t xml:space="preserve"> care, or </w:t>
      </w:r>
      <w:hyperlink r:id="rId18" w:tooltip="Long-term care" w:history="1">
        <w:r w:rsidRPr="003D66C7">
          <w:rPr>
            <w:rFonts w:ascii="Times New Roman" w:hAnsi="Times New Roman" w:cs="Times New Roman"/>
            <w:sz w:val="24"/>
            <w:szCs w:val="24"/>
            <w:lang w:val="en"/>
          </w:rPr>
          <w:t>longer term care</w:t>
        </w:r>
      </w:hyperlink>
      <w:r w:rsidRPr="003D66C7">
        <w:rPr>
          <w:rFonts w:ascii="Times New Roman" w:hAnsi="Times New Roman" w:cs="Times New Roman"/>
          <w:sz w:val="24"/>
          <w:szCs w:val="24"/>
          <w:lang w:val="en"/>
        </w:rPr>
        <w:t>.</w:t>
      </w:r>
      <w:r w:rsidR="00DB0C3B" w:rsidRPr="003D66C7">
        <w:rPr>
          <w:rFonts w:ascii="Times New Roman" w:eastAsia="Times New Roman" w:hAnsi="Times New Roman" w:cs="Times New Roman"/>
          <w:sz w:val="24"/>
          <w:szCs w:val="24"/>
          <w:lang w:val="en"/>
        </w:rPr>
        <w:t xml:space="preserve"> </w:t>
      </w:r>
      <w:r w:rsidR="00D965E5" w:rsidRPr="00D965E5">
        <w:rPr>
          <w:rFonts w:ascii="Times New Roman" w:eastAsia="Times New Roman" w:hAnsi="Times New Roman" w:cs="Times New Roman"/>
          <w:sz w:val="24"/>
          <w:szCs w:val="24"/>
          <w:lang w:val="en"/>
        </w:rPr>
        <w:t xml:space="preserve">Acute care services are generally delivered by teams of </w:t>
      </w:r>
      <w:hyperlink r:id="rId19" w:tooltip="Health care provider" w:history="1">
        <w:r w:rsidR="00D965E5" w:rsidRPr="00DB0C3B">
          <w:rPr>
            <w:rFonts w:ascii="Times New Roman" w:eastAsia="Times New Roman" w:hAnsi="Times New Roman" w:cs="Times New Roman"/>
            <w:sz w:val="24"/>
            <w:szCs w:val="24"/>
            <w:lang w:val="en"/>
          </w:rPr>
          <w:t>health care professionals</w:t>
        </w:r>
      </w:hyperlink>
      <w:r w:rsidR="00D965E5" w:rsidRPr="00D965E5">
        <w:rPr>
          <w:rFonts w:ascii="Times New Roman" w:eastAsia="Times New Roman" w:hAnsi="Times New Roman" w:cs="Times New Roman"/>
          <w:sz w:val="24"/>
          <w:szCs w:val="24"/>
          <w:lang w:val="en"/>
        </w:rPr>
        <w:t xml:space="preserve"> from a range of medical and surgical specialties. Acute care may require a stay in a </w:t>
      </w:r>
      <w:hyperlink r:id="rId20" w:tooltip="Hospital" w:history="1">
        <w:r w:rsidR="00D965E5" w:rsidRPr="00DB0C3B">
          <w:rPr>
            <w:rFonts w:ascii="Times New Roman" w:eastAsia="Times New Roman" w:hAnsi="Times New Roman" w:cs="Times New Roman"/>
            <w:sz w:val="24"/>
            <w:szCs w:val="24"/>
            <w:lang w:val="en"/>
          </w:rPr>
          <w:t>hospital</w:t>
        </w:r>
      </w:hyperlink>
      <w:r w:rsidR="00D965E5" w:rsidRPr="00D965E5">
        <w:rPr>
          <w:rFonts w:ascii="Times New Roman" w:eastAsia="Times New Roman" w:hAnsi="Times New Roman" w:cs="Times New Roman"/>
          <w:sz w:val="24"/>
          <w:szCs w:val="24"/>
          <w:lang w:val="en"/>
        </w:rPr>
        <w:t xml:space="preserve"> </w:t>
      </w:r>
      <w:hyperlink r:id="rId21" w:tooltip="Emergency department" w:history="1">
        <w:r w:rsidR="00D965E5" w:rsidRPr="00DB0C3B">
          <w:rPr>
            <w:rFonts w:ascii="Times New Roman" w:eastAsia="Times New Roman" w:hAnsi="Times New Roman" w:cs="Times New Roman"/>
            <w:sz w:val="24"/>
            <w:szCs w:val="24"/>
            <w:lang w:val="en"/>
          </w:rPr>
          <w:t>emergency department</w:t>
        </w:r>
      </w:hyperlink>
      <w:r w:rsidR="00D965E5" w:rsidRPr="00D965E5">
        <w:rPr>
          <w:rFonts w:ascii="Times New Roman" w:eastAsia="Times New Roman" w:hAnsi="Times New Roman" w:cs="Times New Roman"/>
          <w:sz w:val="24"/>
          <w:szCs w:val="24"/>
          <w:lang w:val="en"/>
        </w:rPr>
        <w:t xml:space="preserve">, </w:t>
      </w:r>
      <w:hyperlink r:id="rId22" w:tooltip="Ambulatory surgery center" w:history="1">
        <w:r w:rsidR="00D965E5" w:rsidRPr="00DB0C3B">
          <w:rPr>
            <w:rFonts w:ascii="Times New Roman" w:eastAsia="Times New Roman" w:hAnsi="Times New Roman" w:cs="Times New Roman"/>
            <w:sz w:val="24"/>
            <w:szCs w:val="24"/>
            <w:lang w:val="en"/>
          </w:rPr>
          <w:t>ambulatory surgery center</w:t>
        </w:r>
      </w:hyperlink>
      <w:r w:rsidR="00D965E5" w:rsidRPr="00D965E5">
        <w:rPr>
          <w:rFonts w:ascii="Times New Roman" w:eastAsia="Times New Roman" w:hAnsi="Times New Roman" w:cs="Times New Roman"/>
          <w:sz w:val="24"/>
          <w:szCs w:val="24"/>
          <w:lang w:val="en"/>
        </w:rPr>
        <w:t xml:space="preserve">, urgent care </w:t>
      </w:r>
      <w:r w:rsidR="00DB0C3B" w:rsidRPr="00D965E5">
        <w:rPr>
          <w:rFonts w:ascii="Times New Roman" w:eastAsia="Times New Roman" w:hAnsi="Times New Roman" w:cs="Times New Roman"/>
          <w:sz w:val="24"/>
          <w:szCs w:val="24"/>
          <w:lang w:val="en"/>
        </w:rPr>
        <w:t>center</w:t>
      </w:r>
      <w:r w:rsidR="00D965E5" w:rsidRPr="00D965E5">
        <w:rPr>
          <w:rFonts w:ascii="Times New Roman" w:eastAsia="Times New Roman" w:hAnsi="Times New Roman" w:cs="Times New Roman"/>
          <w:sz w:val="24"/>
          <w:szCs w:val="24"/>
          <w:lang w:val="en"/>
        </w:rPr>
        <w:t xml:space="preserve"> or other short-term stay facility, along with the assistance of diagnostic services, surgery, or follow-up </w:t>
      </w:r>
      <w:hyperlink r:id="rId23" w:tooltip="Outpatient" w:history="1">
        <w:r w:rsidR="00D965E5" w:rsidRPr="00DB0C3B">
          <w:rPr>
            <w:rFonts w:ascii="Times New Roman" w:eastAsia="Times New Roman" w:hAnsi="Times New Roman" w:cs="Times New Roman"/>
            <w:sz w:val="24"/>
            <w:szCs w:val="24"/>
            <w:lang w:val="en"/>
          </w:rPr>
          <w:t>outpatient</w:t>
        </w:r>
      </w:hyperlink>
      <w:r w:rsidR="001C6CED">
        <w:rPr>
          <w:rFonts w:ascii="Times New Roman" w:eastAsia="Times New Roman" w:hAnsi="Times New Roman" w:cs="Times New Roman"/>
          <w:sz w:val="24"/>
          <w:szCs w:val="24"/>
          <w:lang w:val="en"/>
        </w:rPr>
        <w:t xml:space="preserve"> care in the community </w:t>
      </w:r>
      <w:r w:rsidR="001C6CED">
        <w:rPr>
          <w:rFonts w:ascii="Times New Roman" w:eastAsia="Times New Roman" w:hAnsi="Times New Roman" w:cs="Times New Roman"/>
          <w:sz w:val="24"/>
          <w:szCs w:val="24"/>
          <w:lang w:val="en"/>
        </w:rPr>
        <w:lastRenderedPageBreak/>
        <w:t xml:space="preserve">(Wikipedia, 2015 </w:t>
      </w:r>
      <w:r w:rsidR="001C6CED" w:rsidRPr="001C6CED">
        <w:rPr>
          <w:rFonts w:ascii="Times New Roman" w:eastAsia="Times New Roman" w:hAnsi="Times New Roman" w:cs="Times New Roman"/>
          <w:sz w:val="24"/>
          <w:szCs w:val="24"/>
          <w:lang w:val="en"/>
        </w:rPr>
        <w:t>March 14)</w:t>
      </w:r>
      <w:r w:rsidR="001C6CED">
        <w:rPr>
          <w:rStyle w:val="FootnoteReference"/>
          <w:rFonts w:ascii="Times New Roman" w:eastAsia="Times New Roman" w:hAnsi="Times New Roman" w:cs="Times New Roman"/>
          <w:sz w:val="24"/>
          <w:szCs w:val="24"/>
          <w:lang w:val="en"/>
        </w:rPr>
        <w:footnoteReference w:id="2"/>
      </w:r>
      <w:r w:rsidR="001C6CED">
        <w:rPr>
          <w:rFonts w:ascii="Times New Roman" w:eastAsia="Times New Roman" w:hAnsi="Times New Roman" w:cs="Times New Roman"/>
          <w:sz w:val="24"/>
          <w:szCs w:val="24"/>
          <w:lang w:val="en"/>
        </w:rPr>
        <w:t>.</w:t>
      </w:r>
      <w:r>
        <w:rPr>
          <w:rFonts w:ascii="Times New Roman" w:eastAsia="Times New Roman" w:hAnsi="Times New Roman" w:cs="Times New Roman"/>
          <w:sz w:val="24"/>
          <w:szCs w:val="24"/>
          <w:lang w:val="en"/>
        </w:rPr>
        <w:t>”</w:t>
      </w:r>
      <w:r w:rsidR="00DB0C3B">
        <w:rPr>
          <w:rFonts w:ascii="Times New Roman" w:eastAsia="Times New Roman" w:hAnsi="Times New Roman" w:cs="Times New Roman"/>
          <w:sz w:val="24"/>
          <w:szCs w:val="24"/>
          <w:lang w:val="en"/>
        </w:rPr>
        <w:t xml:space="preserve"> </w:t>
      </w:r>
      <w:r w:rsidR="00DF6E02">
        <w:rPr>
          <w:rFonts w:ascii="Times New Roman" w:eastAsia="Times New Roman" w:hAnsi="Times New Roman" w:cs="Times New Roman"/>
          <w:sz w:val="24"/>
          <w:szCs w:val="24"/>
          <w:lang w:val="en"/>
        </w:rPr>
        <w:t xml:space="preserve">Nowadays, </w:t>
      </w:r>
      <w:r w:rsidR="00AC1307">
        <w:rPr>
          <w:rFonts w:ascii="Times New Roman" w:eastAsia="Times New Roman" w:hAnsi="Times New Roman" w:cs="Times New Roman"/>
          <w:sz w:val="24"/>
          <w:szCs w:val="24"/>
          <w:lang w:val="en"/>
        </w:rPr>
        <w:t>m</w:t>
      </w:r>
      <w:r w:rsidR="00DB0C3B">
        <w:rPr>
          <w:rFonts w:ascii="Times New Roman" w:eastAsia="Times New Roman" w:hAnsi="Times New Roman" w:cs="Times New Roman"/>
          <w:sz w:val="24"/>
          <w:szCs w:val="24"/>
          <w:lang w:val="en"/>
        </w:rPr>
        <w:t xml:space="preserve">ost of </w:t>
      </w:r>
      <w:r w:rsidR="00D965E5">
        <w:rPr>
          <w:rFonts w:ascii="Times New Roman" w:hAnsi="Times New Roman" w:cs="Times New Roman"/>
          <w:sz w:val="24"/>
          <w:szCs w:val="24"/>
        </w:rPr>
        <w:t>Japanese people received</w:t>
      </w:r>
      <w:r w:rsidR="00DB0C3B">
        <w:rPr>
          <w:rFonts w:ascii="Times New Roman" w:hAnsi="Times New Roman" w:cs="Times New Roman"/>
          <w:sz w:val="24"/>
          <w:szCs w:val="24"/>
        </w:rPr>
        <w:t xml:space="preserve"> acute care service that has higher cost than nursing care service or personal social service. </w:t>
      </w:r>
      <w:r w:rsidR="00D965E5">
        <w:rPr>
          <w:rFonts w:ascii="Times New Roman" w:hAnsi="Times New Roman" w:cs="Times New Roman"/>
          <w:sz w:val="24"/>
          <w:szCs w:val="24"/>
        </w:rPr>
        <w:t xml:space="preserve">  </w:t>
      </w:r>
      <w:r w:rsidR="00D303E4">
        <w:rPr>
          <w:rFonts w:ascii="Times New Roman" w:hAnsi="Times New Roman" w:cs="Times New Roman"/>
          <w:sz w:val="24"/>
          <w:szCs w:val="24"/>
        </w:rPr>
        <w:t xml:space="preserve">  </w:t>
      </w:r>
    </w:p>
    <w:p w:rsidR="003D66C7" w:rsidRDefault="003D66C7" w:rsidP="000571BC">
      <w:pPr>
        <w:spacing w:before="100" w:beforeAutospacing="1" w:after="100" w:afterAutospacing="1" w:line="480" w:lineRule="auto"/>
        <w:ind w:firstLine="600"/>
        <w:jc w:val="both"/>
        <w:rPr>
          <w:rFonts w:ascii="Times New Roman" w:hAnsi="Times New Roman"/>
          <w:sz w:val="24"/>
          <w:szCs w:val="24"/>
        </w:rPr>
      </w:pPr>
      <w:r>
        <w:rPr>
          <w:rFonts w:ascii="Times New Roman" w:hAnsi="Times New Roman" w:cs="Times New Roman"/>
          <w:sz w:val="24"/>
          <w:szCs w:val="24"/>
        </w:rPr>
        <w:t xml:space="preserve">Hence, government imposed regulation that forces acute hospital to </w:t>
      </w:r>
      <w:r>
        <w:rPr>
          <w:rFonts w:ascii="Times New Roman" w:hAnsi="Times New Roman"/>
          <w:sz w:val="24"/>
          <w:szCs w:val="24"/>
        </w:rPr>
        <w:t>treat patients with long</w:t>
      </w:r>
      <w:r w:rsidR="00B4196C">
        <w:rPr>
          <w:rFonts w:ascii="Times New Roman" w:hAnsi="Times New Roman"/>
          <w:sz w:val="24"/>
          <w:szCs w:val="24"/>
        </w:rPr>
        <w:t xml:space="preserve"> term care. Nursing care service or personal social service will take responsibility in short term care instead. This method efficiently helps to cut expenditures in old people’s health care and reduce total health</w:t>
      </w:r>
      <w:r w:rsidR="000751BB">
        <w:rPr>
          <w:rFonts w:ascii="Times New Roman" w:hAnsi="Times New Roman"/>
          <w:sz w:val="24"/>
          <w:szCs w:val="24"/>
        </w:rPr>
        <w:t xml:space="preserve"> expenditure</w:t>
      </w:r>
      <w:r w:rsidR="00B4196C">
        <w:rPr>
          <w:rFonts w:ascii="Times New Roman" w:hAnsi="Times New Roman"/>
          <w:sz w:val="24"/>
          <w:szCs w:val="24"/>
        </w:rPr>
        <w:t>.</w:t>
      </w:r>
    </w:p>
    <w:p w:rsidR="00B4196C" w:rsidRPr="003D66C7" w:rsidRDefault="00B4196C" w:rsidP="000571BC">
      <w:pPr>
        <w:spacing w:before="100" w:beforeAutospacing="1" w:after="100" w:afterAutospacing="1" w:line="480" w:lineRule="auto"/>
        <w:ind w:firstLine="600"/>
        <w:jc w:val="both"/>
        <w:rPr>
          <w:rFonts w:ascii="Times New Roman" w:eastAsia="Times New Roman" w:hAnsi="Times New Roman"/>
          <w:sz w:val="24"/>
          <w:szCs w:val="24"/>
        </w:rPr>
      </w:pPr>
      <w:r>
        <w:rPr>
          <w:rFonts w:ascii="Times New Roman" w:hAnsi="Times New Roman"/>
          <w:sz w:val="24"/>
          <w:szCs w:val="24"/>
        </w:rPr>
        <w:t xml:space="preserve">In conclusion, Japan has increasing trend of total government expenditure. The biggest proportion of total government expenditure is social security which health care participated in. To reduce and control total government expenditure, it’s significant to pay attention to </w:t>
      </w:r>
      <w:r w:rsidR="005A5F32">
        <w:rPr>
          <w:rFonts w:ascii="Times New Roman" w:hAnsi="Times New Roman"/>
          <w:sz w:val="24"/>
          <w:szCs w:val="24"/>
        </w:rPr>
        <w:t>total health expenditur</w:t>
      </w:r>
      <w:r w:rsidR="000751BB">
        <w:rPr>
          <w:rFonts w:ascii="Times New Roman" w:hAnsi="Times New Roman"/>
          <w:sz w:val="24"/>
          <w:szCs w:val="24"/>
        </w:rPr>
        <w:t>e</w:t>
      </w:r>
      <w:r w:rsidR="005A5F32">
        <w:rPr>
          <w:rFonts w:ascii="Times New Roman" w:hAnsi="Times New Roman"/>
          <w:sz w:val="24"/>
          <w:szCs w:val="24"/>
        </w:rPr>
        <w:t xml:space="preserve"> because total health expenditure also increases over time. It comes from many reasons such as aging society, chronic diseases, or inefficient old policy. Therefore, Japanese government has to impose new policy that cut total health expenditure and reduce high cost of heal</w:t>
      </w:r>
      <w:r w:rsidR="009E08C5">
        <w:rPr>
          <w:rFonts w:ascii="Times New Roman" w:hAnsi="Times New Roman"/>
          <w:sz w:val="24"/>
          <w:szCs w:val="24"/>
        </w:rPr>
        <w:t xml:space="preserve">th care to achieve </w:t>
      </w:r>
      <w:r w:rsidR="005A5F32">
        <w:rPr>
          <w:rFonts w:ascii="Times New Roman" w:hAnsi="Times New Roman"/>
          <w:sz w:val="24"/>
          <w:szCs w:val="24"/>
        </w:rPr>
        <w:t>main purpose of the government</w:t>
      </w:r>
      <w:r w:rsidR="009E08C5">
        <w:rPr>
          <w:rFonts w:ascii="Times New Roman" w:hAnsi="Times New Roman"/>
          <w:sz w:val="24"/>
          <w:szCs w:val="24"/>
        </w:rPr>
        <w:t xml:space="preserve"> that need to reduce</w:t>
      </w:r>
      <w:r w:rsidR="005A5F32">
        <w:rPr>
          <w:rFonts w:ascii="Times New Roman" w:hAnsi="Times New Roman"/>
          <w:sz w:val="24"/>
          <w:szCs w:val="24"/>
        </w:rPr>
        <w:t xml:space="preserve"> total government expenditure and </w:t>
      </w:r>
      <w:r w:rsidR="009E08C5">
        <w:rPr>
          <w:rFonts w:ascii="Times New Roman" w:hAnsi="Times New Roman"/>
          <w:sz w:val="24"/>
          <w:szCs w:val="24"/>
        </w:rPr>
        <w:t>balance</w:t>
      </w:r>
      <w:r w:rsidR="005A5F32">
        <w:rPr>
          <w:rFonts w:ascii="Times New Roman" w:hAnsi="Times New Roman"/>
          <w:sz w:val="24"/>
          <w:szCs w:val="24"/>
        </w:rPr>
        <w:t xml:space="preserve"> their budget while</w:t>
      </w:r>
      <w:r w:rsidR="009E08C5">
        <w:rPr>
          <w:rFonts w:ascii="Times New Roman" w:hAnsi="Times New Roman"/>
          <w:sz w:val="24"/>
          <w:szCs w:val="24"/>
        </w:rPr>
        <w:t xml:space="preserve"> still</w:t>
      </w:r>
      <w:r w:rsidR="005A5F32">
        <w:rPr>
          <w:rFonts w:ascii="Times New Roman" w:hAnsi="Times New Roman"/>
          <w:sz w:val="24"/>
          <w:szCs w:val="24"/>
        </w:rPr>
        <w:t xml:space="preserve"> provi</w:t>
      </w:r>
      <w:r w:rsidR="009E08C5">
        <w:rPr>
          <w:rFonts w:ascii="Times New Roman" w:hAnsi="Times New Roman"/>
          <w:sz w:val="24"/>
          <w:szCs w:val="24"/>
        </w:rPr>
        <w:t>de</w:t>
      </w:r>
      <w:r w:rsidR="005A5F32">
        <w:rPr>
          <w:rFonts w:ascii="Times New Roman" w:hAnsi="Times New Roman"/>
          <w:sz w:val="24"/>
          <w:szCs w:val="24"/>
        </w:rPr>
        <w:t xml:space="preserve"> </w:t>
      </w:r>
      <w:r w:rsidR="009E08C5">
        <w:rPr>
          <w:rFonts w:ascii="Times New Roman" w:hAnsi="Times New Roman"/>
          <w:sz w:val="24"/>
          <w:szCs w:val="24"/>
        </w:rPr>
        <w:t xml:space="preserve">good social welfare including good health care service. </w:t>
      </w:r>
    </w:p>
    <w:p w:rsidR="00DB0C3B" w:rsidRPr="009E08C5" w:rsidRDefault="00DB0C3B" w:rsidP="00DB0C3B">
      <w:pPr>
        <w:shd w:val="clear" w:color="auto" w:fill="FFFFFF"/>
        <w:spacing w:before="100" w:beforeAutospacing="1" w:after="100" w:afterAutospacing="1" w:line="240" w:lineRule="auto"/>
        <w:ind w:left="600"/>
        <w:textAlignment w:val="top"/>
        <w:rPr>
          <w:rFonts w:ascii="Verdana" w:eastAsia="Times New Roman" w:hAnsi="Verdana" w:cs="Times New Roman"/>
          <w:color w:val="000000"/>
          <w:sz w:val="19"/>
          <w:szCs w:val="19"/>
        </w:rPr>
      </w:pPr>
    </w:p>
    <w:p w:rsidR="00DB0C3B" w:rsidRDefault="00DB0C3B" w:rsidP="00DB0C3B">
      <w:pPr>
        <w:shd w:val="clear" w:color="auto" w:fill="FFFFFF"/>
        <w:spacing w:before="100" w:beforeAutospacing="1" w:after="100" w:afterAutospacing="1" w:line="240" w:lineRule="auto"/>
        <w:ind w:left="600"/>
        <w:textAlignment w:val="top"/>
        <w:rPr>
          <w:rFonts w:ascii="Verdana" w:eastAsia="Times New Roman" w:hAnsi="Verdana" w:cs="Times New Roman"/>
          <w:color w:val="000000"/>
          <w:sz w:val="19"/>
          <w:szCs w:val="19"/>
          <w:lang w:val="en"/>
        </w:rPr>
      </w:pPr>
    </w:p>
    <w:p w:rsidR="007C0C3A" w:rsidRPr="001C6CED" w:rsidRDefault="007C0C3A" w:rsidP="001C6CED">
      <w:pPr>
        <w:shd w:val="clear" w:color="auto" w:fill="FFFFFF"/>
        <w:spacing w:before="100" w:beforeAutospacing="1" w:after="100" w:afterAutospacing="1"/>
        <w:ind w:left="600"/>
        <w:textAlignment w:val="top"/>
        <w:rPr>
          <w:rFonts w:ascii="Verdana" w:eastAsia="Times New Roman" w:hAnsi="Verdana" w:cs="Times New Roman"/>
          <w:color w:val="000000"/>
          <w:sz w:val="19"/>
          <w:szCs w:val="19"/>
          <w:lang w:val="en"/>
        </w:rPr>
      </w:pPr>
    </w:p>
    <w:p w:rsidR="00593AC4" w:rsidRPr="000571BC" w:rsidRDefault="001C6CED" w:rsidP="001C6CED">
      <w:pPr>
        <w:spacing w:after="0"/>
        <w:jc w:val="right"/>
        <w:rPr>
          <w:rFonts w:ascii="Times New Roman" w:hAnsi="Times New Roman" w:cs="Times New Roman"/>
          <w:b/>
          <w:bCs/>
          <w:lang w:val="en"/>
        </w:rPr>
      </w:pPr>
      <w:r w:rsidRPr="001C6CED">
        <w:rPr>
          <w:rFonts w:ascii="Times New Roman" w:hAnsi="Times New Roman" w:cs="Times New Roman"/>
          <w:lang w:val="en"/>
        </w:rPr>
        <w:t xml:space="preserve">Written by </w:t>
      </w:r>
      <w:proofErr w:type="gramStart"/>
      <w:r w:rsidRPr="000571BC">
        <w:rPr>
          <w:rFonts w:ascii="Times New Roman" w:hAnsi="Times New Roman" w:cs="Times New Roman"/>
          <w:b/>
          <w:bCs/>
          <w:lang w:val="en"/>
        </w:rPr>
        <w:t>Karittha  Chalermchavalit</w:t>
      </w:r>
      <w:proofErr w:type="gramEnd"/>
    </w:p>
    <w:p w:rsidR="001C6CED" w:rsidRPr="000571BC" w:rsidRDefault="001C6CED" w:rsidP="001C6CED">
      <w:pPr>
        <w:spacing w:after="0"/>
        <w:jc w:val="right"/>
        <w:rPr>
          <w:rFonts w:ascii="Times New Roman" w:hAnsi="Times New Roman" w:cs="Times New Roman"/>
          <w:b/>
          <w:bCs/>
          <w:lang w:val="en"/>
        </w:rPr>
      </w:pPr>
      <w:r w:rsidRPr="000571BC">
        <w:rPr>
          <w:rFonts w:ascii="Times New Roman" w:hAnsi="Times New Roman" w:cs="Times New Roman"/>
          <w:b/>
          <w:bCs/>
          <w:lang w:val="en"/>
        </w:rPr>
        <w:t>5604640440</w:t>
      </w:r>
    </w:p>
    <w:p w:rsidR="00593AC4" w:rsidRDefault="00593AC4" w:rsidP="00EF5F67"/>
    <w:p w:rsidR="00593AC4" w:rsidRDefault="00593AC4" w:rsidP="00EF5F67"/>
    <w:p w:rsidR="008C6263" w:rsidRDefault="008C6263" w:rsidP="00EF5F67"/>
    <w:p w:rsidR="001C6CED" w:rsidRDefault="001C6CED" w:rsidP="00EF5F67"/>
    <w:p w:rsidR="008C6263" w:rsidRDefault="009955F5" w:rsidP="009955F5">
      <w:pPr>
        <w:jc w:val="center"/>
        <w:rPr>
          <w:rFonts w:ascii="Times New Roman" w:hAnsi="Times New Roman" w:cs="Times New Roman"/>
          <w:b/>
          <w:bCs/>
          <w:sz w:val="24"/>
          <w:szCs w:val="24"/>
        </w:rPr>
      </w:pPr>
      <w:r w:rsidRPr="00C32CC4">
        <w:rPr>
          <w:rFonts w:ascii="Times New Roman" w:hAnsi="Times New Roman" w:cs="Times New Roman"/>
          <w:b/>
          <w:bCs/>
          <w:sz w:val="24"/>
          <w:szCs w:val="24"/>
        </w:rPr>
        <w:lastRenderedPageBreak/>
        <w:t xml:space="preserve">References </w:t>
      </w:r>
    </w:p>
    <w:p w:rsidR="008B25C3" w:rsidRPr="00C32CC4" w:rsidRDefault="008B25C3" w:rsidP="009955F5">
      <w:pPr>
        <w:jc w:val="center"/>
        <w:rPr>
          <w:rFonts w:ascii="Times New Roman" w:hAnsi="Times New Roman" w:cs="Times New Roman"/>
          <w:b/>
          <w:bCs/>
          <w:sz w:val="24"/>
          <w:szCs w:val="24"/>
        </w:rPr>
      </w:pPr>
    </w:p>
    <w:p w:rsidR="00C32CC4" w:rsidRPr="00262835" w:rsidRDefault="00C32CC4" w:rsidP="00C32CC4">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Collins English Dictionary. (2012). Social security. (</w:t>
      </w:r>
      <w:proofErr w:type="spellStart"/>
      <w:r w:rsidRPr="00262835">
        <w:rPr>
          <w:rFonts w:ascii="Times New Roman" w:hAnsi="Times New Roman" w:cs="Times New Roman"/>
          <w:sz w:val="24"/>
          <w:szCs w:val="24"/>
        </w:rPr>
        <w:t>n.d.</w:t>
      </w:r>
      <w:proofErr w:type="spellEnd"/>
      <w:r w:rsidRPr="00262835">
        <w:rPr>
          <w:rFonts w:ascii="Times New Roman" w:hAnsi="Times New Roman" w:cs="Times New Roman"/>
          <w:sz w:val="24"/>
          <w:szCs w:val="24"/>
        </w:rPr>
        <w:t xml:space="preserve">). Retrieved January 3, 2016, from </w:t>
      </w:r>
      <w:hyperlink r:id="rId24" w:history="1">
        <w:r w:rsidR="003447DA" w:rsidRPr="00262835">
          <w:rPr>
            <w:rStyle w:val="Hyperlink"/>
            <w:rFonts w:ascii="Times New Roman" w:hAnsi="Times New Roman" w:cs="Times New Roman"/>
            <w:color w:val="auto"/>
            <w:sz w:val="24"/>
            <w:szCs w:val="24"/>
            <w:u w:val="none"/>
          </w:rPr>
          <w:t>http://dictionary.reference.com/browse/social-security</w:t>
        </w:r>
      </w:hyperlink>
    </w:p>
    <w:p w:rsidR="003447DA" w:rsidRPr="00262835" w:rsidRDefault="003447DA" w:rsidP="003447DA">
      <w:pPr>
        <w:pStyle w:val="ListParagraph"/>
        <w:numPr>
          <w:ilvl w:val="0"/>
          <w:numId w:val="1"/>
        </w:numPr>
        <w:spacing w:line="480" w:lineRule="auto"/>
        <w:rPr>
          <w:rFonts w:ascii="Times New Roman" w:hAnsi="Times New Roman" w:cs="Times New Roman"/>
          <w:sz w:val="24"/>
          <w:szCs w:val="24"/>
        </w:rPr>
      </w:pPr>
      <w:proofErr w:type="spellStart"/>
      <w:r w:rsidRPr="00262835">
        <w:rPr>
          <w:rFonts w:ascii="Times New Roman" w:hAnsi="Times New Roman" w:cs="Times New Roman"/>
          <w:sz w:val="24"/>
          <w:szCs w:val="24"/>
        </w:rPr>
        <w:t>NipponMarketBlog</w:t>
      </w:r>
      <w:proofErr w:type="spellEnd"/>
      <w:r w:rsidRPr="00262835">
        <w:rPr>
          <w:rFonts w:ascii="Times New Roman" w:hAnsi="Times New Roman" w:cs="Times New Roman"/>
          <w:sz w:val="24"/>
          <w:szCs w:val="24"/>
        </w:rPr>
        <w:t>. (2013, April 25). Japan is insolvent, but “please don’t worry…</w:t>
      </w:r>
      <w:proofErr w:type="gramStart"/>
      <w:r w:rsidRPr="00262835">
        <w:rPr>
          <w:rFonts w:ascii="Times New Roman" w:hAnsi="Times New Roman" w:cs="Times New Roman"/>
          <w:sz w:val="24"/>
          <w:szCs w:val="24"/>
        </w:rPr>
        <w:t>”.</w:t>
      </w:r>
      <w:proofErr w:type="gramEnd"/>
      <w:r w:rsidRPr="00262835">
        <w:rPr>
          <w:rFonts w:ascii="Times New Roman" w:hAnsi="Times New Roman" w:cs="Times New Roman"/>
          <w:sz w:val="24"/>
          <w:szCs w:val="24"/>
        </w:rPr>
        <w:t xml:space="preserve"> Retrieved January 1, 2016, from https://nipponmarketblog.wordpress.com/2013/04/25/japan-is-insolvent-but-please-dont-worry/</w:t>
      </w:r>
    </w:p>
    <w:p w:rsidR="009955F5" w:rsidRPr="00262835" w:rsidRDefault="009955F5" w:rsidP="00C32CC4">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 xml:space="preserve">Wada, Y. (2015). 2015 health care outlook Japan. Retrieved January 2, 2016, from </w:t>
      </w:r>
      <w:hyperlink r:id="rId25" w:history="1">
        <w:r w:rsidR="001D4440" w:rsidRPr="00262835">
          <w:rPr>
            <w:rStyle w:val="Hyperlink"/>
            <w:rFonts w:ascii="Times New Roman" w:hAnsi="Times New Roman" w:cs="Times New Roman"/>
            <w:color w:val="auto"/>
            <w:sz w:val="24"/>
            <w:szCs w:val="24"/>
            <w:u w:val="none"/>
          </w:rPr>
          <w:t>http://www2.deloitte.com/content/dam/Deloitte/global/Documents/Life-Sciences-Health-Care/gx-lshc-2015-health-care-outlook-japan.pdf</w:t>
        </w:r>
      </w:hyperlink>
    </w:p>
    <w:p w:rsidR="00C32CC4" w:rsidRPr="00262835" w:rsidRDefault="00C32CC4" w:rsidP="00C32CC4">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 xml:space="preserve">Wikipedia. (2015, March 14). Acute care. Retrieved January 2, 2016, from </w:t>
      </w:r>
      <w:hyperlink r:id="rId26" w:history="1">
        <w:r w:rsidR="00262835" w:rsidRPr="00262835">
          <w:rPr>
            <w:rStyle w:val="Hyperlink"/>
            <w:rFonts w:ascii="Times New Roman" w:hAnsi="Times New Roman" w:cs="Times New Roman"/>
            <w:color w:val="auto"/>
            <w:sz w:val="24"/>
            <w:szCs w:val="24"/>
            <w:u w:val="none"/>
          </w:rPr>
          <w:t>https://en.wikipedia.org/wiki/Acute_care</w:t>
        </w:r>
      </w:hyperlink>
    </w:p>
    <w:p w:rsidR="00262835" w:rsidRPr="00262835" w:rsidRDefault="00262835" w:rsidP="00262835">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World Bank. General government final consumption expenditure (current US$</w:t>
      </w:r>
      <w:r>
        <w:rPr>
          <w:rFonts w:ascii="Times New Roman" w:hAnsi="Times New Roman" w:cs="Times New Roman"/>
          <w:sz w:val="24"/>
          <w:szCs w:val="24"/>
        </w:rPr>
        <w:t>)</w:t>
      </w:r>
      <w:r w:rsidRPr="00262835">
        <w:rPr>
          <w:rFonts w:ascii="Times New Roman" w:hAnsi="Times New Roman" w:cs="Times New Roman"/>
          <w:sz w:val="24"/>
          <w:szCs w:val="24"/>
        </w:rPr>
        <w:t>. (</w:t>
      </w:r>
      <w:proofErr w:type="spellStart"/>
      <w:r w:rsidRPr="00262835">
        <w:rPr>
          <w:rFonts w:ascii="Times New Roman" w:hAnsi="Times New Roman" w:cs="Times New Roman"/>
          <w:sz w:val="24"/>
          <w:szCs w:val="24"/>
        </w:rPr>
        <w:t>n.d.</w:t>
      </w:r>
      <w:proofErr w:type="spellEnd"/>
      <w:r w:rsidRPr="00262835">
        <w:rPr>
          <w:rFonts w:ascii="Times New Roman" w:hAnsi="Times New Roman" w:cs="Times New Roman"/>
          <w:sz w:val="24"/>
          <w:szCs w:val="24"/>
        </w:rPr>
        <w:t>). Retrieved January 2, 2016, from</w:t>
      </w:r>
      <w:r>
        <w:rPr>
          <w:rFonts w:ascii="Times New Roman" w:hAnsi="Times New Roman" w:cs="Times New Roman"/>
          <w:sz w:val="24"/>
          <w:szCs w:val="24"/>
        </w:rPr>
        <w:t xml:space="preserve"> </w:t>
      </w:r>
      <w:hyperlink r:id="rId27" w:history="1">
        <w:r w:rsidRPr="00262835">
          <w:rPr>
            <w:rStyle w:val="Hyperlink"/>
            <w:rFonts w:ascii="Times New Roman" w:hAnsi="Times New Roman" w:cs="Times New Roman"/>
            <w:color w:val="auto"/>
            <w:sz w:val="24"/>
            <w:szCs w:val="24"/>
            <w:u w:val="none"/>
          </w:rPr>
          <w:t>http://data.worldbank.org/indicator/NE.CON.GOVT.CD</w:t>
        </w:r>
      </w:hyperlink>
    </w:p>
    <w:p w:rsidR="00262835" w:rsidRPr="00262835" w:rsidRDefault="00262835" w:rsidP="00262835">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World Bank. General government final consumption expenditure (% of GDP). (</w:t>
      </w:r>
      <w:proofErr w:type="spellStart"/>
      <w:r w:rsidRPr="00262835">
        <w:rPr>
          <w:rFonts w:ascii="Times New Roman" w:hAnsi="Times New Roman" w:cs="Times New Roman"/>
          <w:sz w:val="24"/>
          <w:szCs w:val="24"/>
        </w:rPr>
        <w:t>n.d.</w:t>
      </w:r>
      <w:proofErr w:type="spellEnd"/>
      <w:r w:rsidRPr="00262835">
        <w:rPr>
          <w:rFonts w:ascii="Times New Roman" w:hAnsi="Times New Roman" w:cs="Times New Roman"/>
          <w:sz w:val="24"/>
          <w:szCs w:val="24"/>
        </w:rPr>
        <w:t>). Retrieved January 1, 2016, from http://data.worldbank.org/indicator/NE.CON.GOVT.ZS</w:t>
      </w:r>
    </w:p>
    <w:p w:rsidR="001D4440" w:rsidRPr="00262835" w:rsidRDefault="001D4440" w:rsidP="00C32CC4">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 xml:space="preserve">World Bank. </w:t>
      </w:r>
      <w:r w:rsidRPr="00262835">
        <w:rPr>
          <w:rFonts w:ascii="Times New Roman" w:hAnsi="Times New Roman" w:cs="Times New Roman"/>
          <w:sz w:val="24"/>
          <w:szCs w:val="24"/>
        </w:rPr>
        <w:t>Health expenditure, total (% of GDP). (</w:t>
      </w:r>
      <w:proofErr w:type="spellStart"/>
      <w:r w:rsidRPr="00262835">
        <w:rPr>
          <w:rFonts w:ascii="Times New Roman" w:hAnsi="Times New Roman" w:cs="Times New Roman"/>
          <w:sz w:val="24"/>
          <w:szCs w:val="24"/>
        </w:rPr>
        <w:t>n.d.</w:t>
      </w:r>
      <w:proofErr w:type="spellEnd"/>
      <w:r w:rsidRPr="00262835">
        <w:rPr>
          <w:rFonts w:ascii="Times New Roman" w:hAnsi="Times New Roman" w:cs="Times New Roman"/>
          <w:sz w:val="24"/>
          <w:szCs w:val="24"/>
        </w:rPr>
        <w:t xml:space="preserve">). Retrieved January 2, 2016, from </w:t>
      </w:r>
      <w:hyperlink r:id="rId28" w:history="1">
        <w:r w:rsidRPr="00262835">
          <w:rPr>
            <w:rStyle w:val="Hyperlink"/>
            <w:rFonts w:ascii="Times New Roman" w:hAnsi="Times New Roman" w:cs="Times New Roman"/>
            <w:color w:val="auto"/>
            <w:sz w:val="24"/>
            <w:szCs w:val="24"/>
            <w:u w:val="none"/>
          </w:rPr>
          <w:t>http://data.worldbank.org/indicator/SH.XPD.TOTL.ZS</w:t>
        </w:r>
      </w:hyperlink>
    </w:p>
    <w:p w:rsidR="001D4440" w:rsidRPr="00262835" w:rsidRDefault="001D4440" w:rsidP="00C32CC4">
      <w:pPr>
        <w:pStyle w:val="ListParagraph"/>
        <w:numPr>
          <w:ilvl w:val="0"/>
          <w:numId w:val="1"/>
        </w:numPr>
        <w:spacing w:line="480" w:lineRule="auto"/>
        <w:rPr>
          <w:rFonts w:ascii="Times New Roman" w:hAnsi="Times New Roman" w:cs="Times New Roman"/>
          <w:sz w:val="24"/>
          <w:szCs w:val="24"/>
        </w:rPr>
      </w:pPr>
      <w:r w:rsidRPr="00262835">
        <w:rPr>
          <w:rFonts w:ascii="Times New Roman" w:hAnsi="Times New Roman" w:cs="Times New Roman"/>
          <w:sz w:val="24"/>
          <w:szCs w:val="24"/>
        </w:rPr>
        <w:t xml:space="preserve">World Bank. </w:t>
      </w:r>
      <w:r w:rsidRPr="00262835">
        <w:rPr>
          <w:rFonts w:ascii="Times New Roman" w:hAnsi="Times New Roman" w:cs="Times New Roman"/>
          <w:sz w:val="24"/>
          <w:szCs w:val="24"/>
        </w:rPr>
        <w:t>Health expenditure per capita (current US$). (</w:t>
      </w:r>
      <w:proofErr w:type="spellStart"/>
      <w:r w:rsidRPr="00262835">
        <w:rPr>
          <w:rFonts w:ascii="Times New Roman" w:hAnsi="Times New Roman" w:cs="Times New Roman"/>
          <w:sz w:val="24"/>
          <w:szCs w:val="24"/>
        </w:rPr>
        <w:t>n.d.</w:t>
      </w:r>
      <w:proofErr w:type="spellEnd"/>
      <w:r w:rsidRPr="00262835">
        <w:rPr>
          <w:rFonts w:ascii="Times New Roman" w:hAnsi="Times New Roman" w:cs="Times New Roman"/>
          <w:sz w:val="24"/>
          <w:szCs w:val="24"/>
        </w:rPr>
        <w:t xml:space="preserve">). Retrieved January 2, 2016, from </w:t>
      </w:r>
      <w:hyperlink r:id="rId29" w:history="1">
        <w:r w:rsidR="00C32CC4" w:rsidRPr="00262835">
          <w:rPr>
            <w:rStyle w:val="Hyperlink"/>
            <w:rFonts w:ascii="Times New Roman" w:hAnsi="Times New Roman" w:cs="Times New Roman"/>
            <w:color w:val="auto"/>
            <w:sz w:val="24"/>
            <w:szCs w:val="24"/>
            <w:u w:val="none"/>
          </w:rPr>
          <w:t>http://data.worldbank.org/indicator/SH.XPD.PCAP</w:t>
        </w:r>
      </w:hyperlink>
    </w:p>
    <w:p w:rsidR="00C32CC4" w:rsidRPr="00C32CC4" w:rsidRDefault="00C32CC4" w:rsidP="00C32CC4">
      <w:pPr>
        <w:pStyle w:val="ListParagraph"/>
        <w:rPr>
          <w:rFonts w:ascii="Times New Roman" w:hAnsi="Times New Roman" w:cs="Times New Roman"/>
          <w:sz w:val="24"/>
          <w:szCs w:val="24"/>
        </w:rPr>
      </w:pPr>
    </w:p>
    <w:p w:rsidR="00172215" w:rsidRDefault="00172215" w:rsidP="00EF5F67"/>
    <w:p w:rsidR="003447DA" w:rsidRPr="003447DA" w:rsidRDefault="003447DA" w:rsidP="00EF5F67">
      <w:pPr>
        <w:rPr>
          <w:rFonts w:ascii="Times New Roman" w:hAnsi="Times New Roman"/>
          <w:sz w:val="24"/>
          <w:szCs w:val="24"/>
        </w:rPr>
      </w:pPr>
    </w:p>
    <w:sectPr w:rsidR="003447DA" w:rsidRPr="003447DA" w:rsidSect="007E57F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F9E" w:rsidRDefault="00204F9E" w:rsidP="0029142D">
      <w:pPr>
        <w:spacing w:after="0" w:line="240" w:lineRule="auto"/>
      </w:pPr>
      <w:r>
        <w:separator/>
      </w:r>
    </w:p>
  </w:endnote>
  <w:endnote w:type="continuationSeparator" w:id="0">
    <w:p w:rsidR="00204F9E" w:rsidRDefault="00204F9E" w:rsidP="00291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5794952"/>
      <w:docPartObj>
        <w:docPartGallery w:val="Page Numbers (Bottom of Page)"/>
        <w:docPartUnique/>
      </w:docPartObj>
    </w:sdtPr>
    <w:sdtEndPr>
      <w:rPr>
        <w:noProof/>
      </w:rPr>
    </w:sdtEndPr>
    <w:sdtContent>
      <w:p w:rsidR="001C6CED" w:rsidRDefault="001C6CED">
        <w:pPr>
          <w:pStyle w:val="Footer"/>
          <w:jc w:val="right"/>
        </w:pPr>
        <w:r>
          <w:fldChar w:fldCharType="begin"/>
        </w:r>
        <w:r>
          <w:instrText xml:space="preserve"> PAGE   \* MERGEFORMAT </w:instrText>
        </w:r>
        <w:r>
          <w:fldChar w:fldCharType="separate"/>
        </w:r>
        <w:r w:rsidR="008B25C3">
          <w:rPr>
            <w:noProof/>
          </w:rPr>
          <w:t>1</w:t>
        </w:r>
        <w:r>
          <w:rPr>
            <w:noProof/>
          </w:rPr>
          <w:fldChar w:fldCharType="end"/>
        </w:r>
      </w:p>
    </w:sdtContent>
  </w:sdt>
  <w:p w:rsidR="001C6CED" w:rsidRDefault="001C6C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F9E" w:rsidRDefault="00204F9E" w:rsidP="0029142D">
      <w:pPr>
        <w:spacing w:after="0" w:line="240" w:lineRule="auto"/>
      </w:pPr>
      <w:r>
        <w:separator/>
      </w:r>
    </w:p>
  </w:footnote>
  <w:footnote w:type="continuationSeparator" w:id="0">
    <w:p w:rsidR="00204F9E" w:rsidRDefault="00204F9E" w:rsidP="0029142D">
      <w:pPr>
        <w:spacing w:after="0" w:line="240" w:lineRule="auto"/>
      </w:pPr>
      <w:r>
        <w:continuationSeparator/>
      </w:r>
    </w:p>
  </w:footnote>
  <w:footnote w:id="1">
    <w:p w:rsidR="001C6CED" w:rsidRDefault="001C6CED">
      <w:pPr>
        <w:pStyle w:val="FootnoteText"/>
      </w:pPr>
      <w:r>
        <w:rPr>
          <w:rStyle w:val="FootnoteReference"/>
        </w:rPr>
        <w:footnoteRef/>
      </w:r>
      <w:r>
        <w:t xml:space="preserve"> See </w:t>
      </w:r>
      <w:r w:rsidRPr="001C6CED">
        <w:t>(Collins English Dictionary, 2012)</w:t>
      </w:r>
      <w:r>
        <w:t xml:space="preserve"> in</w:t>
      </w:r>
      <w:r w:rsidR="00EC3D74">
        <w:t xml:space="preserve"> references at the end of paper</w:t>
      </w:r>
    </w:p>
  </w:footnote>
  <w:footnote w:id="2">
    <w:p w:rsidR="001C6CED" w:rsidRDefault="001C6CED">
      <w:pPr>
        <w:pStyle w:val="FootnoteText"/>
      </w:pPr>
      <w:r>
        <w:rPr>
          <w:rStyle w:val="FootnoteReference"/>
        </w:rPr>
        <w:footnoteRef/>
      </w:r>
      <w:r>
        <w:t xml:space="preserve"> See </w:t>
      </w:r>
      <w:r w:rsidRPr="001C6CED">
        <w:t>(Wikipedia, 2015 March 14)</w:t>
      </w:r>
      <w:r>
        <w:t xml:space="preserve"> in </w:t>
      </w:r>
      <w:r w:rsidR="00EC3D74">
        <w:t>References at the end of paper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6070F"/>
    <w:multiLevelType w:val="hybridMultilevel"/>
    <w:tmpl w:val="A5403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2BB"/>
    <w:rsid w:val="000571BC"/>
    <w:rsid w:val="000751BB"/>
    <w:rsid w:val="0008397A"/>
    <w:rsid w:val="000D76FE"/>
    <w:rsid w:val="000F160D"/>
    <w:rsid w:val="001514BA"/>
    <w:rsid w:val="00172215"/>
    <w:rsid w:val="001C6CED"/>
    <w:rsid w:val="001D4440"/>
    <w:rsid w:val="001F62BB"/>
    <w:rsid w:val="00204F9E"/>
    <w:rsid w:val="00262835"/>
    <w:rsid w:val="0029142D"/>
    <w:rsid w:val="00320E92"/>
    <w:rsid w:val="003447DA"/>
    <w:rsid w:val="003800EB"/>
    <w:rsid w:val="00390C35"/>
    <w:rsid w:val="0039775F"/>
    <w:rsid w:val="003D66C7"/>
    <w:rsid w:val="00462790"/>
    <w:rsid w:val="00465D78"/>
    <w:rsid w:val="00471FCD"/>
    <w:rsid w:val="00497595"/>
    <w:rsid w:val="004A572C"/>
    <w:rsid w:val="005807C3"/>
    <w:rsid w:val="00593AC4"/>
    <w:rsid w:val="005A5F32"/>
    <w:rsid w:val="005B7A63"/>
    <w:rsid w:val="00621C7C"/>
    <w:rsid w:val="006717D8"/>
    <w:rsid w:val="007A1969"/>
    <w:rsid w:val="007C0C3A"/>
    <w:rsid w:val="007C0F1B"/>
    <w:rsid w:val="007E57F1"/>
    <w:rsid w:val="008025CD"/>
    <w:rsid w:val="00816540"/>
    <w:rsid w:val="008B0EAB"/>
    <w:rsid w:val="008B25C3"/>
    <w:rsid w:val="008C6263"/>
    <w:rsid w:val="00940D53"/>
    <w:rsid w:val="009955F5"/>
    <w:rsid w:val="009A1836"/>
    <w:rsid w:val="009E08C5"/>
    <w:rsid w:val="00AB1B26"/>
    <w:rsid w:val="00AC1307"/>
    <w:rsid w:val="00AC195D"/>
    <w:rsid w:val="00B4196C"/>
    <w:rsid w:val="00B565EB"/>
    <w:rsid w:val="00BF0F2A"/>
    <w:rsid w:val="00C32CC4"/>
    <w:rsid w:val="00C33794"/>
    <w:rsid w:val="00C35649"/>
    <w:rsid w:val="00C86854"/>
    <w:rsid w:val="00CC44E6"/>
    <w:rsid w:val="00CD2694"/>
    <w:rsid w:val="00D303E4"/>
    <w:rsid w:val="00D755BE"/>
    <w:rsid w:val="00D965E5"/>
    <w:rsid w:val="00DB0C3B"/>
    <w:rsid w:val="00DE259C"/>
    <w:rsid w:val="00DF6E02"/>
    <w:rsid w:val="00E01B99"/>
    <w:rsid w:val="00EC3D74"/>
    <w:rsid w:val="00ED1ED1"/>
    <w:rsid w:val="00EF5F67"/>
    <w:rsid w:val="00FA2DFA"/>
    <w:rsid w:val="00FD0B3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0B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D0B3C"/>
    <w:rPr>
      <w:rFonts w:ascii="Tahoma" w:hAnsi="Tahoma" w:cs="Angsana New"/>
      <w:sz w:val="16"/>
      <w:szCs w:val="20"/>
    </w:rPr>
  </w:style>
  <w:style w:type="paragraph" w:styleId="NormalWeb">
    <w:name w:val="Normal (Web)"/>
    <w:basedOn w:val="Normal"/>
    <w:uiPriority w:val="99"/>
    <w:semiHidden/>
    <w:unhideWhenUsed/>
    <w:rsid w:val="00EF5F67"/>
    <w:pPr>
      <w:spacing w:before="100" w:beforeAutospacing="1" w:after="250" w:line="384" w:lineRule="atLeast"/>
    </w:pPr>
    <w:rPr>
      <w:rFonts w:ascii="Angsana New" w:eastAsia="Times New Roman" w:hAnsi="Angsana New" w:cs="Angsana New"/>
      <w:sz w:val="28"/>
    </w:rPr>
  </w:style>
  <w:style w:type="character" w:styleId="Hyperlink">
    <w:name w:val="Hyperlink"/>
    <w:basedOn w:val="DefaultParagraphFont"/>
    <w:uiPriority w:val="99"/>
    <w:unhideWhenUsed/>
    <w:rsid w:val="00471FCD"/>
    <w:rPr>
      <w:color w:val="0000FF" w:themeColor="hyperlink"/>
      <w:u w:val="single"/>
    </w:rPr>
  </w:style>
  <w:style w:type="character" w:customStyle="1" w:styleId="dbox-italic1">
    <w:name w:val="dbox-italic1"/>
    <w:basedOn w:val="DefaultParagraphFont"/>
    <w:rsid w:val="008C6263"/>
    <w:rPr>
      <w:i/>
      <w:iCs/>
      <w:vanish w:val="0"/>
      <w:webHidden w:val="0"/>
      <w:specVanish w:val="0"/>
    </w:rPr>
  </w:style>
  <w:style w:type="character" w:customStyle="1" w:styleId="oneclick-link">
    <w:name w:val="oneclick-link"/>
    <w:basedOn w:val="DefaultParagraphFont"/>
    <w:rsid w:val="008C6263"/>
  </w:style>
  <w:style w:type="character" w:customStyle="1" w:styleId="def-number1">
    <w:name w:val="def-number1"/>
    <w:basedOn w:val="DefaultParagraphFont"/>
    <w:rsid w:val="008C6263"/>
    <w:rPr>
      <w:vanish w:val="0"/>
      <w:webHidden w:val="0"/>
      <w:specVanish w:val="0"/>
    </w:rPr>
  </w:style>
  <w:style w:type="character" w:styleId="FollowedHyperlink">
    <w:name w:val="FollowedHyperlink"/>
    <w:basedOn w:val="DefaultParagraphFont"/>
    <w:uiPriority w:val="99"/>
    <w:semiHidden/>
    <w:unhideWhenUsed/>
    <w:rsid w:val="008C6263"/>
    <w:rPr>
      <w:color w:val="800080" w:themeColor="followedHyperlink"/>
      <w:u w:val="single"/>
    </w:rPr>
  </w:style>
  <w:style w:type="paragraph" w:styleId="Header">
    <w:name w:val="header"/>
    <w:basedOn w:val="Normal"/>
    <w:link w:val="HeaderChar"/>
    <w:uiPriority w:val="99"/>
    <w:unhideWhenUsed/>
    <w:rsid w:val="002914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42D"/>
  </w:style>
  <w:style w:type="paragraph" w:styleId="Footer">
    <w:name w:val="footer"/>
    <w:basedOn w:val="Normal"/>
    <w:link w:val="FooterChar"/>
    <w:uiPriority w:val="99"/>
    <w:unhideWhenUsed/>
    <w:rsid w:val="002914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42D"/>
  </w:style>
  <w:style w:type="paragraph" w:styleId="ListParagraph">
    <w:name w:val="List Paragraph"/>
    <w:basedOn w:val="Normal"/>
    <w:uiPriority w:val="34"/>
    <w:qFormat/>
    <w:rsid w:val="009955F5"/>
    <w:pPr>
      <w:ind w:left="720"/>
      <w:contextualSpacing/>
    </w:pPr>
  </w:style>
  <w:style w:type="paragraph" w:styleId="FootnoteText">
    <w:name w:val="footnote text"/>
    <w:basedOn w:val="Normal"/>
    <w:link w:val="FootnoteTextChar"/>
    <w:uiPriority w:val="99"/>
    <w:semiHidden/>
    <w:unhideWhenUsed/>
    <w:rsid w:val="001C6CE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C6CED"/>
    <w:rPr>
      <w:sz w:val="20"/>
      <w:szCs w:val="25"/>
    </w:rPr>
  </w:style>
  <w:style w:type="character" w:styleId="FootnoteReference">
    <w:name w:val="footnote reference"/>
    <w:basedOn w:val="DefaultParagraphFont"/>
    <w:uiPriority w:val="99"/>
    <w:semiHidden/>
    <w:unhideWhenUsed/>
    <w:rsid w:val="001C6CE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0B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D0B3C"/>
    <w:rPr>
      <w:rFonts w:ascii="Tahoma" w:hAnsi="Tahoma" w:cs="Angsana New"/>
      <w:sz w:val="16"/>
      <w:szCs w:val="20"/>
    </w:rPr>
  </w:style>
  <w:style w:type="paragraph" w:styleId="NormalWeb">
    <w:name w:val="Normal (Web)"/>
    <w:basedOn w:val="Normal"/>
    <w:uiPriority w:val="99"/>
    <w:semiHidden/>
    <w:unhideWhenUsed/>
    <w:rsid w:val="00EF5F67"/>
    <w:pPr>
      <w:spacing w:before="100" w:beforeAutospacing="1" w:after="250" w:line="384" w:lineRule="atLeast"/>
    </w:pPr>
    <w:rPr>
      <w:rFonts w:ascii="Angsana New" w:eastAsia="Times New Roman" w:hAnsi="Angsana New" w:cs="Angsana New"/>
      <w:sz w:val="28"/>
    </w:rPr>
  </w:style>
  <w:style w:type="character" w:styleId="Hyperlink">
    <w:name w:val="Hyperlink"/>
    <w:basedOn w:val="DefaultParagraphFont"/>
    <w:uiPriority w:val="99"/>
    <w:unhideWhenUsed/>
    <w:rsid w:val="00471FCD"/>
    <w:rPr>
      <w:color w:val="0000FF" w:themeColor="hyperlink"/>
      <w:u w:val="single"/>
    </w:rPr>
  </w:style>
  <w:style w:type="character" w:customStyle="1" w:styleId="dbox-italic1">
    <w:name w:val="dbox-italic1"/>
    <w:basedOn w:val="DefaultParagraphFont"/>
    <w:rsid w:val="008C6263"/>
    <w:rPr>
      <w:i/>
      <w:iCs/>
      <w:vanish w:val="0"/>
      <w:webHidden w:val="0"/>
      <w:specVanish w:val="0"/>
    </w:rPr>
  </w:style>
  <w:style w:type="character" w:customStyle="1" w:styleId="oneclick-link">
    <w:name w:val="oneclick-link"/>
    <w:basedOn w:val="DefaultParagraphFont"/>
    <w:rsid w:val="008C6263"/>
  </w:style>
  <w:style w:type="character" w:customStyle="1" w:styleId="def-number1">
    <w:name w:val="def-number1"/>
    <w:basedOn w:val="DefaultParagraphFont"/>
    <w:rsid w:val="008C6263"/>
    <w:rPr>
      <w:vanish w:val="0"/>
      <w:webHidden w:val="0"/>
      <w:specVanish w:val="0"/>
    </w:rPr>
  </w:style>
  <w:style w:type="character" w:styleId="FollowedHyperlink">
    <w:name w:val="FollowedHyperlink"/>
    <w:basedOn w:val="DefaultParagraphFont"/>
    <w:uiPriority w:val="99"/>
    <w:semiHidden/>
    <w:unhideWhenUsed/>
    <w:rsid w:val="008C6263"/>
    <w:rPr>
      <w:color w:val="800080" w:themeColor="followedHyperlink"/>
      <w:u w:val="single"/>
    </w:rPr>
  </w:style>
  <w:style w:type="paragraph" w:styleId="Header">
    <w:name w:val="header"/>
    <w:basedOn w:val="Normal"/>
    <w:link w:val="HeaderChar"/>
    <w:uiPriority w:val="99"/>
    <w:unhideWhenUsed/>
    <w:rsid w:val="002914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42D"/>
  </w:style>
  <w:style w:type="paragraph" w:styleId="Footer">
    <w:name w:val="footer"/>
    <w:basedOn w:val="Normal"/>
    <w:link w:val="FooterChar"/>
    <w:uiPriority w:val="99"/>
    <w:unhideWhenUsed/>
    <w:rsid w:val="002914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42D"/>
  </w:style>
  <w:style w:type="paragraph" w:styleId="ListParagraph">
    <w:name w:val="List Paragraph"/>
    <w:basedOn w:val="Normal"/>
    <w:uiPriority w:val="34"/>
    <w:qFormat/>
    <w:rsid w:val="009955F5"/>
    <w:pPr>
      <w:ind w:left="720"/>
      <w:contextualSpacing/>
    </w:pPr>
  </w:style>
  <w:style w:type="paragraph" w:styleId="FootnoteText">
    <w:name w:val="footnote text"/>
    <w:basedOn w:val="Normal"/>
    <w:link w:val="FootnoteTextChar"/>
    <w:uiPriority w:val="99"/>
    <w:semiHidden/>
    <w:unhideWhenUsed/>
    <w:rsid w:val="001C6CE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C6CED"/>
    <w:rPr>
      <w:sz w:val="20"/>
      <w:szCs w:val="25"/>
    </w:rPr>
  </w:style>
  <w:style w:type="character" w:styleId="FootnoteReference">
    <w:name w:val="footnote reference"/>
    <w:basedOn w:val="DefaultParagraphFont"/>
    <w:uiPriority w:val="99"/>
    <w:semiHidden/>
    <w:unhideWhenUsed/>
    <w:rsid w:val="001C6C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833927">
      <w:bodyDiv w:val="1"/>
      <w:marLeft w:val="0"/>
      <w:marRight w:val="0"/>
      <w:marTop w:val="0"/>
      <w:marBottom w:val="0"/>
      <w:divBdr>
        <w:top w:val="none" w:sz="0" w:space="0" w:color="auto"/>
        <w:left w:val="none" w:sz="0" w:space="0" w:color="auto"/>
        <w:bottom w:val="none" w:sz="0" w:space="0" w:color="auto"/>
        <w:right w:val="none" w:sz="0" w:space="0" w:color="auto"/>
      </w:divBdr>
      <w:divsChild>
        <w:div w:id="1202013933">
          <w:marLeft w:val="0"/>
          <w:marRight w:val="0"/>
          <w:marTop w:val="0"/>
          <w:marBottom w:val="0"/>
          <w:divBdr>
            <w:top w:val="none" w:sz="0" w:space="0" w:color="auto"/>
            <w:left w:val="none" w:sz="0" w:space="0" w:color="auto"/>
            <w:bottom w:val="none" w:sz="0" w:space="0" w:color="auto"/>
            <w:right w:val="none" w:sz="0" w:space="0" w:color="auto"/>
          </w:divBdr>
          <w:divsChild>
            <w:div w:id="1892492739">
              <w:marLeft w:val="0"/>
              <w:marRight w:val="0"/>
              <w:marTop w:val="0"/>
              <w:marBottom w:val="376"/>
              <w:divBdr>
                <w:top w:val="none" w:sz="0" w:space="0" w:color="auto"/>
                <w:left w:val="none" w:sz="0" w:space="0" w:color="auto"/>
                <w:bottom w:val="none" w:sz="0" w:space="0" w:color="auto"/>
                <w:right w:val="none" w:sz="0" w:space="0" w:color="auto"/>
              </w:divBdr>
            </w:div>
          </w:divsChild>
        </w:div>
      </w:divsChild>
    </w:div>
    <w:div w:id="265039471">
      <w:bodyDiv w:val="1"/>
      <w:marLeft w:val="0"/>
      <w:marRight w:val="0"/>
      <w:marTop w:val="0"/>
      <w:marBottom w:val="0"/>
      <w:divBdr>
        <w:top w:val="none" w:sz="0" w:space="0" w:color="auto"/>
        <w:left w:val="none" w:sz="0" w:space="0" w:color="auto"/>
        <w:bottom w:val="none" w:sz="0" w:space="0" w:color="auto"/>
        <w:right w:val="none" w:sz="0" w:space="0" w:color="auto"/>
      </w:divBdr>
      <w:divsChild>
        <w:div w:id="1413702490">
          <w:marLeft w:val="0"/>
          <w:marRight w:val="0"/>
          <w:marTop w:val="0"/>
          <w:marBottom w:val="0"/>
          <w:divBdr>
            <w:top w:val="none" w:sz="0" w:space="0" w:color="auto"/>
            <w:left w:val="none" w:sz="0" w:space="0" w:color="auto"/>
            <w:bottom w:val="none" w:sz="0" w:space="0" w:color="auto"/>
            <w:right w:val="none" w:sz="0" w:space="0" w:color="auto"/>
          </w:divBdr>
          <w:divsChild>
            <w:div w:id="2011520979">
              <w:marLeft w:val="-225"/>
              <w:marRight w:val="-225"/>
              <w:marTop w:val="0"/>
              <w:marBottom w:val="0"/>
              <w:divBdr>
                <w:top w:val="none" w:sz="0" w:space="0" w:color="auto"/>
                <w:left w:val="none" w:sz="0" w:space="0" w:color="auto"/>
                <w:bottom w:val="none" w:sz="0" w:space="0" w:color="auto"/>
                <w:right w:val="none" w:sz="0" w:space="0" w:color="auto"/>
              </w:divBdr>
              <w:divsChild>
                <w:div w:id="486367078">
                  <w:marLeft w:val="0"/>
                  <w:marRight w:val="0"/>
                  <w:marTop w:val="0"/>
                  <w:marBottom w:val="0"/>
                  <w:divBdr>
                    <w:top w:val="none" w:sz="0" w:space="0" w:color="auto"/>
                    <w:left w:val="none" w:sz="0" w:space="0" w:color="auto"/>
                    <w:bottom w:val="none" w:sz="0" w:space="0" w:color="auto"/>
                    <w:right w:val="none" w:sz="0" w:space="0" w:color="auto"/>
                  </w:divBdr>
                  <w:divsChild>
                    <w:div w:id="1759865677">
                      <w:marLeft w:val="0"/>
                      <w:marRight w:val="0"/>
                      <w:marTop w:val="0"/>
                      <w:marBottom w:val="0"/>
                      <w:divBdr>
                        <w:top w:val="none" w:sz="0" w:space="0" w:color="auto"/>
                        <w:left w:val="none" w:sz="0" w:space="0" w:color="auto"/>
                        <w:bottom w:val="none" w:sz="0" w:space="0" w:color="auto"/>
                        <w:right w:val="none" w:sz="0" w:space="0" w:color="auto"/>
                      </w:divBdr>
                      <w:divsChild>
                        <w:div w:id="1706640178">
                          <w:marLeft w:val="0"/>
                          <w:marRight w:val="0"/>
                          <w:marTop w:val="0"/>
                          <w:marBottom w:val="0"/>
                          <w:divBdr>
                            <w:top w:val="none" w:sz="0" w:space="0" w:color="auto"/>
                            <w:left w:val="none" w:sz="0" w:space="0" w:color="auto"/>
                            <w:bottom w:val="none" w:sz="0" w:space="0" w:color="auto"/>
                            <w:right w:val="none" w:sz="0" w:space="0" w:color="auto"/>
                          </w:divBdr>
                          <w:divsChild>
                            <w:div w:id="1540512183">
                              <w:marLeft w:val="0"/>
                              <w:marRight w:val="0"/>
                              <w:marTop w:val="0"/>
                              <w:marBottom w:val="0"/>
                              <w:divBdr>
                                <w:top w:val="none" w:sz="0" w:space="0" w:color="auto"/>
                                <w:left w:val="none" w:sz="0" w:space="0" w:color="auto"/>
                                <w:bottom w:val="none" w:sz="0" w:space="0" w:color="auto"/>
                                <w:right w:val="none" w:sz="0" w:space="0" w:color="auto"/>
                              </w:divBdr>
                              <w:divsChild>
                                <w:div w:id="1530802761">
                                  <w:marLeft w:val="0"/>
                                  <w:marRight w:val="0"/>
                                  <w:marTop w:val="0"/>
                                  <w:marBottom w:val="0"/>
                                  <w:divBdr>
                                    <w:top w:val="none" w:sz="0" w:space="0" w:color="auto"/>
                                    <w:left w:val="none" w:sz="0" w:space="0" w:color="auto"/>
                                    <w:bottom w:val="none" w:sz="0" w:space="0" w:color="auto"/>
                                    <w:right w:val="none" w:sz="0" w:space="0" w:color="auto"/>
                                  </w:divBdr>
                                  <w:divsChild>
                                    <w:div w:id="51583584">
                                      <w:marLeft w:val="0"/>
                                      <w:marRight w:val="0"/>
                                      <w:marTop w:val="0"/>
                                      <w:marBottom w:val="0"/>
                                      <w:divBdr>
                                        <w:top w:val="none" w:sz="0" w:space="0" w:color="auto"/>
                                        <w:left w:val="none" w:sz="0" w:space="0" w:color="auto"/>
                                        <w:bottom w:val="none" w:sz="0" w:space="0" w:color="auto"/>
                                        <w:right w:val="none" w:sz="0" w:space="0" w:color="auto"/>
                                      </w:divBdr>
                                    </w:div>
                                  </w:divsChild>
                                </w:div>
                                <w:div w:id="1913467566">
                                  <w:marLeft w:val="0"/>
                                  <w:marRight w:val="0"/>
                                  <w:marTop w:val="0"/>
                                  <w:marBottom w:val="0"/>
                                  <w:divBdr>
                                    <w:top w:val="none" w:sz="0" w:space="0" w:color="auto"/>
                                    <w:left w:val="none" w:sz="0" w:space="0" w:color="auto"/>
                                    <w:bottom w:val="none" w:sz="0" w:space="0" w:color="auto"/>
                                    <w:right w:val="none" w:sz="0" w:space="0" w:color="auto"/>
                                  </w:divBdr>
                                  <w:divsChild>
                                    <w:div w:id="94977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7567526">
      <w:bodyDiv w:val="1"/>
      <w:marLeft w:val="0"/>
      <w:marRight w:val="0"/>
      <w:marTop w:val="0"/>
      <w:marBottom w:val="0"/>
      <w:divBdr>
        <w:top w:val="none" w:sz="0" w:space="0" w:color="auto"/>
        <w:left w:val="none" w:sz="0" w:space="0" w:color="auto"/>
        <w:bottom w:val="none" w:sz="0" w:space="0" w:color="auto"/>
        <w:right w:val="none" w:sz="0" w:space="0" w:color="auto"/>
      </w:divBdr>
      <w:divsChild>
        <w:div w:id="1578636604">
          <w:marLeft w:val="225"/>
          <w:marRight w:val="225"/>
          <w:marTop w:val="225"/>
          <w:marBottom w:val="225"/>
          <w:divBdr>
            <w:top w:val="none" w:sz="0" w:space="0" w:color="auto"/>
            <w:left w:val="none" w:sz="0" w:space="0" w:color="auto"/>
            <w:bottom w:val="none" w:sz="0" w:space="0" w:color="auto"/>
            <w:right w:val="none" w:sz="0" w:space="0" w:color="auto"/>
          </w:divBdr>
          <w:divsChild>
            <w:div w:id="116597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5648">
      <w:bodyDiv w:val="1"/>
      <w:marLeft w:val="0"/>
      <w:marRight w:val="0"/>
      <w:marTop w:val="0"/>
      <w:marBottom w:val="0"/>
      <w:divBdr>
        <w:top w:val="none" w:sz="0" w:space="0" w:color="auto"/>
        <w:left w:val="none" w:sz="0" w:space="0" w:color="auto"/>
        <w:bottom w:val="none" w:sz="0" w:space="0" w:color="auto"/>
        <w:right w:val="none" w:sz="0" w:space="0" w:color="auto"/>
      </w:divBdr>
      <w:divsChild>
        <w:div w:id="530995218">
          <w:marLeft w:val="225"/>
          <w:marRight w:val="225"/>
          <w:marTop w:val="225"/>
          <w:marBottom w:val="225"/>
          <w:divBdr>
            <w:top w:val="none" w:sz="0" w:space="0" w:color="auto"/>
            <w:left w:val="none" w:sz="0" w:space="0" w:color="auto"/>
            <w:bottom w:val="none" w:sz="0" w:space="0" w:color="auto"/>
            <w:right w:val="none" w:sz="0" w:space="0" w:color="auto"/>
          </w:divBdr>
          <w:divsChild>
            <w:div w:id="136493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75328">
      <w:bodyDiv w:val="1"/>
      <w:marLeft w:val="0"/>
      <w:marRight w:val="0"/>
      <w:marTop w:val="0"/>
      <w:marBottom w:val="0"/>
      <w:divBdr>
        <w:top w:val="none" w:sz="0" w:space="0" w:color="auto"/>
        <w:left w:val="none" w:sz="0" w:space="0" w:color="auto"/>
        <w:bottom w:val="none" w:sz="0" w:space="0" w:color="auto"/>
        <w:right w:val="none" w:sz="0" w:space="0" w:color="auto"/>
      </w:divBdr>
      <w:divsChild>
        <w:div w:id="1131360659">
          <w:marLeft w:val="0"/>
          <w:marRight w:val="0"/>
          <w:marTop w:val="0"/>
          <w:marBottom w:val="0"/>
          <w:divBdr>
            <w:top w:val="none" w:sz="0" w:space="0" w:color="auto"/>
            <w:left w:val="none" w:sz="0" w:space="0" w:color="auto"/>
            <w:bottom w:val="none" w:sz="0" w:space="0" w:color="auto"/>
            <w:right w:val="none" w:sz="0" w:space="0" w:color="auto"/>
          </w:divBdr>
          <w:divsChild>
            <w:div w:id="1615555426">
              <w:marLeft w:val="0"/>
              <w:marRight w:val="0"/>
              <w:marTop w:val="0"/>
              <w:marBottom w:val="0"/>
              <w:divBdr>
                <w:top w:val="none" w:sz="0" w:space="0" w:color="auto"/>
                <w:left w:val="none" w:sz="0" w:space="0" w:color="auto"/>
                <w:bottom w:val="none" w:sz="0" w:space="0" w:color="auto"/>
                <w:right w:val="none" w:sz="0" w:space="0" w:color="auto"/>
              </w:divBdr>
              <w:divsChild>
                <w:div w:id="182642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449186">
      <w:bodyDiv w:val="1"/>
      <w:marLeft w:val="0"/>
      <w:marRight w:val="0"/>
      <w:marTop w:val="0"/>
      <w:marBottom w:val="0"/>
      <w:divBdr>
        <w:top w:val="none" w:sz="0" w:space="0" w:color="auto"/>
        <w:left w:val="none" w:sz="0" w:space="0" w:color="auto"/>
        <w:bottom w:val="none" w:sz="0" w:space="0" w:color="auto"/>
        <w:right w:val="none" w:sz="0" w:space="0" w:color="auto"/>
      </w:divBdr>
      <w:divsChild>
        <w:div w:id="238249073">
          <w:marLeft w:val="0"/>
          <w:marRight w:val="0"/>
          <w:marTop w:val="0"/>
          <w:marBottom w:val="0"/>
          <w:divBdr>
            <w:top w:val="none" w:sz="0" w:space="0" w:color="auto"/>
            <w:left w:val="none" w:sz="0" w:space="0" w:color="auto"/>
            <w:bottom w:val="none" w:sz="0" w:space="0" w:color="auto"/>
            <w:right w:val="none" w:sz="0" w:space="0" w:color="auto"/>
          </w:divBdr>
          <w:divsChild>
            <w:div w:id="726874883">
              <w:marLeft w:val="0"/>
              <w:marRight w:val="0"/>
              <w:marTop w:val="0"/>
              <w:marBottom w:val="376"/>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hyperlink" Target="https://en.wikipedia.org/wiki/Long-term_care" TargetMode="External"/><Relationship Id="rId26" Type="http://schemas.openxmlformats.org/officeDocument/2006/relationships/hyperlink" Target="https://en.wikipedia.org/wiki/Acute_care" TargetMode="External"/><Relationship Id="rId3" Type="http://schemas.openxmlformats.org/officeDocument/2006/relationships/styles" Target="styles.xml"/><Relationship Id="rId21" Type="http://schemas.openxmlformats.org/officeDocument/2006/relationships/hyperlink" Target="https://en.wikipedia.org/wiki/Emergency_department" TargetMode="Externa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s://en.wikipedia.org/wiki/Chronic_(medicine)" TargetMode="External"/><Relationship Id="rId25" Type="http://schemas.openxmlformats.org/officeDocument/2006/relationships/hyperlink" Target="http://www2.deloitte.com/content/dam/Deloitte/global/Documents/Life-Sciences-Health-Care/gx-lshc-2015-health-care-outlook-japan.pdf" TargetMode="External"/><Relationship Id="rId2" Type="http://schemas.openxmlformats.org/officeDocument/2006/relationships/numbering" Target="numbering.xml"/><Relationship Id="rId16" Type="http://schemas.openxmlformats.org/officeDocument/2006/relationships/hyperlink" Target="https://en.wikipedia.org/wiki/Acute_(medicine)" TargetMode="External"/><Relationship Id="rId20" Type="http://schemas.openxmlformats.org/officeDocument/2006/relationships/hyperlink" Target="https://en.wikipedia.org/wiki/Hospital" TargetMode="External"/><Relationship Id="rId29" Type="http://schemas.openxmlformats.org/officeDocument/2006/relationships/hyperlink" Target="http://data.worldbank.org/indicator/SH.XPD.PCA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dictionary.reference.com/browse/social-security"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n.wikipedia.org/wiki/Patient" TargetMode="External"/><Relationship Id="rId23" Type="http://schemas.openxmlformats.org/officeDocument/2006/relationships/hyperlink" Target="https://en.wikipedia.org/wiki/Outpatient" TargetMode="External"/><Relationship Id="rId28" Type="http://schemas.openxmlformats.org/officeDocument/2006/relationships/hyperlink" Target="http://data.worldbank.org/indicator/SH.XPD.TOTL.ZS" TargetMode="External"/><Relationship Id="rId10" Type="http://schemas.openxmlformats.org/officeDocument/2006/relationships/image" Target="media/image2.jpeg"/><Relationship Id="rId19" Type="http://schemas.openxmlformats.org/officeDocument/2006/relationships/hyperlink" Target="https://en.wikipedia.org/wiki/Health_care_provider"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Health_care" TargetMode="External"/><Relationship Id="rId22" Type="http://schemas.openxmlformats.org/officeDocument/2006/relationships/hyperlink" Target="https://en.wikipedia.org/wiki/Ambulatory_surgery_center" TargetMode="External"/><Relationship Id="rId27" Type="http://schemas.openxmlformats.org/officeDocument/2006/relationships/hyperlink" Target="http://data.worldbank.org/indicator/NE.CON.GOVT.CD"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Japan's</a:t>
            </a:r>
            <a:r>
              <a:rPr lang="en-US" baseline="0"/>
              <a:t> government expenditure in 2013</a:t>
            </a:r>
            <a:endParaRPr lang="en-US"/>
          </a:p>
        </c:rich>
      </c:tx>
      <c:layout>
        <c:manualLayout>
          <c:xMode val="edge"/>
          <c:yMode val="edge"/>
          <c:x val="0.11465521703870289"/>
          <c:y val="5.5481474053817967E-2"/>
        </c:manualLayout>
      </c:layout>
      <c:overlay val="0"/>
    </c:title>
    <c:autoTitleDeleted val="0"/>
    <c:plotArea>
      <c:layout/>
      <c:pieChart>
        <c:varyColors val="1"/>
        <c:ser>
          <c:idx val="0"/>
          <c:order val="0"/>
          <c:tx>
            <c:strRef>
              <c:f>Sheet1!$B$1</c:f>
              <c:strCache>
                <c:ptCount val="1"/>
                <c:pt idx="0">
                  <c:v>Sales</c:v>
                </c:pt>
              </c:strCache>
            </c:strRef>
          </c:tx>
          <c:dPt>
            <c:idx val="0"/>
            <c:bubble3D val="0"/>
            <c:explosion val="14"/>
          </c:dPt>
          <c:dLbls>
            <c:dLbl>
              <c:idx val="0"/>
              <c:tx>
                <c:rich>
                  <a:bodyPr/>
                  <a:lstStyle/>
                  <a:p>
                    <a:r>
                      <a:rPr lang="en-US"/>
                      <a:t>Social security
31%</a:t>
                    </a:r>
                  </a:p>
                </c:rich>
              </c:tx>
              <c:showLegendKey val="0"/>
              <c:showVal val="0"/>
              <c:showCatName val="1"/>
              <c:showSerName val="0"/>
              <c:showPercent val="1"/>
              <c:showBubbleSize val="0"/>
            </c:dLbl>
            <c:showLegendKey val="0"/>
            <c:showVal val="0"/>
            <c:showCatName val="1"/>
            <c:showSerName val="0"/>
            <c:showPercent val="1"/>
            <c:showBubbleSize val="0"/>
            <c:showLeaderLines val="1"/>
          </c:dLbls>
          <c:cat>
            <c:strRef>
              <c:f>Sheet1!$A$2:$A$8</c:f>
              <c:strCache>
                <c:ptCount val="7"/>
                <c:pt idx="0">
                  <c:v>Social welfare</c:v>
                </c:pt>
                <c:pt idx="1">
                  <c:v>Debt servicing</c:v>
                </c:pt>
                <c:pt idx="2">
                  <c:v>Education and Science</c:v>
                </c:pt>
                <c:pt idx="3">
                  <c:v>Defense</c:v>
                </c:pt>
                <c:pt idx="4">
                  <c:v>Public works</c:v>
                </c:pt>
                <c:pt idx="5">
                  <c:v>National tax revenue grants to local governments</c:v>
                </c:pt>
                <c:pt idx="6">
                  <c:v>Other</c:v>
                </c:pt>
              </c:strCache>
            </c:strRef>
          </c:cat>
          <c:val>
            <c:numRef>
              <c:f>Sheet1!$B$2:$B$8</c:f>
              <c:numCache>
                <c:formatCode>0%</c:formatCode>
                <c:ptCount val="7"/>
                <c:pt idx="0" formatCode="0.00%">
                  <c:v>0.314</c:v>
                </c:pt>
                <c:pt idx="1">
                  <c:v>0.24</c:v>
                </c:pt>
                <c:pt idx="2" formatCode="0.00%">
                  <c:v>5.8000000000000003E-2</c:v>
                </c:pt>
                <c:pt idx="3" formatCode="0.00%">
                  <c:v>5.0999999999999997E-2</c:v>
                </c:pt>
                <c:pt idx="4" formatCode="0.00%">
                  <c:v>5.7000000000000002E-2</c:v>
                </c:pt>
                <c:pt idx="5" formatCode="0.00%">
                  <c:v>0.17699999999999999</c:v>
                </c:pt>
                <c:pt idx="6" formatCode="0.00%">
                  <c:v>0.10199999999999999</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FD9DD-0570-4FCE-B9D9-031ED929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1505</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2016-01-04T07:32:00Z</dcterms:created>
  <dcterms:modified xsi:type="dcterms:W3CDTF">2016-01-04T07:32:00Z</dcterms:modified>
</cp:coreProperties>
</file>