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37A" w:rsidRPr="00D73490" w:rsidRDefault="00D73490" w:rsidP="00D73490">
      <w:pPr>
        <w:jc w:val="right"/>
        <w:rPr>
          <w:rFonts w:ascii="Times New Roman" w:hAnsi="Times New Roman" w:cs="Times New Roman"/>
          <w:b/>
          <w:bCs/>
          <w:szCs w:val="22"/>
        </w:rPr>
      </w:pPr>
      <w:proofErr w:type="spellStart"/>
      <w:r w:rsidRPr="00D73490">
        <w:rPr>
          <w:rFonts w:ascii="Times New Roman" w:hAnsi="Times New Roman" w:cs="Times New Roman"/>
          <w:b/>
          <w:bCs/>
          <w:szCs w:val="22"/>
        </w:rPr>
        <w:t>Peerada</w:t>
      </w:r>
      <w:proofErr w:type="spellEnd"/>
      <w:r w:rsidRPr="00D73490">
        <w:rPr>
          <w:rFonts w:ascii="Times New Roman" w:hAnsi="Times New Roman" w:cs="Times New Roman"/>
          <w:b/>
          <w:bCs/>
          <w:szCs w:val="22"/>
        </w:rPr>
        <w:t xml:space="preserve"> </w:t>
      </w:r>
      <w:proofErr w:type="spellStart"/>
      <w:r w:rsidRPr="00D73490">
        <w:rPr>
          <w:rFonts w:ascii="Times New Roman" w:hAnsi="Times New Roman" w:cs="Times New Roman"/>
          <w:b/>
          <w:bCs/>
          <w:szCs w:val="22"/>
        </w:rPr>
        <w:t>Kusalangkulwat</w:t>
      </w:r>
      <w:proofErr w:type="spellEnd"/>
    </w:p>
    <w:p w:rsidR="00D73490" w:rsidRPr="00D73490" w:rsidRDefault="00D73490" w:rsidP="00D73490">
      <w:pPr>
        <w:jc w:val="right"/>
        <w:rPr>
          <w:rFonts w:ascii="Times New Roman" w:hAnsi="Times New Roman" w:cs="Times New Roman"/>
          <w:b/>
          <w:bCs/>
          <w:szCs w:val="22"/>
        </w:rPr>
      </w:pPr>
      <w:r w:rsidRPr="00D73490">
        <w:rPr>
          <w:rFonts w:ascii="Times New Roman" w:hAnsi="Times New Roman" w:cs="Times New Roman"/>
          <w:b/>
          <w:bCs/>
          <w:szCs w:val="22"/>
        </w:rPr>
        <w:t>5604641075</w:t>
      </w:r>
    </w:p>
    <w:p w:rsidR="004F65B6" w:rsidRPr="0015065E" w:rsidRDefault="004F65B6">
      <w:pPr>
        <w:rPr>
          <w:rFonts w:ascii="Times New Roman" w:hAnsi="Times New Roman" w:cs="Times New Roman"/>
          <w:b/>
          <w:bCs/>
          <w:sz w:val="32"/>
          <w:szCs w:val="32"/>
        </w:rPr>
      </w:pPr>
      <w:r w:rsidRPr="0015065E">
        <w:rPr>
          <w:rFonts w:ascii="Times New Roman" w:hAnsi="Times New Roman" w:cs="Times New Roman"/>
          <w:b/>
          <w:bCs/>
          <w:sz w:val="32"/>
          <w:szCs w:val="32"/>
        </w:rPr>
        <w:t>Assignment</w:t>
      </w:r>
    </w:p>
    <w:p w:rsidR="0015065E" w:rsidRPr="0015065E" w:rsidRDefault="0015065E" w:rsidP="0015065E">
      <w:pPr>
        <w:pStyle w:val="NormalWeb"/>
        <w:numPr>
          <w:ilvl w:val="0"/>
          <w:numId w:val="1"/>
        </w:numPr>
        <w:shd w:val="clear" w:color="auto" w:fill="FFFFFF"/>
        <w:spacing w:line="390" w:lineRule="atLeast"/>
        <w:rPr>
          <w:rFonts w:ascii="Times New Roman" w:hAnsi="Times New Roman" w:cs="Times New Roman"/>
          <w:b/>
          <w:bCs/>
          <w:sz w:val="22"/>
          <w:szCs w:val="22"/>
        </w:rPr>
      </w:pPr>
      <w:r w:rsidRPr="0015065E">
        <w:rPr>
          <w:rFonts w:ascii="Times New Roman" w:eastAsiaTheme="minorHAnsi" w:hAnsi="Times New Roman" w:cs="Times New Roman"/>
          <w:b/>
          <w:bCs/>
          <w:sz w:val="22"/>
          <w:szCs w:val="22"/>
        </w:rPr>
        <w:t>Discuss one Insurance product and comment on its benefits</w:t>
      </w:r>
    </w:p>
    <w:p w:rsidR="004F65B6" w:rsidRPr="0015065E" w:rsidRDefault="0015065E" w:rsidP="0015065E">
      <w:pPr>
        <w:pStyle w:val="NormalWeb"/>
        <w:shd w:val="clear" w:color="auto" w:fill="FFFFFF"/>
        <w:spacing w:line="390" w:lineRule="atLeast"/>
        <w:rPr>
          <w:rFonts w:ascii="Times New Roman" w:hAnsi="Times New Roman" w:cs="Times New Roman"/>
          <w:sz w:val="22"/>
          <w:szCs w:val="22"/>
        </w:rPr>
      </w:pPr>
      <w:proofErr w:type="gramStart"/>
      <w:r w:rsidRPr="0015065E">
        <w:rPr>
          <w:rFonts w:ascii="Times New Roman" w:hAnsi="Times New Roman" w:cs="Times New Roman"/>
          <w:b/>
          <w:bCs/>
          <w:sz w:val="22"/>
          <w:szCs w:val="22"/>
          <w:u w:val="single"/>
        </w:rPr>
        <w:t>Answer</w:t>
      </w:r>
      <w:r w:rsidRPr="0015065E">
        <w:rPr>
          <w:rFonts w:ascii="Times New Roman" w:hAnsi="Times New Roman" w:cs="Times New Roman"/>
          <w:b/>
          <w:bCs/>
          <w:sz w:val="22"/>
          <w:szCs w:val="22"/>
        </w:rPr>
        <w:t xml:space="preserve"> </w:t>
      </w:r>
      <w:r w:rsidRPr="0015065E">
        <w:rPr>
          <w:rFonts w:ascii="Times New Roman" w:hAnsi="Times New Roman" w:cs="Times New Roman"/>
          <w:sz w:val="22"/>
          <w:szCs w:val="22"/>
        </w:rPr>
        <w:t>:</w:t>
      </w:r>
      <w:proofErr w:type="gramEnd"/>
      <w:r w:rsidRPr="0015065E">
        <w:rPr>
          <w:rFonts w:ascii="Times New Roman" w:hAnsi="Times New Roman" w:cs="Times New Roman"/>
          <w:sz w:val="22"/>
          <w:szCs w:val="22"/>
        </w:rPr>
        <w:t xml:space="preserve"> </w:t>
      </w:r>
      <w:r w:rsidR="004F65B6" w:rsidRPr="0015065E">
        <w:rPr>
          <w:rFonts w:ascii="Times New Roman" w:hAnsi="Times New Roman" w:cs="Times New Roman"/>
          <w:sz w:val="22"/>
          <w:szCs w:val="22"/>
        </w:rPr>
        <w:t>Travel insurance is insurance which is intended to cover medical expenses, trip cancellation, lost luggage, flight accident and other losses incurred while traveling, either internationally or within one's own country.</w:t>
      </w:r>
    </w:p>
    <w:p w:rsidR="00F01723" w:rsidRPr="0015065E" w:rsidRDefault="00F01723" w:rsidP="00F01723">
      <w:pPr>
        <w:pStyle w:val="NormalWeb"/>
        <w:shd w:val="clear" w:color="auto" w:fill="FFFFFF"/>
        <w:spacing w:line="390" w:lineRule="atLeast"/>
        <w:ind w:firstLine="720"/>
        <w:rPr>
          <w:rFonts w:ascii="Times New Roman" w:hAnsi="Times New Roman" w:cs="Times New Roman"/>
          <w:sz w:val="22"/>
          <w:szCs w:val="22"/>
        </w:rPr>
      </w:pPr>
      <w:r w:rsidRPr="0015065E">
        <w:rPr>
          <w:rFonts w:ascii="Times New Roman" w:hAnsi="Times New Roman" w:cs="Times New Roman"/>
          <w:sz w:val="22"/>
          <w:szCs w:val="22"/>
        </w:rPr>
        <w:t>Travel insurance provides a wide range of benefits for travelers. Firstly, it offers financial recovery for medical expenses that are incurred because of accidents and illnesses. Medical treatment is very costly in some countries, and those who sustain serious injuries may have to pay medical bills that amount to tens of thousands of dollars. With</w:t>
      </w:r>
      <w:r w:rsidRPr="0015065E">
        <w:rPr>
          <w:rStyle w:val="apple-converted-space"/>
          <w:rFonts w:ascii="Times New Roman" w:hAnsi="Times New Roman" w:cs="Times New Roman"/>
          <w:sz w:val="22"/>
          <w:szCs w:val="22"/>
        </w:rPr>
        <w:t> </w:t>
      </w:r>
      <w:hyperlink r:id="rId7" w:tooltip="travel medical insurance" w:history="1">
        <w:r w:rsidRPr="0015065E">
          <w:rPr>
            <w:rStyle w:val="Hyperlink"/>
            <w:rFonts w:ascii="Times New Roman" w:hAnsi="Times New Roman" w:cs="Times New Roman"/>
            <w:color w:val="auto"/>
            <w:sz w:val="22"/>
            <w:szCs w:val="22"/>
            <w:u w:val="none"/>
          </w:rPr>
          <w:t>travel medical insurance</w:t>
        </w:r>
      </w:hyperlink>
      <w:r w:rsidRPr="0015065E">
        <w:rPr>
          <w:rFonts w:ascii="Times New Roman" w:hAnsi="Times New Roman" w:cs="Times New Roman"/>
          <w:sz w:val="22"/>
          <w:szCs w:val="22"/>
        </w:rPr>
        <w:t>, travelers can get reimbursement for the total amount of money that they spend on medical treatment. Travel insurance also covers medical evacuation, which means that travelers do not have to pay medical emergency transportation expenses with their own money.</w:t>
      </w:r>
    </w:p>
    <w:p w:rsidR="00F01723" w:rsidRPr="0015065E" w:rsidRDefault="00F01723" w:rsidP="00F01723">
      <w:pPr>
        <w:pStyle w:val="NormalWeb"/>
        <w:shd w:val="clear" w:color="auto" w:fill="FFFFFF"/>
        <w:spacing w:line="390" w:lineRule="atLeast"/>
        <w:ind w:firstLine="720"/>
        <w:rPr>
          <w:rFonts w:ascii="Times New Roman" w:hAnsi="Times New Roman" w:cs="Times New Roman"/>
          <w:sz w:val="22"/>
          <w:szCs w:val="22"/>
        </w:rPr>
      </w:pPr>
      <w:r w:rsidRPr="0015065E">
        <w:rPr>
          <w:rFonts w:ascii="Times New Roman" w:hAnsi="Times New Roman" w:cs="Times New Roman"/>
          <w:sz w:val="22"/>
          <w:szCs w:val="22"/>
        </w:rPr>
        <w:t>Another important benefit of travel insurance is that it provides protection against trip cancellation and interruption. When an emergency arises before or during a vacation, travelers may have to cancel or cut short their trips. Since they have already paid for their vacations, they will stand to lose a substantial amount of money. Travel insurance ensures that they will get compensation for losses that result from trip cancellation or interruption. Additionally, those who have a travel policy will get coverage for loss baggage or personal belongings.</w:t>
      </w:r>
    </w:p>
    <w:p w:rsidR="00D73490" w:rsidRDefault="00F01723" w:rsidP="00D73490">
      <w:pPr>
        <w:pStyle w:val="NormalWeb"/>
        <w:shd w:val="clear" w:color="auto" w:fill="FFFFFF"/>
        <w:spacing w:line="390" w:lineRule="atLeast"/>
        <w:ind w:firstLine="720"/>
        <w:rPr>
          <w:rFonts w:ascii="Times New Roman" w:hAnsi="Times New Roman" w:cs="Times New Roman"/>
          <w:sz w:val="22"/>
          <w:szCs w:val="22"/>
        </w:rPr>
      </w:pPr>
      <w:r w:rsidRPr="0015065E">
        <w:rPr>
          <w:rFonts w:ascii="Times New Roman" w:hAnsi="Times New Roman" w:cs="Times New Roman"/>
          <w:sz w:val="22"/>
          <w:szCs w:val="22"/>
        </w:rPr>
        <w:t>Other types of coverage that are available to travel insurance buyers include travel delay, tour operator default, personal liability, accidental death, legal expenses, repatriation, emergency reunion, dental expenses, and others. A travel insurance policy does not only ensure that you will get coverage for unforeseen losses; it also allows you to avail of a number of services that can be invaluable during times of emergency. Most travel insurance companies offer travel assistance and 24-hour emergency services to help their customers deal with unfavorable situations during their vacations. If you meet with an accident or lose your travel documents, you can seek assistance from your insurance company. The company will offer the best advice or contact local emergency services to help you solve your problems in the shortest time possible. This kind of assistance is especially important if you are traveling to a country where the locals do not speak your language.</w:t>
      </w:r>
    </w:p>
    <w:p w:rsidR="0015065E" w:rsidRPr="00D73490" w:rsidRDefault="0015065E" w:rsidP="00D73490">
      <w:pPr>
        <w:pStyle w:val="NormalWeb"/>
        <w:shd w:val="clear" w:color="auto" w:fill="FFFFFF"/>
        <w:spacing w:line="390" w:lineRule="atLeast"/>
        <w:ind w:firstLine="720"/>
        <w:rPr>
          <w:rFonts w:ascii="Times New Roman" w:hAnsi="Times New Roman" w:cs="Times New Roman"/>
          <w:sz w:val="22"/>
          <w:szCs w:val="22"/>
        </w:rPr>
      </w:pPr>
      <w:r w:rsidRPr="0015065E">
        <w:rPr>
          <w:rFonts w:ascii="Times New Roman" w:hAnsi="Times New Roman" w:cs="Times New Roman"/>
          <w:b/>
          <w:bCs/>
          <w:sz w:val="22"/>
          <w:szCs w:val="22"/>
        </w:rPr>
        <w:lastRenderedPageBreak/>
        <w:t>2) Which mortgage would result in higher total payments?</w:t>
      </w:r>
    </w:p>
    <w:p w:rsidR="0015065E" w:rsidRPr="0015065E" w:rsidRDefault="0015065E" w:rsidP="0015065E">
      <w:pPr>
        <w:pStyle w:val="NormalWeb"/>
        <w:shd w:val="clear" w:color="auto" w:fill="FFFFFF"/>
        <w:spacing w:line="390" w:lineRule="atLeast"/>
        <w:rPr>
          <w:rFonts w:ascii="Times New Roman" w:hAnsi="Times New Roman" w:cs="Times New Roman"/>
          <w:b/>
          <w:bCs/>
          <w:sz w:val="22"/>
          <w:szCs w:val="22"/>
        </w:rPr>
      </w:pPr>
      <w:r w:rsidRPr="0015065E">
        <w:rPr>
          <w:rFonts w:ascii="Times New Roman" w:hAnsi="Times New Roman" w:cs="Times New Roman"/>
          <w:b/>
          <w:bCs/>
          <w:sz w:val="22"/>
          <w:szCs w:val="22"/>
        </w:rPr>
        <w:t>Mortgage A: $970 a month for 30 years</w:t>
      </w:r>
    </w:p>
    <w:p w:rsidR="0015065E" w:rsidRPr="0015065E" w:rsidRDefault="0015065E" w:rsidP="0015065E">
      <w:pPr>
        <w:pStyle w:val="NormalWeb"/>
        <w:shd w:val="clear" w:color="auto" w:fill="FFFFFF"/>
        <w:spacing w:line="390" w:lineRule="atLeast"/>
        <w:rPr>
          <w:rFonts w:ascii="Times New Roman" w:hAnsi="Times New Roman" w:cs="Times New Roman"/>
          <w:b/>
          <w:bCs/>
          <w:sz w:val="22"/>
          <w:szCs w:val="22"/>
        </w:rPr>
      </w:pPr>
      <w:r w:rsidRPr="0015065E">
        <w:rPr>
          <w:rFonts w:ascii="Times New Roman" w:hAnsi="Times New Roman" w:cs="Times New Roman"/>
          <w:b/>
          <w:bCs/>
          <w:sz w:val="22"/>
          <w:szCs w:val="22"/>
        </w:rPr>
        <w:t>Mortgage B: $760 a month for 5 years and $1005 for 25 years</w:t>
      </w:r>
    </w:p>
    <w:p w:rsidR="0015065E" w:rsidRDefault="0015065E" w:rsidP="00F01723">
      <w:pPr>
        <w:pStyle w:val="NormalWeb"/>
        <w:shd w:val="clear" w:color="auto" w:fill="FFFFFF"/>
        <w:spacing w:line="390" w:lineRule="atLeast"/>
        <w:rPr>
          <w:rFonts w:ascii="Times New Roman" w:hAnsi="Times New Roman" w:cs="Times New Roman"/>
          <w:sz w:val="22"/>
          <w:szCs w:val="22"/>
        </w:rPr>
      </w:pPr>
      <w:r w:rsidRPr="0015065E">
        <w:rPr>
          <w:rFonts w:ascii="Times New Roman" w:hAnsi="Times New Roman" w:cs="Times New Roman"/>
          <w:b/>
          <w:bCs/>
          <w:sz w:val="22"/>
          <w:szCs w:val="22"/>
          <w:u w:val="single"/>
        </w:rPr>
        <w:t>Answer</w:t>
      </w:r>
      <w:r>
        <w:rPr>
          <w:rFonts w:ascii="Times New Roman" w:hAnsi="Times New Roman" w:cs="Times New Roman"/>
          <w:b/>
          <w:bCs/>
          <w:sz w:val="22"/>
          <w:szCs w:val="22"/>
        </w:rPr>
        <w:t xml:space="preserve"> </w:t>
      </w:r>
      <w:r w:rsidR="0085537A">
        <w:rPr>
          <w:rFonts w:ascii="Times New Roman" w:hAnsi="Times New Roman" w:cs="Times New Roman"/>
          <w:sz w:val="22"/>
          <w:szCs w:val="22"/>
        </w:rPr>
        <w:t xml:space="preserve"> </w:t>
      </w:r>
      <w:r w:rsidR="00D01DE4">
        <w:rPr>
          <w:rFonts w:ascii="Times New Roman" w:hAnsi="Times New Roman" w:cs="Times New Roman"/>
          <w:sz w:val="22"/>
          <w:szCs w:val="22"/>
        </w:rPr>
        <w:t xml:space="preserve"> Mortgage A total payment is ($970</w:t>
      </w:r>
      <w:proofErr w:type="gramStart"/>
      <w:r w:rsidR="00D01DE4">
        <w:rPr>
          <w:rFonts w:ascii="Times New Roman" w:hAnsi="Times New Roman" w:cs="Times New Roman"/>
          <w:sz w:val="22"/>
          <w:szCs w:val="22"/>
        </w:rPr>
        <w:t>)(</w:t>
      </w:r>
      <w:proofErr w:type="gramEnd"/>
      <w:r w:rsidR="00D01DE4">
        <w:rPr>
          <w:rFonts w:ascii="Times New Roman" w:hAnsi="Times New Roman" w:cs="Times New Roman"/>
          <w:sz w:val="22"/>
          <w:szCs w:val="22"/>
        </w:rPr>
        <w:t>12 x 30) = $349,200</w:t>
      </w:r>
    </w:p>
    <w:p w:rsidR="00D01DE4" w:rsidRDefault="00D01DE4" w:rsidP="00F01723">
      <w:pPr>
        <w:pStyle w:val="NormalWeb"/>
        <w:shd w:val="clear" w:color="auto" w:fill="FFFFFF"/>
        <w:spacing w:line="390" w:lineRule="atLeast"/>
        <w:rPr>
          <w:rFonts w:ascii="Times New Roman" w:hAnsi="Times New Roman" w:cs="Times New Roman"/>
          <w:sz w:val="22"/>
          <w:szCs w:val="22"/>
        </w:rPr>
      </w:pPr>
      <w:r>
        <w:rPr>
          <w:rFonts w:ascii="Times New Roman" w:hAnsi="Times New Roman" w:cs="Times New Roman"/>
          <w:sz w:val="22"/>
          <w:szCs w:val="22"/>
        </w:rPr>
        <w:t xml:space="preserve">               Mortgage B total payment is ($760</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12 x 5) + ($1005)(12 x 25) = $ 347,100</w:t>
      </w:r>
    </w:p>
    <w:p w:rsidR="00D01DE4" w:rsidRPr="0085537A" w:rsidRDefault="00D01DE4" w:rsidP="00F01723">
      <w:pPr>
        <w:pStyle w:val="NormalWeb"/>
        <w:shd w:val="clear" w:color="auto" w:fill="FFFFFF"/>
        <w:spacing w:line="390" w:lineRule="atLeast"/>
        <w:rPr>
          <w:rFonts w:ascii="Times New Roman" w:hAnsi="Times New Roman" w:cs="Times New Roman"/>
          <w:sz w:val="22"/>
          <w:szCs w:val="22"/>
        </w:rPr>
      </w:pPr>
      <w:r>
        <w:rPr>
          <w:rFonts w:ascii="Times New Roman" w:hAnsi="Times New Roman" w:cs="Times New Roman"/>
          <w:sz w:val="22"/>
          <w:szCs w:val="22"/>
        </w:rPr>
        <w:t>Therefore, total payment in mortgage A is higher than mortgage B’s</w:t>
      </w:r>
    </w:p>
    <w:p w:rsidR="00F01723" w:rsidRPr="00D73490" w:rsidRDefault="00D73490" w:rsidP="00D73490">
      <w:pPr>
        <w:pStyle w:val="NormalWeb"/>
        <w:shd w:val="clear" w:color="auto" w:fill="FFFFFF"/>
        <w:tabs>
          <w:tab w:val="left" w:pos="5016"/>
        </w:tabs>
        <w:spacing w:line="390" w:lineRule="atLeast"/>
        <w:rPr>
          <w:rFonts w:ascii="Times New Roman" w:hAnsi="Times New Roman" w:cs="Times New Roman"/>
          <w:b/>
          <w:bCs/>
          <w:sz w:val="22"/>
          <w:szCs w:val="22"/>
        </w:rPr>
      </w:pPr>
      <w:r>
        <w:rPr>
          <w:rFonts w:ascii="Times New Roman" w:hAnsi="Times New Roman" w:cs="Times New Roman"/>
          <w:b/>
          <w:bCs/>
          <w:sz w:val="22"/>
          <w:szCs w:val="22"/>
        </w:rPr>
        <w:t xml:space="preserve">            </w:t>
      </w:r>
      <w:r w:rsidR="0015065E" w:rsidRPr="00D73490">
        <w:rPr>
          <w:rFonts w:ascii="Times New Roman" w:hAnsi="Times New Roman" w:cs="Times New Roman"/>
          <w:b/>
          <w:bCs/>
          <w:sz w:val="22"/>
          <w:szCs w:val="22"/>
        </w:rPr>
        <w:t>3) What are the two main types of consumer credit?</w:t>
      </w:r>
      <w:r w:rsidRPr="00D73490">
        <w:rPr>
          <w:rFonts w:ascii="Times New Roman" w:hAnsi="Times New Roman" w:cs="Times New Roman"/>
          <w:b/>
          <w:bCs/>
          <w:sz w:val="22"/>
          <w:szCs w:val="22"/>
        </w:rPr>
        <w:tab/>
      </w:r>
    </w:p>
    <w:p w:rsidR="00F01723" w:rsidRPr="0015065E" w:rsidRDefault="0015065E" w:rsidP="0015065E">
      <w:pPr>
        <w:pStyle w:val="NormalWeb"/>
        <w:shd w:val="clear" w:color="auto" w:fill="FFFFFF"/>
        <w:spacing w:line="390" w:lineRule="atLeast"/>
        <w:rPr>
          <w:rFonts w:ascii="Times New Roman" w:hAnsi="Times New Roman" w:cs="Times New Roman"/>
          <w:sz w:val="22"/>
          <w:szCs w:val="22"/>
        </w:rPr>
      </w:pPr>
      <w:proofErr w:type="gramStart"/>
      <w:r w:rsidRPr="0015065E">
        <w:rPr>
          <w:rFonts w:ascii="Times New Roman" w:hAnsi="Times New Roman" w:cs="Times New Roman"/>
          <w:b/>
          <w:bCs/>
          <w:sz w:val="22"/>
          <w:szCs w:val="22"/>
          <w:u w:val="single"/>
          <w:shd w:val="clear" w:color="auto" w:fill="FFFFFF"/>
        </w:rPr>
        <w:t>Answer</w:t>
      </w:r>
      <w:r>
        <w:rPr>
          <w:rFonts w:ascii="Times New Roman" w:hAnsi="Times New Roman" w:cs="Times New Roman"/>
          <w:sz w:val="22"/>
          <w:szCs w:val="22"/>
          <w:shd w:val="clear" w:color="auto" w:fill="FFFFFF"/>
        </w:rPr>
        <w:t xml:space="preserve"> :</w:t>
      </w:r>
      <w:proofErr w:type="gramEnd"/>
      <w:r>
        <w:rPr>
          <w:rFonts w:ascii="Times New Roman" w:hAnsi="Times New Roman" w:cs="Times New Roman"/>
          <w:sz w:val="22"/>
          <w:szCs w:val="22"/>
          <w:shd w:val="clear" w:color="auto" w:fill="FFFFFF"/>
        </w:rPr>
        <w:t xml:space="preserve"> </w:t>
      </w:r>
      <w:r w:rsidR="00F01723" w:rsidRPr="0015065E">
        <w:rPr>
          <w:rFonts w:ascii="Times New Roman" w:hAnsi="Times New Roman" w:cs="Times New Roman"/>
          <w:sz w:val="22"/>
          <w:szCs w:val="22"/>
          <w:shd w:val="clear" w:color="auto" w:fill="FFFFFF"/>
        </w:rPr>
        <w:t xml:space="preserve">Consumer credit can be divided into two broad categories: installment credit and </w:t>
      </w:r>
      <w:proofErr w:type="spellStart"/>
      <w:r w:rsidR="00F01723" w:rsidRPr="0015065E">
        <w:rPr>
          <w:rFonts w:ascii="Times New Roman" w:hAnsi="Times New Roman" w:cs="Times New Roman"/>
          <w:sz w:val="22"/>
          <w:szCs w:val="22"/>
          <w:shd w:val="clear" w:color="auto" w:fill="FFFFFF"/>
        </w:rPr>
        <w:t>noninstallment</w:t>
      </w:r>
      <w:proofErr w:type="spellEnd"/>
      <w:r w:rsidR="00F01723" w:rsidRPr="0015065E">
        <w:rPr>
          <w:rFonts w:ascii="Times New Roman" w:hAnsi="Times New Roman" w:cs="Times New Roman"/>
          <w:sz w:val="22"/>
          <w:szCs w:val="22"/>
          <w:shd w:val="clear" w:color="auto" w:fill="FFFFFF"/>
        </w:rPr>
        <w:t xml:space="preserve"> credit.</w:t>
      </w:r>
    </w:p>
    <w:p w:rsidR="00F01723" w:rsidRPr="0015065E" w:rsidRDefault="00F01723" w:rsidP="00F01723">
      <w:pPr>
        <w:pStyle w:val="NormalWeb"/>
        <w:shd w:val="clear" w:color="auto" w:fill="FFFFFF"/>
        <w:spacing w:line="390" w:lineRule="atLeast"/>
        <w:rPr>
          <w:rFonts w:ascii="Times New Roman" w:hAnsi="Times New Roman" w:cs="Times New Roman"/>
          <w:sz w:val="22"/>
          <w:szCs w:val="22"/>
        </w:rPr>
      </w:pPr>
      <w:r w:rsidRPr="0015065E">
        <w:rPr>
          <w:rFonts w:ascii="Times New Roman" w:hAnsi="Times New Roman" w:cs="Times New Roman"/>
          <w:b/>
          <w:bCs/>
          <w:sz w:val="22"/>
          <w:szCs w:val="22"/>
        </w:rPr>
        <w:t>Installment credit</w:t>
      </w:r>
      <w:r w:rsidRPr="0015065E">
        <w:rPr>
          <w:rFonts w:ascii="Times New Roman" w:hAnsi="Times New Roman" w:cs="Times New Roman"/>
          <w:sz w:val="22"/>
          <w:szCs w:val="22"/>
          <w:shd w:val="clear" w:color="auto" w:fill="FFFFFF"/>
        </w:rPr>
        <w:t>, also called</w:t>
      </w:r>
      <w:r w:rsidRPr="0015065E">
        <w:rPr>
          <w:rStyle w:val="apple-converted-space"/>
          <w:rFonts w:ascii="Times New Roman" w:hAnsi="Times New Roman" w:cs="Times New Roman"/>
          <w:sz w:val="22"/>
          <w:szCs w:val="22"/>
          <w:shd w:val="clear" w:color="auto" w:fill="FFFFFF"/>
        </w:rPr>
        <w:t> </w:t>
      </w:r>
      <w:r w:rsidRPr="0015065E">
        <w:rPr>
          <w:rFonts w:ascii="Times New Roman" w:hAnsi="Times New Roman" w:cs="Times New Roman"/>
          <w:i/>
          <w:iCs/>
          <w:sz w:val="22"/>
          <w:szCs w:val="22"/>
        </w:rPr>
        <w:t>closed-end credit</w:t>
      </w:r>
      <w:r w:rsidRPr="0015065E">
        <w:rPr>
          <w:rFonts w:ascii="Times New Roman" w:hAnsi="Times New Roman" w:cs="Times New Roman"/>
          <w:sz w:val="22"/>
          <w:szCs w:val="22"/>
          <w:shd w:val="clear" w:color="auto" w:fill="FFFFFF"/>
        </w:rPr>
        <w:t>, includes loans that require the borrower to repay the principal mount in equal periodic payments, usually monthly. A loan to purchase an automobile is one example of installment credit</w:t>
      </w:r>
      <w:r w:rsidRPr="0015065E">
        <w:rPr>
          <w:rFonts w:ascii="Times New Roman" w:hAnsi="Times New Roman" w:cs="Times New Roman"/>
          <w:sz w:val="22"/>
          <w:szCs w:val="22"/>
        </w:rPr>
        <w:t>.</w:t>
      </w:r>
      <w:r w:rsidRPr="0015065E">
        <w:rPr>
          <w:rFonts w:ascii="Times New Roman" w:hAnsi="Times New Roman" w:cs="Times New Roman"/>
          <w:sz w:val="22"/>
          <w:szCs w:val="22"/>
          <w:shd w:val="clear" w:color="auto" w:fill="FFFFFF"/>
        </w:rPr>
        <w:t xml:space="preserve"> These fixed-payment loans typically provide the borrower with very little repayment flexibility.</w:t>
      </w:r>
      <w:r w:rsidRPr="0015065E">
        <w:rPr>
          <w:rFonts w:ascii="Times New Roman" w:hAnsi="Times New Roman" w:cs="Times New Roman"/>
          <w:sz w:val="22"/>
          <w:szCs w:val="22"/>
        </w:rPr>
        <w:br/>
      </w:r>
      <w:r w:rsidRPr="0015065E">
        <w:rPr>
          <w:rFonts w:ascii="Times New Roman" w:hAnsi="Times New Roman" w:cs="Times New Roman"/>
          <w:sz w:val="22"/>
          <w:szCs w:val="22"/>
        </w:rPr>
        <w:br/>
      </w:r>
      <w:proofErr w:type="spellStart"/>
      <w:r w:rsidRPr="0015065E">
        <w:rPr>
          <w:rFonts w:ascii="Times New Roman" w:hAnsi="Times New Roman" w:cs="Times New Roman"/>
          <w:b/>
          <w:bCs/>
          <w:sz w:val="22"/>
          <w:szCs w:val="22"/>
        </w:rPr>
        <w:t>Noninstallment</w:t>
      </w:r>
      <w:proofErr w:type="spellEnd"/>
      <w:r w:rsidRPr="0015065E">
        <w:rPr>
          <w:rFonts w:ascii="Times New Roman" w:hAnsi="Times New Roman" w:cs="Times New Roman"/>
          <w:b/>
          <w:bCs/>
          <w:sz w:val="22"/>
          <w:szCs w:val="22"/>
        </w:rPr>
        <w:t xml:space="preserve"> credit</w:t>
      </w:r>
      <w:r w:rsidRPr="0015065E">
        <w:rPr>
          <w:rFonts w:ascii="Times New Roman" w:hAnsi="Times New Roman" w:cs="Times New Roman"/>
          <w:sz w:val="22"/>
          <w:szCs w:val="22"/>
          <w:shd w:val="clear" w:color="auto" w:fill="FFFFFF"/>
        </w:rPr>
        <w:t xml:space="preserve">, </w:t>
      </w:r>
      <w:bookmarkStart w:id="0" w:name="_GoBack"/>
      <w:bookmarkEnd w:id="0"/>
      <w:r w:rsidRPr="0015065E">
        <w:rPr>
          <w:rFonts w:ascii="Times New Roman" w:hAnsi="Times New Roman" w:cs="Times New Roman"/>
          <w:sz w:val="22"/>
          <w:szCs w:val="22"/>
          <w:shd w:val="clear" w:color="auto" w:fill="FFFFFF"/>
        </w:rPr>
        <w:t>which essentially includes all forms of consumer credit other than fixed-payment loans, is comprised of single-payment loans and loans that permit the borrower to make irregular payments and to borrow additional funds without submitting a new credit application. This latter type of loan is also known as</w:t>
      </w:r>
      <w:r w:rsidRPr="0015065E">
        <w:rPr>
          <w:rStyle w:val="apple-converted-space"/>
          <w:rFonts w:ascii="Times New Roman" w:hAnsi="Times New Roman" w:cs="Times New Roman"/>
          <w:sz w:val="22"/>
          <w:szCs w:val="22"/>
          <w:shd w:val="clear" w:color="auto" w:fill="FFFFFF"/>
        </w:rPr>
        <w:t> </w:t>
      </w:r>
      <w:r w:rsidRPr="0015065E">
        <w:rPr>
          <w:rFonts w:ascii="Times New Roman" w:hAnsi="Times New Roman" w:cs="Times New Roman"/>
          <w:i/>
          <w:iCs/>
          <w:sz w:val="22"/>
          <w:szCs w:val="22"/>
        </w:rPr>
        <w:t>revolving-</w:t>
      </w:r>
      <w:r w:rsidRPr="0015065E">
        <w:rPr>
          <w:rStyle w:val="apple-converted-space"/>
          <w:rFonts w:ascii="Times New Roman" w:hAnsi="Times New Roman" w:cs="Times New Roman"/>
          <w:sz w:val="22"/>
          <w:szCs w:val="22"/>
          <w:shd w:val="clear" w:color="auto" w:fill="FFFFFF"/>
        </w:rPr>
        <w:t> </w:t>
      </w:r>
      <w:r w:rsidRPr="0015065E">
        <w:rPr>
          <w:rFonts w:ascii="Times New Roman" w:hAnsi="Times New Roman" w:cs="Times New Roman"/>
          <w:sz w:val="22"/>
          <w:szCs w:val="22"/>
          <w:shd w:val="clear" w:color="auto" w:fill="FFFFFF"/>
        </w:rPr>
        <w:t>or</w:t>
      </w:r>
      <w:r w:rsidRPr="0015065E">
        <w:rPr>
          <w:rStyle w:val="apple-converted-space"/>
          <w:rFonts w:ascii="Times New Roman" w:hAnsi="Times New Roman" w:cs="Times New Roman"/>
          <w:sz w:val="22"/>
          <w:szCs w:val="22"/>
          <w:shd w:val="clear" w:color="auto" w:fill="FFFFFF"/>
        </w:rPr>
        <w:t> </w:t>
      </w:r>
      <w:r w:rsidRPr="0015065E">
        <w:rPr>
          <w:rFonts w:ascii="Times New Roman" w:hAnsi="Times New Roman" w:cs="Times New Roman"/>
          <w:i/>
          <w:iCs/>
          <w:sz w:val="22"/>
          <w:szCs w:val="22"/>
        </w:rPr>
        <w:t>open-end credit</w:t>
      </w:r>
      <w:r w:rsidRPr="0015065E">
        <w:rPr>
          <w:rFonts w:ascii="Times New Roman" w:hAnsi="Times New Roman" w:cs="Times New Roman"/>
          <w:sz w:val="22"/>
          <w:szCs w:val="22"/>
          <w:shd w:val="clear" w:color="auto" w:fill="FFFFFF"/>
        </w:rPr>
        <w:t>. Open-end credit allows the borrower to draw out additional funds as they’re needed, so long as the total outstanding loan balance doesn’t exceed a predetermined limit, known as the credit limit or line of credit.</w:t>
      </w:r>
      <w:r w:rsidRPr="0015065E">
        <w:rPr>
          <w:rStyle w:val="apple-converted-space"/>
          <w:rFonts w:ascii="Times New Roman" w:hAnsi="Times New Roman" w:cs="Times New Roman"/>
          <w:sz w:val="22"/>
          <w:szCs w:val="22"/>
          <w:shd w:val="clear" w:color="auto" w:fill="FFFFFF"/>
        </w:rPr>
        <w:t> </w:t>
      </w:r>
      <w:r w:rsidRPr="0015065E">
        <w:rPr>
          <w:rFonts w:ascii="Times New Roman" w:hAnsi="Times New Roman" w:cs="Times New Roman"/>
          <w:sz w:val="22"/>
          <w:szCs w:val="22"/>
        </w:rPr>
        <w:br/>
      </w:r>
    </w:p>
    <w:p w:rsidR="00F01723" w:rsidRPr="00D73490" w:rsidRDefault="0015065E" w:rsidP="00F01723">
      <w:pPr>
        <w:pStyle w:val="NormalWeb"/>
        <w:shd w:val="clear" w:color="auto" w:fill="FFFFFF"/>
        <w:spacing w:line="390" w:lineRule="atLeast"/>
        <w:rPr>
          <w:rFonts w:ascii="Times New Roman" w:hAnsi="Times New Roman" w:cs="Times New Roman"/>
          <w:b/>
          <w:bCs/>
          <w:sz w:val="22"/>
          <w:szCs w:val="22"/>
        </w:rPr>
      </w:pPr>
      <w:r w:rsidRPr="00D73490">
        <w:rPr>
          <w:rFonts w:ascii="Times New Roman" w:hAnsi="Times New Roman" w:cs="Times New Roman"/>
          <w:b/>
          <w:bCs/>
          <w:sz w:val="22"/>
          <w:szCs w:val="22"/>
        </w:rPr>
        <w:t>4) What are the general rules of measuring credit capacity?</w:t>
      </w:r>
    </w:p>
    <w:p w:rsidR="004F65B6" w:rsidRDefault="0015065E" w:rsidP="00F01723">
      <w:pPr>
        <w:pStyle w:val="NormalWeb"/>
        <w:shd w:val="clear" w:color="auto" w:fill="FFFFFF"/>
        <w:spacing w:line="390" w:lineRule="atLeast"/>
        <w:rPr>
          <w:rFonts w:ascii="Times New Roman" w:hAnsi="Times New Roman" w:cs="Times New Roman"/>
          <w:sz w:val="22"/>
          <w:szCs w:val="22"/>
        </w:rPr>
      </w:pPr>
      <w:proofErr w:type="gramStart"/>
      <w:r w:rsidRPr="0015065E">
        <w:rPr>
          <w:rFonts w:ascii="Times New Roman" w:hAnsi="Times New Roman" w:cs="Times New Roman"/>
          <w:b/>
          <w:bCs/>
          <w:sz w:val="22"/>
          <w:szCs w:val="22"/>
          <w:u w:val="single"/>
        </w:rPr>
        <w:t>Answer</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r w:rsidR="00B91513">
        <w:rPr>
          <w:rFonts w:ascii="Times New Roman" w:hAnsi="Times New Roman" w:cs="Times New Roman"/>
          <w:sz w:val="22"/>
          <w:szCs w:val="22"/>
        </w:rPr>
        <w:t xml:space="preserve"> </w:t>
      </w:r>
      <w:r w:rsidR="004F65B6" w:rsidRPr="0015065E">
        <w:rPr>
          <w:rFonts w:ascii="Times New Roman" w:hAnsi="Times New Roman" w:cs="Times New Roman"/>
          <w:sz w:val="22"/>
          <w:szCs w:val="22"/>
        </w:rPr>
        <w:t>T</w:t>
      </w:r>
      <w:r w:rsidR="00F01723" w:rsidRPr="0015065E">
        <w:rPr>
          <w:rFonts w:ascii="Times New Roman" w:hAnsi="Times New Roman" w:cs="Times New Roman"/>
          <w:sz w:val="22"/>
          <w:szCs w:val="22"/>
        </w:rPr>
        <w:t>wo general rules for measuring credit capacity are the debt payments-to-income ratio and debt-to-equity ratio</w:t>
      </w:r>
      <w:r w:rsidR="00B91513">
        <w:rPr>
          <w:rFonts w:ascii="Times New Roman" w:hAnsi="Times New Roman" w:cs="Times New Roman"/>
          <w:sz w:val="22"/>
          <w:szCs w:val="22"/>
        </w:rPr>
        <w:t>.</w:t>
      </w:r>
    </w:p>
    <w:p w:rsidR="0085537A" w:rsidRPr="0085537A" w:rsidRDefault="00B91513" w:rsidP="0015065E">
      <w:pPr>
        <w:pStyle w:val="NormalWeb"/>
        <w:shd w:val="clear" w:color="auto" w:fill="FFFFFF"/>
        <w:spacing w:line="390" w:lineRule="atLeast"/>
        <w:rPr>
          <w:rFonts w:ascii="Times New Roman" w:hAnsi="Times New Roman" w:cs="Times New Roman"/>
          <w:sz w:val="22"/>
        </w:rPr>
      </w:pPr>
      <w:r>
        <w:rPr>
          <w:rFonts w:ascii="Times New Roman" w:hAnsi="Times New Roman" w:cs="Times New Roman"/>
          <w:sz w:val="22"/>
          <w:szCs w:val="22"/>
        </w:rPr>
        <w:t>Where debt payment to income ratio should not exceed 20% and can be calculated by monthly debt payment</w:t>
      </w:r>
      <w:r w:rsidR="0085537A">
        <w:rPr>
          <w:rFonts w:ascii="Times New Roman" w:hAnsi="Times New Roman" w:cs="Times New Roman"/>
          <w:sz w:val="22"/>
          <w:szCs w:val="22"/>
        </w:rPr>
        <w:t xml:space="preserve"> by  </w:t>
      </w:r>
      <m:oMath>
        <m:f>
          <m:fPr>
            <m:ctrlPr>
              <w:rPr>
                <w:rFonts w:ascii="Cambria Math" w:hAnsi="Cambria Math" w:cs="Times New Roman"/>
                <w:sz w:val="22"/>
                <w:szCs w:val="22"/>
              </w:rPr>
            </m:ctrlPr>
          </m:fPr>
          <m:num>
            <m:r>
              <w:rPr>
                <w:rFonts w:ascii="Cambria Math" w:hAnsi="Cambria Math" w:cs="Times New Roman"/>
                <w:sz w:val="22"/>
                <w:szCs w:val="22"/>
              </w:rPr>
              <m:t>monthly debt payment</m:t>
            </m:r>
          </m:num>
          <m:den>
            <m:r>
              <w:rPr>
                <w:rFonts w:ascii="Cambria Math" w:hAnsi="Cambria Math" w:cs="Times New Roman"/>
                <w:sz w:val="22"/>
                <w:szCs w:val="22"/>
              </w:rPr>
              <m:t>monthly income</m:t>
            </m:r>
          </m:den>
        </m:f>
      </m:oMath>
    </w:p>
    <w:p w:rsidR="0015065E" w:rsidRPr="0015065E" w:rsidRDefault="00B91513" w:rsidP="0015065E">
      <w:pPr>
        <w:pStyle w:val="NormalWeb"/>
        <w:shd w:val="clear" w:color="auto" w:fill="FFFFFF"/>
        <w:spacing w:line="390" w:lineRule="atLeast"/>
        <w:rPr>
          <w:rFonts w:ascii="Times New Roman" w:hAnsi="Times New Roman" w:cs="Times New Roman"/>
          <w:sz w:val="22"/>
          <w:szCs w:val="22"/>
        </w:rPr>
      </w:pPr>
      <w:r>
        <w:rPr>
          <w:rFonts w:ascii="Times New Roman" w:hAnsi="Times New Roman" w:cs="Times New Roman"/>
          <w:sz w:val="22"/>
          <w:szCs w:val="22"/>
        </w:rPr>
        <w:t>And debt to equity ratio should not be higher than 0.5 and can be calculated by</w:t>
      </w:r>
      <w:r w:rsidR="0085537A">
        <w:rPr>
          <w:rFonts w:ascii="Times New Roman" w:hAnsi="Times New Roman" w:cs="Times New Roman"/>
          <w:sz w:val="22"/>
          <w:szCs w:val="22"/>
        </w:rPr>
        <w:t xml:space="preserve">  </w:t>
      </w:r>
      <m:oMath>
        <m:f>
          <m:fPr>
            <m:ctrlPr>
              <w:rPr>
                <w:rFonts w:ascii="Cambria Math" w:hAnsi="Cambria Math" w:cs="Times New Roman"/>
                <w:i/>
                <w:sz w:val="22"/>
                <w:szCs w:val="22"/>
              </w:rPr>
            </m:ctrlPr>
          </m:fPr>
          <m:num>
            <m:r>
              <w:rPr>
                <w:rFonts w:ascii="Cambria Math" w:hAnsi="Cambria Math" w:cs="Times New Roman"/>
                <w:sz w:val="22"/>
                <w:szCs w:val="22"/>
              </w:rPr>
              <m:t>Liabilities</m:t>
            </m:r>
          </m:num>
          <m:den>
            <m:r>
              <w:rPr>
                <w:rFonts w:ascii="Cambria Math" w:hAnsi="Cambria Math" w:cs="Times New Roman"/>
                <w:sz w:val="22"/>
                <w:szCs w:val="22"/>
              </w:rPr>
              <m:t>Net Worth</m:t>
            </m:r>
          </m:den>
        </m:f>
      </m:oMath>
    </w:p>
    <w:p w:rsidR="004F65B6" w:rsidRPr="00D73490" w:rsidRDefault="0015065E" w:rsidP="0015065E">
      <w:pPr>
        <w:pStyle w:val="NormalWeb"/>
        <w:shd w:val="clear" w:color="auto" w:fill="FFFFFF"/>
        <w:spacing w:line="390" w:lineRule="atLeast"/>
        <w:rPr>
          <w:rFonts w:ascii="Times New Roman" w:hAnsi="Times New Roman" w:cs="Times New Roman"/>
          <w:b/>
          <w:bCs/>
          <w:sz w:val="22"/>
          <w:szCs w:val="22"/>
        </w:rPr>
      </w:pPr>
      <w:r w:rsidRPr="00D73490">
        <w:rPr>
          <w:rFonts w:ascii="Times New Roman" w:hAnsi="Times New Roman" w:cs="Times New Roman"/>
          <w:b/>
          <w:bCs/>
          <w:sz w:val="22"/>
          <w:szCs w:val="22"/>
        </w:rPr>
        <w:lastRenderedPageBreak/>
        <w:t>5) A few years ago, Michael Tucker purchased a home for $100,000. Today, the home is worth $150,000. His remaining mortgage balance is $50,000. Assuming that Michael can borrow up to 80 percent of the market value, what is the maximum amount he can borrow?</w:t>
      </w:r>
    </w:p>
    <w:p w:rsidR="00F01723" w:rsidRPr="00B91513" w:rsidRDefault="0015065E" w:rsidP="00B91513">
      <w:pPr>
        <w:pStyle w:val="NormalWeb"/>
        <w:shd w:val="clear" w:color="auto" w:fill="FFFFFF"/>
        <w:spacing w:line="390" w:lineRule="atLeast"/>
        <w:rPr>
          <w:rFonts w:ascii="Times New Roman" w:hAnsi="Times New Roman" w:cs="Times New Roman"/>
          <w:sz w:val="22"/>
          <w:szCs w:val="22"/>
        </w:rPr>
      </w:pPr>
      <w:r w:rsidRPr="0015065E">
        <w:rPr>
          <w:rFonts w:ascii="Times New Roman" w:hAnsi="Times New Roman" w:cs="Times New Roman"/>
          <w:b/>
          <w:bCs/>
          <w:sz w:val="22"/>
          <w:szCs w:val="22"/>
          <w:u w:val="single"/>
        </w:rPr>
        <w:t>Answer</w:t>
      </w:r>
      <w:r w:rsidR="00B91513">
        <w:rPr>
          <w:rFonts w:ascii="Times New Roman" w:hAnsi="Times New Roman" w:cs="Times New Roman"/>
          <w:sz w:val="22"/>
          <w:szCs w:val="22"/>
        </w:rPr>
        <w:t xml:space="preserve"> : Market value of Michael’s Home at the present is $150,000 and Michael can borrow up to 80% of market value, so he can borrow 80%($150,000) which is equal to $120,000.But Michael still have mortgage on his home which the balance is $50,000.Hence, he can borrow only $120,000-$50,000 = $70,000 for the </w:t>
      </w:r>
      <w:r w:rsidR="00D73490">
        <w:rPr>
          <w:rFonts w:ascii="Times New Roman" w:hAnsi="Times New Roman" w:cs="Times New Roman"/>
          <w:sz w:val="22"/>
          <w:szCs w:val="22"/>
        </w:rPr>
        <w:t xml:space="preserve"> </w:t>
      </w:r>
      <w:r w:rsidR="00B91513">
        <w:rPr>
          <w:rFonts w:ascii="Times New Roman" w:hAnsi="Times New Roman" w:cs="Times New Roman"/>
          <w:sz w:val="22"/>
          <w:szCs w:val="22"/>
        </w:rPr>
        <w:t>maximum amount.</w:t>
      </w:r>
    </w:p>
    <w:sectPr w:rsidR="00F01723" w:rsidRPr="00B915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0267AE"/>
    <w:multiLevelType w:val="hybridMultilevel"/>
    <w:tmpl w:val="8982E8EE"/>
    <w:lvl w:ilvl="0" w:tplc="0B8073D0">
      <w:start w:val="1"/>
      <w:numFmt w:val="decimal"/>
      <w:lvlText w:val="%1)"/>
      <w:lvlJc w:val="left"/>
      <w:pPr>
        <w:ind w:left="1080" w:hanging="360"/>
      </w:pPr>
      <w:rPr>
        <w:rFonts w:eastAsiaTheme="minorHAnsi"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723"/>
    <w:rsid w:val="0015065E"/>
    <w:rsid w:val="004F65B6"/>
    <w:rsid w:val="0085537A"/>
    <w:rsid w:val="0089426F"/>
    <w:rsid w:val="00B91513"/>
    <w:rsid w:val="00D01DE4"/>
    <w:rsid w:val="00D73490"/>
    <w:rsid w:val="00F01723"/>
    <w:rsid w:val="00FF1D7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1723"/>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F01723"/>
  </w:style>
  <w:style w:type="character" w:styleId="Hyperlink">
    <w:name w:val="Hyperlink"/>
    <w:basedOn w:val="DefaultParagraphFont"/>
    <w:uiPriority w:val="99"/>
    <w:semiHidden/>
    <w:unhideWhenUsed/>
    <w:rsid w:val="00F01723"/>
    <w:rPr>
      <w:color w:val="0000FF"/>
      <w:u w:val="single"/>
    </w:rPr>
  </w:style>
  <w:style w:type="character" w:styleId="PlaceholderText">
    <w:name w:val="Placeholder Text"/>
    <w:basedOn w:val="DefaultParagraphFont"/>
    <w:uiPriority w:val="99"/>
    <w:semiHidden/>
    <w:rsid w:val="0085537A"/>
    <w:rPr>
      <w:color w:val="808080"/>
    </w:rPr>
  </w:style>
  <w:style w:type="paragraph" w:styleId="BalloonText">
    <w:name w:val="Balloon Text"/>
    <w:basedOn w:val="Normal"/>
    <w:link w:val="BalloonTextChar"/>
    <w:uiPriority w:val="99"/>
    <w:semiHidden/>
    <w:unhideWhenUsed/>
    <w:rsid w:val="0085537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5537A"/>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1723"/>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F01723"/>
  </w:style>
  <w:style w:type="character" w:styleId="Hyperlink">
    <w:name w:val="Hyperlink"/>
    <w:basedOn w:val="DefaultParagraphFont"/>
    <w:uiPriority w:val="99"/>
    <w:semiHidden/>
    <w:unhideWhenUsed/>
    <w:rsid w:val="00F01723"/>
    <w:rPr>
      <w:color w:val="0000FF"/>
      <w:u w:val="single"/>
    </w:rPr>
  </w:style>
  <w:style w:type="character" w:styleId="PlaceholderText">
    <w:name w:val="Placeholder Text"/>
    <w:basedOn w:val="DefaultParagraphFont"/>
    <w:uiPriority w:val="99"/>
    <w:semiHidden/>
    <w:rsid w:val="0085537A"/>
    <w:rPr>
      <w:color w:val="808080"/>
    </w:rPr>
  </w:style>
  <w:style w:type="paragraph" w:styleId="BalloonText">
    <w:name w:val="Balloon Text"/>
    <w:basedOn w:val="Normal"/>
    <w:link w:val="BalloonTextChar"/>
    <w:uiPriority w:val="99"/>
    <w:semiHidden/>
    <w:unhideWhenUsed/>
    <w:rsid w:val="0085537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5537A"/>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61185">
      <w:bodyDiv w:val="1"/>
      <w:marLeft w:val="0"/>
      <w:marRight w:val="0"/>
      <w:marTop w:val="0"/>
      <w:marBottom w:val="0"/>
      <w:divBdr>
        <w:top w:val="none" w:sz="0" w:space="0" w:color="auto"/>
        <w:left w:val="none" w:sz="0" w:space="0" w:color="auto"/>
        <w:bottom w:val="none" w:sz="0" w:space="0" w:color="auto"/>
        <w:right w:val="none" w:sz="0" w:space="0" w:color="auto"/>
      </w:divBdr>
    </w:div>
    <w:div w:id="122370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ravelinsurancereview.net/travel-medical-insura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D25C5-83F4-4ACC-ACA3-223F8619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766</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2016-03-27T19:46:00Z</dcterms:created>
  <dcterms:modified xsi:type="dcterms:W3CDTF">2016-03-31T14:40:00Z</dcterms:modified>
</cp:coreProperties>
</file>