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8886C" w14:textId="407CF668" w:rsidR="00DF195D" w:rsidRPr="00DF195D" w:rsidRDefault="00DF195D" w:rsidP="00DF195D">
      <w:pPr>
        <w:jc w:val="right"/>
      </w:pPr>
      <w:proofErr w:type="spellStart"/>
      <w:r w:rsidRPr="00DF195D">
        <w:t>Pornwarat</w:t>
      </w:r>
      <w:proofErr w:type="spellEnd"/>
      <w:r w:rsidRPr="00DF195D">
        <w:t xml:space="preserve"> Foongpiriya</w:t>
      </w:r>
    </w:p>
    <w:p w14:paraId="1505C887" w14:textId="574339D6" w:rsidR="00DF195D" w:rsidRPr="00DF195D" w:rsidRDefault="00DF195D" w:rsidP="00DF195D">
      <w:pPr>
        <w:jc w:val="right"/>
      </w:pPr>
      <w:r w:rsidRPr="00DF195D">
        <w:t>6204641218</w:t>
      </w:r>
    </w:p>
    <w:p w14:paraId="3930EA90" w14:textId="4FCF2B9E" w:rsidR="00055B67" w:rsidRPr="00DF195D" w:rsidRDefault="00055B67">
      <w:pPr>
        <w:rPr>
          <w:b/>
          <w:bCs/>
        </w:rPr>
      </w:pPr>
      <w:r w:rsidRPr="00DF195D">
        <w:rPr>
          <w:b/>
          <w:bCs/>
        </w:rPr>
        <w:t>Summary</w:t>
      </w:r>
      <w:r w:rsidR="00DF195D" w:rsidRPr="00DF195D">
        <w:rPr>
          <w:b/>
          <w:bCs/>
        </w:rPr>
        <w:t>: The common risk factors in the returns on stocks and bonds</w:t>
      </w:r>
    </w:p>
    <w:p w14:paraId="404FAE46" w14:textId="77777777" w:rsidR="00444EAE" w:rsidRDefault="00EB2944">
      <w:r>
        <w:t xml:space="preserve">This paper studies further the asset-pricing tests in </w:t>
      </w:r>
      <w:proofErr w:type="spellStart"/>
      <w:r>
        <w:t>Fama</w:t>
      </w:r>
      <w:proofErr w:type="spellEnd"/>
      <w:r>
        <w:t xml:space="preserve"> and French(1992a). The only asset considered in the model is stock, however, the same model should also explain the returns on bonds when the market is integrated; the returns on bonds which includes government bond and corporate bond are also being studied here. </w:t>
      </w:r>
      <w:r w:rsidR="00653F59">
        <w:t>In order to examine the relationship among variables,</w:t>
      </w:r>
      <w:r w:rsidR="00653F59">
        <w:t xml:space="preserve"> term-structure variables that play a vital role in bonds returns are also included in the analysis of returns on stocks. Nevertheless, there is no prominent explanation of the effect on government bond and corporate bond of </w:t>
      </w:r>
      <w:r w:rsidR="00444EAE">
        <w:t>the stock returns regressor.</w:t>
      </w:r>
      <w:r w:rsidR="00653F59">
        <w:t xml:space="preserve"> </w:t>
      </w:r>
    </w:p>
    <w:p w14:paraId="7EABA305" w14:textId="24D00324" w:rsidR="00055B67" w:rsidRDefault="009173D8">
      <w:r>
        <w:t xml:space="preserve">The returns on </w:t>
      </w:r>
      <w:r w:rsidR="00444EAE">
        <w:t xml:space="preserve">stocks and bonds </w:t>
      </w:r>
      <w:r>
        <w:t>have</w:t>
      </w:r>
      <w:r w:rsidR="00AE5336">
        <w:t xml:space="preserve"> at least</w:t>
      </w:r>
      <w:r>
        <w:t xml:space="preserve"> five common risk factors</w:t>
      </w:r>
      <w:r w:rsidR="00AE5336">
        <w:t>; the prox</w:t>
      </w:r>
      <w:r w:rsidR="00B430C9">
        <w:t>ies</w:t>
      </w:r>
      <w:r w:rsidR="00AE5336">
        <w:t xml:space="preserve"> for these are size, book-to-market-equity</w:t>
      </w:r>
      <w:r w:rsidR="006B7CE4">
        <w:t>, market factors</w:t>
      </w:r>
      <w:r w:rsidR="00AE5336">
        <w:t xml:space="preserve">, </w:t>
      </w:r>
      <w:r w:rsidR="00B430C9">
        <w:t xml:space="preserve">term premium, </w:t>
      </w:r>
      <w:r w:rsidR="006B7CE4">
        <w:t xml:space="preserve">and </w:t>
      </w:r>
      <w:r w:rsidR="00B430C9">
        <w:t>default premium</w:t>
      </w:r>
      <w:r w:rsidR="006B7CE4">
        <w:t xml:space="preserve">. A strong common variation captured by size and BE/ME for stock returns as the intercept of regression is almost zero. For bond returns, risk </w:t>
      </w:r>
      <w:r w:rsidR="00F81743">
        <w:t>premium and default premium proxied by TERM and DEF are two main explanatory variables that play the role</w:t>
      </w:r>
      <w:r w:rsidR="009D151C">
        <w:t xml:space="preserve">; </w:t>
      </w:r>
      <w:r w:rsidR="00DF195D">
        <w:t>TERM is the difference between the monthly long-term government bond return and the one</w:t>
      </w:r>
      <w:r w:rsidR="00DF195D">
        <w:t>month Treasury bill rate measured at the end of the previous month</w:t>
      </w:r>
      <w:r w:rsidR="00DF195D">
        <w:t xml:space="preserve">, and DEF is </w:t>
      </w:r>
      <w:r w:rsidR="00DF195D">
        <w:t>the difference between the return on a market portfolio of long-term corporate bonds and the long-term government bond return</w:t>
      </w:r>
      <w:r w:rsidR="00DF195D">
        <w:t xml:space="preserve">. </w:t>
      </w:r>
      <w:r w:rsidR="00F81743">
        <w:t>When adding the regressor of stock returns</w:t>
      </w:r>
      <w:r w:rsidR="00F434F6">
        <w:t>, size and BE/ME, only low-grade corporate bonds returns can be explained. The factors of stock market play a little role in explaining the returns on bonds</w:t>
      </w:r>
      <w:r w:rsidR="00F7632D">
        <w:t xml:space="preserve">. </w:t>
      </w:r>
    </w:p>
    <w:p w14:paraId="59253242" w14:textId="06EADD52" w:rsidR="00F375A6" w:rsidRDefault="00F375A6">
      <w:r>
        <w:t>To conclude, the results show that these five factors explain well for common variation in both returns and the average returns across different assets. However, the choice of factors made in this paper</w:t>
      </w:r>
      <w:r w:rsidR="00F35B28">
        <w:t xml:space="preserve"> is supported by empirical experience, any choice of factors that has no supporting theory may be arbitrary. </w:t>
      </w:r>
    </w:p>
    <w:p w14:paraId="0D68EF58" w14:textId="77777777" w:rsidR="00E87660" w:rsidRPr="00055B67" w:rsidRDefault="00E87660"/>
    <w:sectPr w:rsidR="00E87660" w:rsidRPr="00055B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B67"/>
    <w:rsid w:val="00055B67"/>
    <w:rsid w:val="00444EAE"/>
    <w:rsid w:val="00653F59"/>
    <w:rsid w:val="006B7CE4"/>
    <w:rsid w:val="009173D8"/>
    <w:rsid w:val="0092704E"/>
    <w:rsid w:val="00981CD5"/>
    <w:rsid w:val="009D151C"/>
    <w:rsid w:val="00A143ED"/>
    <w:rsid w:val="00A81FF5"/>
    <w:rsid w:val="00AE5336"/>
    <w:rsid w:val="00B430C9"/>
    <w:rsid w:val="00BF6FCB"/>
    <w:rsid w:val="00D86384"/>
    <w:rsid w:val="00DF195D"/>
    <w:rsid w:val="00E87660"/>
    <w:rsid w:val="00EB2944"/>
    <w:rsid w:val="00F35B28"/>
    <w:rsid w:val="00F375A6"/>
    <w:rsid w:val="00F434F6"/>
    <w:rsid w:val="00F7632D"/>
    <w:rsid w:val="00F8174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A21CE"/>
  <w15:chartTrackingRefBased/>
  <w15:docId w15:val="{BA0BBD7A-5A15-4E49-9A5A-EBF4E9806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293</Words>
  <Characters>1673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 Foongpiriya</dc:creator>
  <cp:keywords/>
  <dc:description/>
  <cp:lastModifiedBy>Nana Foongpiriya</cp:lastModifiedBy>
  <cp:revision>7</cp:revision>
  <dcterms:created xsi:type="dcterms:W3CDTF">2022-03-15T03:12:00Z</dcterms:created>
  <dcterms:modified xsi:type="dcterms:W3CDTF">2022-03-17T16:13:00Z</dcterms:modified>
</cp:coreProperties>
</file>