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76EA" w:rsidRDefault="000F76EA" w:rsidP="000F76EA">
      <w:pPr>
        <w:spacing w:after="0" w:line="240" w:lineRule="auto"/>
        <w:textAlignment w:val="baseline"/>
        <w:outlineLvl w:val="2"/>
        <w:rPr>
          <w:rFonts w:ascii="Georgia" w:eastAsia="Times New Roman" w:hAnsi="Georgia" w:cs="Times New Roman"/>
          <w:color w:val="4A4A4A"/>
          <w:sz w:val="27"/>
          <w:szCs w:val="27"/>
        </w:rPr>
      </w:pPr>
      <w:r w:rsidRPr="000F76EA">
        <w:rPr>
          <w:rFonts w:ascii="Georgia" w:eastAsia="Times New Roman" w:hAnsi="Georgia" w:cs="Times New Roman"/>
          <w:color w:val="4A4A4A"/>
          <w:sz w:val="27"/>
          <w:szCs w:val="27"/>
        </w:rPr>
        <w:t>The gravity of China’s great fall</w:t>
      </w:r>
    </w:p>
    <w:p w:rsidR="001521FD" w:rsidRPr="000F76EA" w:rsidRDefault="001521FD" w:rsidP="000F76EA">
      <w:pPr>
        <w:spacing w:after="0" w:line="240" w:lineRule="auto"/>
        <w:textAlignment w:val="baseline"/>
        <w:outlineLvl w:val="2"/>
        <w:rPr>
          <w:rFonts w:ascii="Georgia" w:eastAsia="Times New Roman" w:hAnsi="Georgia" w:cs="Times New Roman"/>
          <w:color w:val="4A4A4A"/>
          <w:sz w:val="27"/>
          <w:szCs w:val="27"/>
        </w:rPr>
      </w:pPr>
      <w:bookmarkStart w:id="0" w:name="_GoBack"/>
      <w:bookmarkEnd w:id="0"/>
    </w:p>
    <w:p w:rsidR="000F76EA" w:rsidRDefault="000F76EA" w:rsidP="000F76EA">
      <w:pPr>
        <w:spacing w:after="0" w:line="240" w:lineRule="auto"/>
        <w:rPr>
          <w:rFonts w:ascii="Arial" w:eastAsia="Times New Roman" w:hAnsi="Arial" w:cs="Arial"/>
          <w:caps/>
          <w:color w:val="7B7B73"/>
          <w:sz w:val="24"/>
          <w:szCs w:val="24"/>
          <w:bdr w:val="none" w:sz="0" w:space="0" w:color="auto" w:frame="1"/>
        </w:rPr>
      </w:pPr>
      <w:r w:rsidRPr="000F76EA">
        <w:rPr>
          <w:rFonts w:ascii="Times New Roman" w:eastAsia="Times New Roman" w:hAnsi="Times New Roman" w:cs="Times New Roman"/>
          <w:sz w:val="24"/>
          <w:szCs w:val="24"/>
        </w:rPr>
        <w:t>Aug 25th 2015, 11:54 </w:t>
      </w:r>
      <w:r w:rsidRPr="000F76EA">
        <w:rPr>
          <w:rFonts w:ascii="Arial" w:eastAsia="Times New Roman" w:hAnsi="Arial" w:cs="Arial"/>
          <w:caps/>
          <w:color w:val="7B7B73"/>
          <w:sz w:val="24"/>
          <w:szCs w:val="24"/>
          <w:bdr w:val="none" w:sz="0" w:space="0" w:color="auto" w:frame="1"/>
        </w:rPr>
        <w:t>BY THE DATA TEAM</w:t>
      </w:r>
    </w:p>
    <w:p w:rsidR="000F76EA" w:rsidRDefault="000F76EA" w:rsidP="000F76EA">
      <w:pPr>
        <w:spacing w:after="0" w:line="240" w:lineRule="auto"/>
        <w:rPr>
          <w:rFonts w:ascii="Times New Roman" w:eastAsia="Times New Roman" w:hAnsi="Times New Roman" w:cs="Times New Roman"/>
          <w:sz w:val="24"/>
          <w:szCs w:val="24"/>
        </w:rPr>
      </w:pPr>
    </w:p>
    <w:p w:rsidR="000F76EA" w:rsidRPr="000F76EA" w:rsidRDefault="000F76EA" w:rsidP="000F76EA">
      <w:pPr>
        <w:spacing w:after="0" w:line="330" w:lineRule="atLeast"/>
        <w:textAlignment w:val="baseline"/>
        <w:rPr>
          <w:rFonts w:ascii="Times New Roman" w:eastAsia="Times New Roman" w:hAnsi="Times New Roman" w:cs="Times New Roman"/>
          <w:sz w:val="24"/>
          <w:szCs w:val="24"/>
          <w:bdr w:val="none" w:sz="0" w:space="0" w:color="auto" w:frame="1"/>
          <w:shd w:val="clear" w:color="auto" w:fill="F0F0F0"/>
        </w:rPr>
      </w:pPr>
      <w:r w:rsidRPr="000F76EA">
        <w:rPr>
          <w:rFonts w:ascii="Arial" w:eastAsia="Times New Roman" w:hAnsi="Arial" w:cs="Arial"/>
          <w:color w:val="4A4A4A"/>
          <w:sz w:val="21"/>
          <w:szCs w:val="21"/>
        </w:rPr>
        <w:fldChar w:fldCharType="begin"/>
      </w:r>
      <w:r w:rsidRPr="000F76EA">
        <w:rPr>
          <w:rFonts w:ascii="Arial" w:eastAsia="Times New Roman" w:hAnsi="Arial" w:cs="Arial"/>
          <w:color w:val="4A4A4A"/>
          <w:sz w:val="21"/>
          <w:szCs w:val="21"/>
        </w:rPr>
        <w:instrText xml:space="preserve"> HYPERLINK "http://www.economist.com/blogs/graphicdetail/2015/08/daily-dispatches-0" </w:instrText>
      </w:r>
      <w:r w:rsidRPr="000F76EA">
        <w:rPr>
          <w:rFonts w:ascii="Arial" w:eastAsia="Times New Roman" w:hAnsi="Arial" w:cs="Arial"/>
          <w:color w:val="4A4A4A"/>
          <w:sz w:val="21"/>
          <w:szCs w:val="21"/>
        </w:rPr>
        <w:fldChar w:fldCharType="separate"/>
      </w:r>
      <w:r>
        <w:rPr>
          <w:rFonts w:ascii="Arial" w:eastAsia="Times New Roman" w:hAnsi="Arial" w:cs="Arial"/>
          <w:noProof/>
          <w:color w:val="4A4A4A"/>
          <w:sz w:val="21"/>
          <w:szCs w:val="21"/>
          <w:bdr w:val="none" w:sz="0" w:space="0" w:color="auto" w:frame="1"/>
        </w:rPr>
        <w:drawing>
          <wp:inline distT="0" distB="0" distL="0" distR="0">
            <wp:extent cx="6058894" cy="3228229"/>
            <wp:effectExtent l="0" t="0" r="0" b="0"/>
            <wp:docPr id="2" name="Picture 2" descr="http://cdn.static-economist.com/sites/default/files/imagecache/original-size/images/2015/08/blogs/graphic-detail/20150829_woc514_1.png">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cdn.static-economist.com/sites/default/files/imagecache/original-size/images/2015/08/blogs/graphic-detail/20150829_woc514_1.png">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72143" cy="3235288"/>
                    </a:xfrm>
                    <a:prstGeom prst="rect">
                      <a:avLst/>
                    </a:prstGeom>
                    <a:noFill/>
                    <a:ln>
                      <a:noFill/>
                    </a:ln>
                  </pic:spPr>
                </pic:pic>
              </a:graphicData>
            </a:graphic>
          </wp:inline>
        </w:drawing>
      </w:r>
    </w:p>
    <w:p w:rsidR="000F76EA" w:rsidRPr="000F76EA" w:rsidRDefault="000F76EA" w:rsidP="000F76EA">
      <w:pPr>
        <w:spacing w:after="150" w:line="330" w:lineRule="atLeast"/>
        <w:textAlignment w:val="baseline"/>
        <w:rPr>
          <w:rFonts w:ascii="Times New Roman" w:eastAsia="Times New Roman" w:hAnsi="Times New Roman" w:cs="Times New Roman"/>
          <w:sz w:val="24"/>
          <w:szCs w:val="24"/>
        </w:rPr>
      </w:pPr>
      <w:r w:rsidRPr="000F76EA">
        <w:rPr>
          <w:rFonts w:ascii="Arial" w:eastAsia="Times New Roman" w:hAnsi="Arial" w:cs="Arial"/>
          <w:color w:val="4A4A4A"/>
          <w:sz w:val="18"/>
          <w:szCs w:val="18"/>
          <w:bdr w:val="none" w:sz="0" w:space="0" w:color="auto" w:frame="1"/>
        </w:rPr>
        <w:t>INTERACTIVE: Latest Chinese stockmarket data and exchange rates</w:t>
      </w:r>
      <w:r w:rsidRPr="000F76EA">
        <w:rPr>
          <w:rFonts w:ascii="Arial" w:eastAsia="Times New Roman" w:hAnsi="Arial" w:cs="Arial"/>
          <w:color w:val="4A4A4A"/>
          <w:sz w:val="21"/>
          <w:szCs w:val="21"/>
        </w:rPr>
        <w:fldChar w:fldCharType="end"/>
      </w:r>
    </w:p>
    <w:p w:rsidR="000F76EA" w:rsidRPr="000F76EA" w:rsidRDefault="000F76EA" w:rsidP="000F76EA">
      <w:pPr>
        <w:spacing w:after="0" w:line="330" w:lineRule="atLeast"/>
        <w:textAlignment w:val="baseline"/>
        <w:rPr>
          <w:rFonts w:ascii="Arial" w:eastAsia="Times New Roman" w:hAnsi="Arial" w:cs="Arial"/>
          <w:color w:val="4A4A4A"/>
          <w:sz w:val="21"/>
          <w:szCs w:val="21"/>
        </w:rPr>
      </w:pPr>
      <w:r w:rsidRPr="000F76EA">
        <w:rPr>
          <w:rFonts w:ascii="Arial" w:eastAsia="Times New Roman" w:hAnsi="Arial" w:cs="Arial"/>
          <w:color w:val="4A4A4A"/>
          <w:sz w:val="21"/>
          <w:szCs w:val="21"/>
        </w:rPr>
        <w:t>ASIAN markets are once again driving traders batty. A mammoth 8.5% plunge in China's stockmarkets on Monday, August 24th, touched off a wild day on global markets: in which Japanese and European stocks plummeted (as did American shares, before staging a remarkable turnaround) prompting commentators to liken the situation to previous crises from the Wall Street crash of 1929 to the Asian financial crisis of 1997. A day later, the </w:t>
      </w:r>
      <w:r w:rsidRPr="000F76EA">
        <w:rPr>
          <w:rFonts w:ascii="Arial" w:eastAsia="Times New Roman" w:hAnsi="Arial" w:cs="Arial"/>
          <w:color w:val="4A4A4A"/>
          <w:sz w:val="23"/>
          <w:szCs w:val="23"/>
          <w:bdr w:val="none" w:sz="0" w:space="0" w:color="auto" w:frame="1"/>
        </w:rPr>
        <w:t>Shanghai Composite Index </w:t>
      </w:r>
      <w:r w:rsidRPr="000F76EA">
        <w:rPr>
          <w:rFonts w:ascii="Arial" w:eastAsia="Times New Roman" w:hAnsi="Arial" w:cs="Arial"/>
          <w:color w:val="4A4A4A"/>
          <w:sz w:val="21"/>
          <w:szCs w:val="21"/>
        </w:rPr>
        <w:t>continued its plummet, falling a further 7.6% as the market closed on August 25th.</w:t>
      </w:r>
    </w:p>
    <w:p w:rsidR="000F76EA" w:rsidRPr="000F76EA" w:rsidRDefault="000F76EA" w:rsidP="000F76EA">
      <w:pPr>
        <w:spacing w:after="225" w:line="330" w:lineRule="atLeast"/>
        <w:textAlignment w:val="baseline"/>
        <w:rPr>
          <w:rFonts w:ascii="Arial" w:eastAsia="Times New Roman" w:hAnsi="Arial" w:cs="Arial"/>
          <w:color w:val="4A4A4A"/>
          <w:sz w:val="21"/>
          <w:szCs w:val="21"/>
        </w:rPr>
      </w:pPr>
      <w:r w:rsidRPr="000F76EA">
        <w:rPr>
          <w:rFonts w:ascii="Arial" w:eastAsia="Times New Roman" w:hAnsi="Arial" w:cs="Arial"/>
          <w:color w:val="4A4A4A"/>
          <w:sz w:val="21"/>
          <w:szCs w:val="21"/>
        </w:rPr>
        <w:t>Asian share prices have had a brutal summer. China deserves much of the blame. Its own market has crashed (falling by over 40% from its peak, and losing all the ground gained in 2015) amid worries about the pace of China's economic slowdown. Slackening Chinese demand for goods and commodities would represent a big blow to its Asian neighbours.</w:t>
      </w:r>
    </w:p>
    <w:p w:rsidR="000F76EA" w:rsidRPr="000F76EA" w:rsidRDefault="000F76EA" w:rsidP="000F76EA">
      <w:pPr>
        <w:spacing w:after="225" w:line="330" w:lineRule="atLeast"/>
        <w:textAlignment w:val="baseline"/>
        <w:rPr>
          <w:rFonts w:ascii="Arial" w:eastAsia="Times New Roman" w:hAnsi="Arial" w:cs="Arial"/>
          <w:color w:val="4A4A4A"/>
          <w:sz w:val="21"/>
          <w:szCs w:val="21"/>
        </w:rPr>
      </w:pPr>
      <w:r w:rsidRPr="000F76EA">
        <w:rPr>
          <w:rFonts w:ascii="Arial" w:eastAsia="Times New Roman" w:hAnsi="Arial" w:cs="Arial"/>
          <w:color w:val="4A4A4A"/>
          <w:sz w:val="21"/>
          <w:szCs w:val="21"/>
        </w:rPr>
        <w:t>The region has also been squeezed by a reversal of capital flows back toward the rich world, which has been accelerating as America's Federal Reserve moves closer to interest rate increases. The currencies of Asia's large economies have been falling as a result: Malaysia's ringgit is down by 19% since May 1st, for example, while the Indonesian rupiah has dropped 8%. Despite those declines, which boost export competitiveness in those economies, export growth has slowed dramatically. There will probably be more market wobbles ahead.</w:t>
      </w:r>
    </w:p>
    <w:p w:rsidR="000F76EA" w:rsidRPr="000F76EA" w:rsidRDefault="000F76EA" w:rsidP="000F76EA">
      <w:pPr>
        <w:spacing w:after="150" w:line="330" w:lineRule="atLeast"/>
        <w:textAlignment w:val="baseline"/>
        <w:rPr>
          <w:rFonts w:ascii="Arial" w:eastAsia="Times New Roman" w:hAnsi="Arial" w:cs="Arial"/>
          <w:color w:val="4A4A4A"/>
          <w:sz w:val="21"/>
          <w:szCs w:val="21"/>
        </w:rPr>
      </w:pPr>
      <w:r>
        <w:rPr>
          <w:rFonts w:ascii="Arial" w:eastAsia="Times New Roman" w:hAnsi="Arial" w:cs="Arial"/>
          <w:noProof/>
          <w:color w:val="4A4A4A"/>
          <w:sz w:val="21"/>
          <w:szCs w:val="21"/>
        </w:rPr>
        <w:lastRenderedPageBreak/>
        <w:drawing>
          <wp:inline distT="0" distB="0" distL="0" distR="0">
            <wp:extent cx="5925863" cy="3307743"/>
            <wp:effectExtent l="0" t="0" r="0" b="6985"/>
            <wp:docPr id="1" name="Picture 1" descr="http://cdn.static-economist.com/sites/default/files/imagecache/original-size/images/2015/08/blogs/graphic-detail/20150829_woc517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cdn.static-economist.com/sites/default/files/imagecache/original-size/images/2015/08/blogs/graphic-detail/20150829_woc517_1.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25591" cy="3307591"/>
                    </a:xfrm>
                    <a:prstGeom prst="rect">
                      <a:avLst/>
                    </a:prstGeom>
                    <a:noFill/>
                    <a:ln>
                      <a:noFill/>
                    </a:ln>
                  </pic:spPr>
                </pic:pic>
              </a:graphicData>
            </a:graphic>
          </wp:inline>
        </w:drawing>
      </w:r>
    </w:p>
    <w:p w:rsidR="00DF0275" w:rsidRDefault="00DF0275"/>
    <w:sectPr w:rsidR="00DF027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78131F"/>
    <w:multiLevelType w:val="multilevel"/>
    <w:tmpl w:val="76E6B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76EA"/>
    <w:rsid w:val="00015FB5"/>
    <w:rsid w:val="0003716A"/>
    <w:rsid w:val="00050BDD"/>
    <w:rsid w:val="00055462"/>
    <w:rsid w:val="0005758B"/>
    <w:rsid w:val="00064B99"/>
    <w:rsid w:val="00066E12"/>
    <w:rsid w:val="000714C1"/>
    <w:rsid w:val="00075B7A"/>
    <w:rsid w:val="000A00B6"/>
    <w:rsid w:val="000A7E01"/>
    <w:rsid w:val="000C19CB"/>
    <w:rsid w:val="000C6769"/>
    <w:rsid w:val="000C75CF"/>
    <w:rsid w:val="000D6199"/>
    <w:rsid w:val="000E023B"/>
    <w:rsid w:val="000F2EBE"/>
    <w:rsid w:val="000F76EA"/>
    <w:rsid w:val="0010230A"/>
    <w:rsid w:val="00102C76"/>
    <w:rsid w:val="00115CFE"/>
    <w:rsid w:val="001521FD"/>
    <w:rsid w:val="001665EB"/>
    <w:rsid w:val="0017016B"/>
    <w:rsid w:val="00171C6B"/>
    <w:rsid w:val="00172192"/>
    <w:rsid w:val="00172BD4"/>
    <w:rsid w:val="001816C8"/>
    <w:rsid w:val="00181C92"/>
    <w:rsid w:val="001954F0"/>
    <w:rsid w:val="00196B2C"/>
    <w:rsid w:val="001A47AD"/>
    <w:rsid w:val="001B153E"/>
    <w:rsid w:val="001B5482"/>
    <w:rsid w:val="001C7E6D"/>
    <w:rsid w:val="001E2E0E"/>
    <w:rsid w:val="002014B0"/>
    <w:rsid w:val="00227E03"/>
    <w:rsid w:val="0023119A"/>
    <w:rsid w:val="00246C70"/>
    <w:rsid w:val="00252ED7"/>
    <w:rsid w:val="00261D9B"/>
    <w:rsid w:val="002773BF"/>
    <w:rsid w:val="00287C51"/>
    <w:rsid w:val="0029325A"/>
    <w:rsid w:val="002A76EC"/>
    <w:rsid w:val="002C677F"/>
    <w:rsid w:val="002D1B55"/>
    <w:rsid w:val="002D52B7"/>
    <w:rsid w:val="002D6961"/>
    <w:rsid w:val="002D7EF3"/>
    <w:rsid w:val="002E1A46"/>
    <w:rsid w:val="002E26C7"/>
    <w:rsid w:val="002E6C38"/>
    <w:rsid w:val="002F29A3"/>
    <w:rsid w:val="002F3121"/>
    <w:rsid w:val="002F4141"/>
    <w:rsid w:val="002F66BB"/>
    <w:rsid w:val="00307EF4"/>
    <w:rsid w:val="0031743E"/>
    <w:rsid w:val="00346C3C"/>
    <w:rsid w:val="00353EB1"/>
    <w:rsid w:val="00357F49"/>
    <w:rsid w:val="00366BCA"/>
    <w:rsid w:val="00366D90"/>
    <w:rsid w:val="00371FB1"/>
    <w:rsid w:val="00375175"/>
    <w:rsid w:val="003904B1"/>
    <w:rsid w:val="00396BC8"/>
    <w:rsid w:val="003C24EB"/>
    <w:rsid w:val="003D4FBE"/>
    <w:rsid w:val="003D52D6"/>
    <w:rsid w:val="003E4C31"/>
    <w:rsid w:val="003F5A05"/>
    <w:rsid w:val="004018C0"/>
    <w:rsid w:val="00402031"/>
    <w:rsid w:val="00404344"/>
    <w:rsid w:val="004052EA"/>
    <w:rsid w:val="00406039"/>
    <w:rsid w:val="004216E4"/>
    <w:rsid w:val="00421D7F"/>
    <w:rsid w:val="00426535"/>
    <w:rsid w:val="00432D54"/>
    <w:rsid w:val="00451EC5"/>
    <w:rsid w:val="0045291F"/>
    <w:rsid w:val="0045508E"/>
    <w:rsid w:val="00457C59"/>
    <w:rsid w:val="004660B5"/>
    <w:rsid w:val="00477A5E"/>
    <w:rsid w:val="00481F4F"/>
    <w:rsid w:val="00487F47"/>
    <w:rsid w:val="00493C22"/>
    <w:rsid w:val="004A1267"/>
    <w:rsid w:val="004C3772"/>
    <w:rsid w:val="004C4955"/>
    <w:rsid w:val="004E0604"/>
    <w:rsid w:val="004E562A"/>
    <w:rsid w:val="004E603D"/>
    <w:rsid w:val="005067A9"/>
    <w:rsid w:val="005077A5"/>
    <w:rsid w:val="00507FFA"/>
    <w:rsid w:val="00530DDC"/>
    <w:rsid w:val="00531B4D"/>
    <w:rsid w:val="005336BD"/>
    <w:rsid w:val="0054118C"/>
    <w:rsid w:val="00546EDF"/>
    <w:rsid w:val="00557A9D"/>
    <w:rsid w:val="00560A2C"/>
    <w:rsid w:val="00567F13"/>
    <w:rsid w:val="00574C50"/>
    <w:rsid w:val="00574F2A"/>
    <w:rsid w:val="005778B2"/>
    <w:rsid w:val="005832BC"/>
    <w:rsid w:val="005970C8"/>
    <w:rsid w:val="005A18D3"/>
    <w:rsid w:val="005C4E3E"/>
    <w:rsid w:val="005D0DB3"/>
    <w:rsid w:val="005D56F5"/>
    <w:rsid w:val="005E1E16"/>
    <w:rsid w:val="005E3AFA"/>
    <w:rsid w:val="00602496"/>
    <w:rsid w:val="00603202"/>
    <w:rsid w:val="00605F94"/>
    <w:rsid w:val="00612545"/>
    <w:rsid w:val="00616A35"/>
    <w:rsid w:val="006252D9"/>
    <w:rsid w:val="00641DF2"/>
    <w:rsid w:val="006559A1"/>
    <w:rsid w:val="00660F6B"/>
    <w:rsid w:val="00666606"/>
    <w:rsid w:val="00667BAB"/>
    <w:rsid w:val="00674477"/>
    <w:rsid w:val="00687FB1"/>
    <w:rsid w:val="00695C5E"/>
    <w:rsid w:val="006A1816"/>
    <w:rsid w:val="006B2B89"/>
    <w:rsid w:val="006B6F06"/>
    <w:rsid w:val="006D18B6"/>
    <w:rsid w:val="006E3999"/>
    <w:rsid w:val="006F1184"/>
    <w:rsid w:val="00701E26"/>
    <w:rsid w:val="00714040"/>
    <w:rsid w:val="007219EE"/>
    <w:rsid w:val="00726DCA"/>
    <w:rsid w:val="007363C1"/>
    <w:rsid w:val="00751E10"/>
    <w:rsid w:val="0075515D"/>
    <w:rsid w:val="007646CB"/>
    <w:rsid w:val="007710A7"/>
    <w:rsid w:val="0078196A"/>
    <w:rsid w:val="007856EC"/>
    <w:rsid w:val="0078605F"/>
    <w:rsid w:val="007B79A3"/>
    <w:rsid w:val="007C249B"/>
    <w:rsid w:val="007D3123"/>
    <w:rsid w:val="007D5BF2"/>
    <w:rsid w:val="007F5B46"/>
    <w:rsid w:val="00816A1F"/>
    <w:rsid w:val="0081759B"/>
    <w:rsid w:val="0082246D"/>
    <w:rsid w:val="008250DC"/>
    <w:rsid w:val="00825DB3"/>
    <w:rsid w:val="00832B36"/>
    <w:rsid w:val="00833E45"/>
    <w:rsid w:val="008361AB"/>
    <w:rsid w:val="00845185"/>
    <w:rsid w:val="00847437"/>
    <w:rsid w:val="00861700"/>
    <w:rsid w:val="00863B9E"/>
    <w:rsid w:val="00887187"/>
    <w:rsid w:val="00893BA2"/>
    <w:rsid w:val="008946E6"/>
    <w:rsid w:val="008D2AF9"/>
    <w:rsid w:val="008E0C1C"/>
    <w:rsid w:val="008F2604"/>
    <w:rsid w:val="009034B4"/>
    <w:rsid w:val="00905009"/>
    <w:rsid w:val="00911817"/>
    <w:rsid w:val="00911E19"/>
    <w:rsid w:val="00921408"/>
    <w:rsid w:val="00937BA7"/>
    <w:rsid w:val="00955601"/>
    <w:rsid w:val="00960D0F"/>
    <w:rsid w:val="00964EA4"/>
    <w:rsid w:val="00965E84"/>
    <w:rsid w:val="00966AB0"/>
    <w:rsid w:val="00971AF1"/>
    <w:rsid w:val="00980824"/>
    <w:rsid w:val="00993601"/>
    <w:rsid w:val="00997B92"/>
    <w:rsid w:val="009B30D1"/>
    <w:rsid w:val="009D094D"/>
    <w:rsid w:val="009E01F7"/>
    <w:rsid w:val="009E59F8"/>
    <w:rsid w:val="00A0404D"/>
    <w:rsid w:val="00A20686"/>
    <w:rsid w:val="00A20960"/>
    <w:rsid w:val="00A354B0"/>
    <w:rsid w:val="00A403DD"/>
    <w:rsid w:val="00A40FD3"/>
    <w:rsid w:val="00A43BF0"/>
    <w:rsid w:val="00A52B6F"/>
    <w:rsid w:val="00A656F7"/>
    <w:rsid w:val="00A70B20"/>
    <w:rsid w:val="00A71559"/>
    <w:rsid w:val="00A76684"/>
    <w:rsid w:val="00A76846"/>
    <w:rsid w:val="00A844E4"/>
    <w:rsid w:val="00A8708B"/>
    <w:rsid w:val="00A911D0"/>
    <w:rsid w:val="00A972D7"/>
    <w:rsid w:val="00AA1FA0"/>
    <w:rsid w:val="00AA3FA5"/>
    <w:rsid w:val="00AB4094"/>
    <w:rsid w:val="00AB559A"/>
    <w:rsid w:val="00AD11F8"/>
    <w:rsid w:val="00AD12E8"/>
    <w:rsid w:val="00AE2954"/>
    <w:rsid w:val="00AE2EF9"/>
    <w:rsid w:val="00AE647B"/>
    <w:rsid w:val="00AF6297"/>
    <w:rsid w:val="00B159AD"/>
    <w:rsid w:val="00B20EEA"/>
    <w:rsid w:val="00B25E20"/>
    <w:rsid w:val="00B35D72"/>
    <w:rsid w:val="00B36E1F"/>
    <w:rsid w:val="00B47EE2"/>
    <w:rsid w:val="00B54014"/>
    <w:rsid w:val="00B62C8B"/>
    <w:rsid w:val="00B63EAD"/>
    <w:rsid w:val="00B71133"/>
    <w:rsid w:val="00B91DFC"/>
    <w:rsid w:val="00B95506"/>
    <w:rsid w:val="00B97DC3"/>
    <w:rsid w:val="00BA1874"/>
    <w:rsid w:val="00BB2B79"/>
    <w:rsid w:val="00BD2B4D"/>
    <w:rsid w:val="00BE1ED8"/>
    <w:rsid w:val="00BE2F4C"/>
    <w:rsid w:val="00BE6DE0"/>
    <w:rsid w:val="00BF4F47"/>
    <w:rsid w:val="00C02E38"/>
    <w:rsid w:val="00C04816"/>
    <w:rsid w:val="00C118F1"/>
    <w:rsid w:val="00C2751B"/>
    <w:rsid w:val="00C32BE8"/>
    <w:rsid w:val="00C51E19"/>
    <w:rsid w:val="00C77EF0"/>
    <w:rsid w:val="00C80D84"/>
    <w:rsid w:val="00C87261"/>
    <w:rsid w:val="00C906AE"/>
    <w:rsid w:val="00C91190"/>
    <w:rsid w:val="00CA20E4"/>
    <w:rsid w:val="00CB349E"/>
    <w:rsid w:val="00CB5635"/>
    <w:rsid w:val="00CB62B6"/>
    <w:rsid w:val="00CC26DA"/>
    <w:rsid w:val="00CD04AC"/>
    <w:rsid w:val="00CD06A7"/>
    <w:rsid w:val="00CD791D"/>
    <w:rsid w:val="00CF00AA"/>
    <w:rsid w:val="00CF3F84"/>
    <w:rsid w:val="00D1014F"/>
    <w:rsid w:val="00D1332E"/>
    <w:rsid w:val="00D30DEB"/>
    <w:rsid w:val="00D51410"/>
    <w:rsid w:val="00D6183D"/>
    <w:rsid w:val="00D6501D"/>
    <w:rsid w:val="00D7256F"/>
    <w:rsid w:val="00D96478"/>
    <w:rsid w:val="00DC5DC3"/>
    <w:rsid w:val="00DD5A40"/>
    <w:rsid w:val="00DD7B92"/>
    <w:rsid w:val="00DE5444"/>
    <w:rsid w:val="00DF0275"/>
    <w:rsid w:val="00DF3680"/>
    <w:rsid w:val="00E064F6"/>
    <w:rsid w:val="00E31D7B"/>
    <w:rsid w:val="00E51061"/>
    <w:rsid w:val="00E56626"/>
    <w:rsid w:val="00E64659"/>
    <w:rsid w:val="00E773B9"/>
    <w:rsid w:val="00E817B8"/>
    <w:rsid w:val="00E82A8F"/>
    <w:rsid w:val="00E831D7"/>
    <w:rsid w:val="00E839E5"/>
    <w:rsid w:val="00E86BE4"/>
    <w:rsid w:val="00E91391"/>
    <w:rsid w:val="00E91FBF"/>
    <w:rsid w:val="00E93AAE"/>
    <w:rsid w:val="00E94B59"/>
    <w:rsid w:val="00EA1844"/>
    <w:rsid w:val="00EA3770"/>
    <w:rsid w:val="00EA5892"/>
    <w:rsid w:val="00EA5D73"/>
    <w:rsid w:val="00EA7D96"/>
    <w:rsid w:val="00ED6358"/>
    <w:rsid w:val="00EF0AFB"/>
    <w:rsid w:val="00EF66FE"/>
    <w:rsid w:val="00F16738"/>
    <w:rsid w:val="00F240CF"/>
    <w:rsid w:val="00F37F30"/>
    <w:rsid w:val="00F44320"/>
    <w:rsid w:val="00F76060"/>
    <w:rsid w:val="00F82C5B"/>
    <w:rsid w:val="00F87CFB"/>
    <w:rsid w:val="00F87F9F"/>
    <w:rsid w:val="00F96F78"/>
    <w:rsid w:val="00FA6C73"/>
    <w:rsid w:val="00FB3853"/>
    <w:rsid w:val="00FC67A4"/>
    <w:rsid w:val="00FE5E95"/>
    <w:rsid w:val="00FF6B7E"/>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0F76EA"/>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0F76EA"/>
    <w:rPr>
      <w:rFonts w:ascii="Times New Roman" w:eastAsia="Times New Roman" w:hAnsi="Times New Roman" w:cs="Times New Roman"/>
      <w:b/>
      <w:bCs/>
      <w:sz w:val="27"/>
      <w:szCs w:val="27"/>
    </w:rPr>
  </w:style>
  <w:style w:type="character" w:customStyle="1" w:styleId="apple-converted-space">
    <w:name w:val="apple-converted-space"/>
    <w:basedOn w:val="DefaultParagraphFont"/>
    <w:rsid w:val="000F76EA"/>
  </w:style>
  <w:style w:type="character" w:customStyle="1" w:styleId="location">
    <w:name w:val="location"/>
    <w:basedOn w:val="DefaultParagraphFont"/>
    <w:rsid w:val="000F76EA"/>
  </w:style>
  <w:style w:type="character" w:customStyle="1" w:styleId="caption">
    <w:name w:val="caption"/>
    <w:basedOn w:val="DefaultParagraphFont"/>
    <w:rsid w:val="000F76EA"/>
  </w:style>
  <w:style w:type="character" w:customStyle="1" w:styleId="caption-text">
    <w:name w:val="caption-text"/>
    <w:basedOn w:val="DefaultParagraphFont"/>
    <w:rsid w:val="000F76EA"/>
  </w:style>
  <w:style w:type="paragraph" w:styleId="NormalWeb">
    <w:name w:val="Normal (Web)"/>
    <w:basedOn w:val="Normal"/>
    <w:uiPriority w:val="99"/>
    <w:semiHidden/>
    <w:unhideWhenUsed/>
    <w:rsid w:val="000F76EA"/>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0F76EA"/>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0F76EA"/>
    <w:rPr>
      <w:rFonts w:ascii="Tahoma" w:hAnsi="Tahoma" w:cs="Angsana New"/>
      <w:sz w:val="16"/>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0F76EA"/>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0F76EA"/>
    <w:rPr>
      <w:rFonts w:ascii="Times New Roman" w:eastAsia="Times New Roman" w:hAnsi="Times New Roman" w:cs="Times New Roman"/>
      <w:b/>
      <w:bCs/>
      <w:sz w:val="27"/>
      <w:szCs w:val="27"/>
    </w:rPr>
  </w:style>
  <w:style w:type="character" w:customStyle="1" w:styleId="apple-converted-space">
    <w:name w:val="apple-converted-space"/>
    <w:basedOn w:val="DefaultParagraphFont"/>
    <w:rsid w:val="000F76EA"/>
  </w:style>
  <w:style w:type="character" w:customStyle="1" w:styleId="location">
    <w:name w:val="location"/>
    <w:basedOn w:val="DefaultParagraphFont"/>
    <w:rsid w:val="000F76EA"/>
  </w:style>
  <w:style w:type="character" w:customStyle="1" w:styleId="caption">
    <w:name w:val="caption"/>
    <w:basedOn w:val="DefaultParagraphFont"/>
    <w:rsid w:val="000F76EA"/>
  </w:style>
  <w:style w:type="character" w:customStyle="1" w:styleId="caption-text">
    <w:name w:val="caption-text"/>
    <w:basedOn w:val="DefaultParagraphFont"/>
    <w:rsid w:val="000F76EA"/>
  </w:style>
  <w:style w:type="paragraph" w:styleId="NormalWeb">
    <w:name w:val="Normal (Web)"/>
    <w:basedOn w:val="Normal"/>
    <w:uiPriority w:val="99"/>
    <w:semiHidden/>
    <w:unhideWhenUsed/>
    <w:rsid w:val="000F76EA"/>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0F76EA"/>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0F76EA"/>
    <w:rPr>
      <w:rFonts w:ascii="Tahoma" w:hAnsi="Tahoma" w:cs="Angsana New"/>
      <w:sz w:val="1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9630239">
      <w:bodyDiv w:val="1"/>
      <w:marLeft w:val="0"/>
      <w:marRight w:val="0"/>
      <w:marTop w:val="0"/>
      <w:marBottom w:val="0"/>
      <w:divBdr>
        <w:top w:val="none" w:sz="0" w:space="0" w:color="auto"/>
        <w:left w:val="none" w:sz="0" w:space="0" w:color="auto"/>
        <w:bottom w:val="none" w:sz="0" w:space="0" w:color="auto"/>
        <w:right w:val="none" w:sz="0" w:space="0" w:color="auto"/>
      </w:divBdr>
      <w:divsChild>
        <w:div w:id="1157837879">
          <w:marLeft w:val="0"/>
          <w:marRight w:val="0"/>
          <w:marTop w:val="0"/>
          <w:marBottom w:val="0"/>
          <w:divBdr>
            <w:top w:val="none" w:sz="0" w:space="0" w:color="auto"/>
            <w:left w:val="none" w:sz="0" w:space="0" w:color="auto"/>
            <w:bottom w:val="none" w:sz="0" w:space="0" w:color="auto"/>
            <w:right w:val="none" w:sz="0" w:space="0" w:color="auto"/>
          </w:divBdr>
          <w:divsChild>
            <w:div w:id="778067669">
              <w:marLeft w:val="0"/>
              <w:marRight w:val="0"/>
              <w:marTop w:val="0"/>
              <w:marBottom w:val="0"/>
              <w:divBdr>
                <w:top w:val="none" w:sz="0" w:space="0" w:color="auto"/>
                <w:left w:val="none" w:sz="0" w:space="0" w:color="auto"/>
                <w:bottom w:val="none" w:sz="0" w:space="0" w:color="auto"/>
                <w:right w:val="none" w:sz="0" w:space="0" w:color="auto"/>
              </w:divBdr>
              <w:divsChild>
                <w:div w:id="1910071651">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1308894740">
          <w:marLeft w:val="0"/>
          <w:marRight w:val="0"/>
          <w:marTop w:val="0"/>
          <w:marBottom w:val="0"/>
          <w:divBdr>
            <w:top w:val="none" w:sz="0" w:space="0" w:color="auto"/>
            <w:left w:val="none" w:sz="0" w:space="0" w:color="auto"/>
            <w:bottom w:val="none" w:sz="0" w:space="0" w:color="auto"/>
            <w:right w:val="none" w:sz="0" w:space="0" w:color="auto"/>
          </w:divBdr>
          <w:divsChild>
            <w:div w:id="1017538398">
              <w:marLeft w:val="225"/>
              <w:marRight w:val="0"/>
              <w:marTop w:val="0"/>
              <w:marBottom w:val="150"/>
              <w:divBdr>
                <w:top w:val="none" w:sz="0" w:space="0" w:color="auto"/>
                <w:left w:val="none" w:sz="0" w:space="0" w:color="auto"/>
                <w:bottom w:val="none" w:sz="0" w:space="0" w:color="auto"/>
                <w:right w:val="none" w:sz="0" w:space="0" w:color="auto"/>
              </w:divBdr>
            </w:div>
            <w:div w:id="95887515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microsoft.com/office/2007/relationships/stylesWithEffects" Target="stylesWithEffect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economist.com/blogs/graphicdetail/2015/08/daily-dispatches-0"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247</Words>
  <Characters>1408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samsung</dc:creator>
  <cp:lastModifiedBy>samsung</cp:lastModifiedBy>
  <cp:revision>2</cp:revision>
  <dcterms:created xsi:type="dcterms:W3CDTF">2015-08-26T04:47:00Z</dcterms:created>
  <dcterms:modified xsi:type="dcterms:W3CDTF">2015-08-26T04:51:00Z</dcterms:modified>
</cp:coreProperties>
</file>