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C2B6F" w:rsidRDefault="007C2C95" w:rsidP="007C2C95">
      <w:pPr>
        <w:pStyle w:val="Normal1"/>
        <w:spacing w:line="276" w:lineRule="auto"/>
        <w:rPr>
          <w:rFonts w:ascii="Times New Roman" w:hAnsi="Times New Roman" w:cs="Times New Roman"/>
          <w:shd w:val="clear" w:color="auto" w:fill="F7F7F7"/>
        </w:rPr>
      </w:pPr>
      <w:r>
        <w:rPr>
          <w:rFonts w:ascii="Times New Roman" w:hAnsi="Times New Roman" w:cs="Times New Roman"/>
          <w:shd w:val="clear" w:color="auto" w:fill="F7F7F7"/>
        </w:rPr>
        <w:t>1</w:t>
      </w:r>
      <w:r w:rsidR="00EA0A10">
        <w:rPr>
          <w:rFonts w:ascii="Times New Roman" w:hAnsi="Times New Roman" w:cs="Times New Roman"/>
          <w:shd w:val="clear" w:color="auto" w:fill="F7F7F7"/>
        </w:rPr>
        <w:t>)</w:t>
      </w:r>
      <w:r w:rsidRPr="007C2C95">
        <w:rPr>
          <w:rFonts w:ascii="Times New Roman" w:hAnsi="Times New Roman" w:cs="Times New Roman"/>
          <w:shd w:val="clear" w:color="auto" w:fill="F7F7F7"/>
        </w:rPr>
        <w:t xml:space="preserve"> </w:t>
      </w:r>
      <w:r w:rsidR="00EA0A10">
        <w:rPr>
          <w:rFonts w:ascii="Times New Roman" w:hAnsi="Times New Roman" w:cs="Times New Roman"/>
          <w:shd w:val="clear" w:color="auto" w:fill="F7F7F7"/>
        </w:rPr>
        <w:tab/>
      </w:r>
      <w:r w:rsidRPr="007C2C95">
        <w:rPr>
          <w:rFonts w:ascii="Times New Roman" w:hAnsi="Times New Roman" w:cs="Times New Roman"/>
          <w:shd w:val="clear" w:color="auto" w:fill="F7F7F7"/>
        </w:rPr>
        <w:t>Research current economic conditions (interest rates, inflation) using </w:t>
      </w:r>
      <w:r w:rsidRPr="007C2C95">
        <w:rPr>
          <w:rFonts w:ascii="Times New Roman" w:hAnsi="Times New Roman" w:cs="Times New Roman"/>
          <w:i/>
          <w:iCs/>
          <w:shd w:val="clear" w:color="auto" w:fill="F7F7F7"/>
        </w:rPr>
        <w:t>The Wall Street Journal</w:t>
      </w:r>
      <w:r w:rsidRPr="007C2C95">
        <w:rPr>
          <w:rFonts w:ascii="Times New Roman" w:hAnsi="Times New Roman" w:cs="Times New Roman"/>
          <w:shd w:val="clear" w:color="auto" w:fill="F7F7F7"/>
        </w:rPr>
        <w:t>, other library resources, or the World Wide Web. Based on current economic conditions, what actions would you recommend to people who are saving and borrowing money?</w:t>
      </w:r>
    </w:p>
    <w:p w:rsidR="007C2C95" w:rsidRPr="007C2C95" w:rsidRDefault="007C2C95" w:rsidP="007C2C95">
      <w:pPr>
        <w:pStyle w:val="Normal1"/>
        <w:spacing w:line="276" w:lineRule="auto"/>
        <w:rPr>
          <w:rFonts w:ascii="Times New Roman" w:eastAsia="Times New Roman" w:hAnsi="Times New Roman" w:cs="Times New Roman"/>
          <w:b/>
          <w:u w:val="single"/>
        </w:rPr>
      </w:pPr>
    </w:p>
    <w:p w:rsidR="001D33BB" w:rsidRDefault="007C2C95">
      <w:pPr>
        <w:pStyle w:val="Normal1"/>
        <w:spacing w:line="276" w:lineRule="auto"/>
      </w:pPr>
      <w:r>
        <w:rPr>
          <w:rFonts w:ascii="Times New Roman" w:eastAsia="Times New Roman" w:hAnsi="Times New Roman" w:cs="Times New Roman"/>
          <w:b/>
          <w:u w:val="single"/>
        </w:rPr>
        <w:t>Global Economy</w:t>
      </w:r>
    </w:p>
    <w:p w:rsidR="001D33BB" w:rsidRDefault="001D33BB">
      <w:pPr>
        <w:pStyle w:val="Normal1"/>
        <w:spacing w:line="276" w:lineRule="auto"/>
      </w:pPr>
    </w:p>
    <w:p w:rsidR="001D33BB" w:rsidRDefault="007C2C95">
      <w:pPr>
        <w:pStyle w:val="Normal1"/>
        <w:spacing w:line="276" w:lineRule="auto"/>
        <w:ind w:firstLine="720"/>
      </w:pPr>
      <w:r>
        <w:rPr>
          <w:rFonts w:ascii="Times New Roman" w:eastAsia="Times New Roman" w:hAnsi="Times New Roman" w:cs="Times New Roman"/>
        </w:rPr>
        <w:t>In 2015, the overall outlooks for global economic activity remained depressed. The growth in emerging market and developing economies, which account for approximately 70 percent of global growth, still declined for the fifth consecutive year. However, the emerging countries in Asia, especially India, are expected to grow vigorously, even though the China’s economic rebalancing and weak global demand may impact some relevant countries. In advanced economies, the growth is expected to rise by only 0.2 percentage point in 2016. In the Euro area, despite of the weak net export, there is a stronger private consumption supported by lower oil prices and easy financial conditions. For Japan, the growth is likely to be more stable due to the rising domestic consumption and fiscal support.</w:t>
      </w:r>
    </w:p>
    <w:p w:rsidR="001D33BB" w:rsidRDefault="007C2C95">
      <w:pPr>
        <w:pStyle w:val="Normal1"/>
        <w:ind w:firstLine="720"/>
      </w:pPr>
      <w:r>
        <w:rPr>
          <w:rFonts w:ascii="Times New Roman" w:eastAsia="Times New Roman" w:hAnsi="Times New Roman" w:cs="Times New Roman"/>
        </w:rPr>
        <w:t>After all, in 2016, there will be three key transitions continue to influence the global outlook: (1) the slowdown and rebalancing of economic activity in China, (2) an expected tightening in monetary policy in the United States, and (3) the lower prices for energy and other commodities.</w:t>
      </w:r>
    </w:p>
    <w:p w:rsidR="001D33BB" w:rsidRPr="001057A8" w:rsidRDefault="007C2C95">
      <w:pPr>
        <w:pStyle w:val="Normal1"/>
        <w:ind w:firstLine="720"/>
        <w:rPr>
          <w:rFonts w:ascii="Times New Roman" w:hAnsi="Times New Roman" w:cs="Times New Roman"/>
        </w:rPr>
      </w:pPr>
      <w:r>
        <w:rPr>
          <w:rFonts w:ascii="Times New Roman" w:eastAsia="Times New Roman" w:hAnsi="Times New Roman" w:cs="Times New Roman"/>
        </w:rPr>
        <w:t xml:space="preserve">The growth in China is forecasted to grow by 6.4 percent from 6.9 percent in 2015 and, reflecting the economic weakness as a result of the falling in domestic investment and total trade. Since, Chinese government try to concentrate more on sustainable growth of the country by shifting from the boosting the government spending and investment to promoting the domestic consumption, China’s economy should remain in the balancing period for two to three years. Additionally, </w:t>
      </w:r>
      <w:r w:rsidRPr="001057A8">
        <w:rPr>
          <w:rFonts w:ascii="Times New Roman" w:eastAsia="Times New Roman" w:hAnsi="Times New Roman" w:cs="Times New Roman"/>
        </w:rPr>
        <w:t>the devaluation of Yuan becomes lowest in the last five years, emphasizing that the capital still flows out of the country. Hence, the Chinese government is forecasted to stimulate its economy by lowering the interest rate and expect the further devaluation of the currency.</w:t>
      </w:r>
    </w:p>
    <w:p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In United States, the overall activities show a good sign of recovery due to the strong labor market and housing sector, which support the domestic consumption. However, the lower oil price along with the appreciation of US dollars put a pressure on the investment and export sector. According to the inflation that has a tendency to increase, the US government expects to gradually increase its interest rate but not in the near future since it might weaken some foreign countries and eventually further restrain domestic economic activity. Therefore, we might expect that there is the limited downside for THB to depreciate because of the less possibility of increasing FED interest rates.</w:t>
      </w:r>
    </w:p>
    <w:p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 xml:space="preserve">In mid-2014, the crude oil price was more than US$100 per barrel but, nowadays, it plunges by more than 70%, which went around US$26 per barrel in January and bounced back to around US$30 per barrel. The main reasons behind this bearish in oil price are oversupply for oil and decreasing in demand. The oversupply for oil caused because, at first, OPEC had increase the production, especially Saudi Arabia who want to </w:t>
      </w:r>
      <w:r w:rsidRPr="001057A8">
        <w:rPr>
          <w:rFonts w:ascii="Times New Roman" w:eastAsia="Times New Roman" w:hAnsi="Times New Roman" w:cs="Times New Roman"/>
        </w:rPr>
        <w:lastRenderedPageBreak/>
        <w:t xml:space="preserve">maintain the largest market shares, and then US began to export their oil to the world market, so this raised the supply for oil. Afterward, Iran started to export their oil as well after the lifted of sanction and boycott on Iran’s oil export. Therefore, we can see that this created the oversupply in oil and lower the oil price to below US$30 per barrel in this year. However, the latest news is that Saudi Arabia, Qatar, Venezuela, and Russia said that they would freeze the oil production at this level, so we expect that oil price will be traded around US$28-US$32 per barrel in this year until oil producers agree to cut down the oil production, with the risk awareness that if there are some conflicts among these producers, there might be the increasing in output and the decline in the oil price to US$15-US$20 per barrel. In addition, the weak demand for oil was caused by the world economic slowdown and lead to the weak demand for oil as well. Moreover, investors also panic about the fall in oil price and likely to linked with the concern about the inflation, so this slow down the investment from investors. </w:t>
      </w:r>
    </w:p>
    <w:p w:rsidR="001D33BB" w:rsidRPr="001057A8" w:rsidRDefault="001D33BB">
      <w:pPr>
        <w:pStyle w:val="Normal1"/>
        <w:ind w:firstLine="720"/>
        <w:rPr>
          <w:rFonts w:ascii="Times New Roman" w:hAnsi="Times New Roman" w:cs="Times New Roman"/>
        </w:rPr>
      </w:pPr>
    </w:p>
    <w:p w:rsidR="001D33BB" w:rsidRPr="001057A8" w:rsidRDefault="007C2C95">
      <w:pPr>
        <w:pStyle w:val="Normal1"/>
        <w:rPr>
          <w:rFonts w:ascii="Times New Roman" w:hAnsi="Times New Roman" w:cs="Times New Roman"/>
        </w:rPr>
      </w:pPr>
      <w:r w:rsidRPr="001057A8">
        <w:rPr>
          <w:rFonts w:ascii="Times New Roman" w:eastAsia="Times New Roman" w:hAnsi="Times New Roman" w:cs="Times New Roman"/>
          <w:b/>
          <w:u w:val="single"/>
        </w:rPr>
        <w:t>Thailand Economy</w:t>
      </w:r>
    </w:p>
    <w:p w:rsidR="001D33BB" w:rsidRPr="001057A8" w:rsidRDefault="001D33BB">
      <w:pPr>
        <w:pStyle w:val="Normal1"/>
        <w:rPr>
          <w:rFonts w:ascii="Times New Roman" w:hAnsi="Times New Roman" w:cs="Times New Roman"/>
        </w:rPr>
      </w:pPr>
    </w:p>
    <w:p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 xml:space="preserve">The growth rate of GDP has a decreasing trend since 2012 till 2015 as there is some limitation in the economic growth which come from both internal and external factors. But later in 2015, there is a sign of recovery of the economy which driven from a significant increase in consumption both public and private. Nevertheless, the increase in private consumption come from the excise taxes that are going to rise in the next year that induce people to purchase a car now rather than purchase it next year and pay higher taxes, so we see this effect as the temporary increase in consumption and this year consumption will slow down from last 4th quarter. For, the drop in oil price result in higher purchasing power and thus increase the spending of people for short-term but, in long-term, the fall in oil price will pull down the inflation and it will be the negative signal for the economy. However, last year there was an increase in the government spending which come from the investment in telecommunication business and irrigation and, in this year, we expect that government will invest in infrastructure project as they promised. For investment in the country that last year increases due to the temporary effect of acceleration in car manufacture, we expect that this year the investment from private sector will increase with the increase in government spending. For the export of Thailand, the value of export drop by 9.1% from last year which result from the contraction in the economy of China and ASEAN countries. The value of import of Thailand also drop by 8.7% from last year which mainly come from the decrease in import of fuel that correspond with the changing in the price of oil. But the import of consumer products still expand as the higher in the numbers of tourists and the higher private consumption in the country. </w:t>
      </w:r>
    </w:p>
    <w:p w:rsidR="001D33BB" w:rsidRPr="001057A8" w:rsidRDefault="007C2C95">
      <w:pPr>
        <w:pStyle w:val="Normal1"/>
        <w:ind w:firstLine="720"/>
        <w:rPr>
          <w:rFonts w:ascii="Times New Roman" w:eastAsia="Times New Roman" w:hAnsi="Times New Roman" w:cs="Times New Roman"/>
        </w:rPr>
      </w:pPr>
      <w:r w:rsidRPr="001057A8">
        <w:rPr>
          <w:rFonts w:ascii="Times New Roman" w:eastAsia="Times New Roman" w:hAnsi="Times New Roman" w:cs="Times New Roman"/>
        </w:rPr>
        <w:t xml:space="preserve">In conclusion, the overall stability of the economy in Thailand is quite remain the same, compared to last year. The factor that might increase the GDP in this year is mainly from government spending but we also weigh less in this factor because of political instability, so we expect less on private investment as well. Moreover, private consumption and import are expected to slow down due to the global economic slowdown and the long-term impact from low oil price. For export, we see that the impact of depreciation in THB is not effective to increase the export volume, since the demand from foreign countries are still weak and China, which Chinese Yuan had </w:t>
      </w:r>
      <w:r w:rsidRPr="001057A8">
        <w:rPr>
          <w:rFonts w:ascii="Times New Roman" w:eastAsia="Times New Roman" w:hAnsi="Times New Roman" w:cs="Times New Roman"/>
        </w:rPr>
        <w:lastRenderedPageBreak/>
        <w:t>devalue and have lower cost of labor, might be more attractive for foreign countries to import from China. Therefore, we expect that BOT will remain interest rate unchanged at 1.5% on this year with the tendency to decrease in the future. We recommend borrower to borrow money to invest because of this low cost of holding money, while saver should seek for higher return from saving rather than Thailand, for instance India that strongly grow with high interest rate, or invest in other assets that give higher return, for example stocks, bonds, or mutual funds. However, if savers didn’t concern much to receive high return or just satisfy with the return that higher than inflation, they can save within Thailand.</w:t>
      </w:r>
    </w:p>
    <w:p w:rsidR="00DC2B6F" w:rsidRPr="001057A8" w:rsidRDefault="00DC2B6F">
      <w:pPr>
        <w:pStyle w:val="Normal1"/>
        <w:ind w:firstLine="720"/>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7C2C95" w:rsidRDefault="00EA0A10" w:rsidP="00DC2B6F">
      <w:pPr>
        <w:pStyle w:val="Normal1"/>
        <w:rPr>
          <w:rFonts w:ascii="Times New Roman" w:hAnsi="Times New Roman" w:cs="Times New Roman"/>
        </w:rPr>
      </w:pPr>
      <w:r>
        <w:rPr>
          <w:rFonts w:ascii="Times New Roman" w:hAnsi="Times New Roman" w:cs="Times New Roman"/>
          <w:shd w:val="clear" w:color="auto" w:fill="F7F7F7"/>
        </w:rPr>
        <w:lastRenderedPageBreak/>
        <w:t>2)</w:t>
      </w:r>
      <w:r>
        <w:rPr>
          <w:rFonts w:ascii="Times New Roman" w:hAnsi="Times New Roman" w:cs="Times New Roman"/>
          <w:shd w:val="clear" w:color="auto" w:fill="F7F7F7"/>
        </w:rPr>
        <w:tab/>
      </w:r>
      <w:r w:rsidR="007C2C95" w:rsidRPr="007C2C95">
        <w:rPr>
          <w:rFonts w:ascii="Times New Roman" w:hAnsi="Times New Roman" w:cs="Times New Roman"/>
          <w:shd w:val="clear" w:color="auto" w:fill="F7F7F7"/>
        </w:rPr>
        <w:t xml:space="preserve"> Collect advertisements and promotional information from several financial institutions, or locate the Web sites of financial institutions. Create a list of factors that a person might consider when comparing costs and benefits of various savings plans.</w:t>
      </w:r>
    </w:p>
    <w:p w:rsidR="001D33BB" w:rsidRPr="001057A8" w:rsidRDefault="007C2C95">
      <w:pPr>
        <w:pStyle w:val="Normal1"/>
        <w:rPr>
          <w:rFonts w:ascii="Times New Roman" w:hAnsi="Times New Roman" w:cs="Times New Roman"/>
        </w:rPr>
      </w:pPr>
      <w:r w:rsidRPr="001057A8">
        <w:rPr>
          <w:rFonts w:ascii="Times New Roman" w:eastAsia="Times New Roman" w:hAnsi="Times New Roman" w:cs="Times New Roman"/>
          <w:b/>
        </w:rPr>
        <w:tab/>
      </w:r>
    </w:p>
    <w:p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r w:rsidRPr="001057A8">
        <w:rPr>
          <w:rFonts w:ascii="Times New Roman" w:hAnsi="Times New Roman" w:cs="Times New Roman"/>
          <w:b/>
          <w:bCs/>
          <w:color w:val="31849B" w:themeColor="accent5" w:themeShade="BF"/>
          <w:szCs w:val="22"/>
          <w:u w:val="single"/>
        </w:rPr>
        <w:t>BBL Terms and Conditions</w:t>
      </w:r>
    </w:p>
    <w:p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p>
    <w:p w:rsidR="00DC2B6F" w:rsidRPr="001057A8" w:rsidRDefault="00DC2B6F" w:rsidP="00DC2B6F">
      <w:pPr>
        <w:spacing w:before="75"/>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Saving account: </w:t>
      </w:r>
    </w:p>
    <w:p w:rsidR="00DC2B6F" w:rsidRPr="001057A8" w:rsidRDefault="00DC2B6F" w:rsidP="00DC2B6F">
      <w:pPr>
        <w:spacing w:before="75"/>
        <w:rPr>
          <w:rFonts w:ascii="Times New Roman" w:hAnsi="Times New Roman" w:cs="Times New Roman"/>
          <w:b/>
          <w:bCs/>
          <w:sz w:val="20"/>
          <w:szCs w:val="20"/>
        </w:rPr>
      </w:pPr>
    </w:p>
    <w:p w:rsidR="00DC2B6F" w:rsidRPr="001057A8" w:rsidRDefault="00DC2B6F" w:rsidP="00DC2B6F">
      <w:pPr>
        <w:pStyle w:val="ListParagraph"/>
        <w:numPr>
          <w:ilvl w:val="0"/>
          <w:numId w:val="4"/>
        </w:numPr>
        <w:spacing w:before="75"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Cash deposits and withdrawals can be made at any time for any transaction amount with an interest calculated daily and automatically transferred into your savings account every six months (June and December). </w:t>
      </w:r>
    </w:p>
    <w:p w:rsidR="00DC2B6F" w:rsidRPr="001057A8" w:rsidRDefault="00DC2B6F" w:rsidP="00DC2B6F">
      <w:pPr>
        <w:spacing w:before="75"/>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We have the convenient provided by the spending with a </w:t>
      </w:r>
      <w:hyperlink r:id="rId5" w:history="1">
        <w:r w:rsidRPr="001057A8">
          <w:rPr>
            <w:rFonts w:ascii="Times New Roman" w:eastAsia="Times New Roman" w:hAnsi="Times New Roman" w:cs="Times New Roman"/>
            <w:color w:val="333333"/>
            <w:sz w:val="20"/>
            <w:szCs w:val="20"/>
          </w:rPr>
          <w:t>Be1st Debit card</w:t>
        </w:r>
      </w:hyperlink>
      <w:r w:rsidRPr="001057A8">
        <w:rPr>
          <w:rFonts w:ascii="Times New Roman" w:eastAsia="Times New Roman" w:hAnsi="Times New Roman" w:cs="Times New Roman"/>
          <w:color w:val="333333"/>
          <w:sz w:val="20"/>
          <w:szCs w:val="20"/>
        </w:rPr>
        <w:t> or </w:t>
      </w:r>
      <w:hyperlink r:id="rId6" w:history="1">
        <w:r w:rsidRPr="001057A8">
          <w:rPr>
            <w:rFonts w:ascii="Times New Roman" w:eastAsia="Times New Roman" w:hAnsi="Times New Roman" w:cs="Times New Roman"/>
            <w:color w:val="333333"/>
            <w:sz w:val="20"/>
            <w:szCs w:val="20"/>
          </w:rPr>
          <w:t>Be1st Smart card</w:t>
        </w:r>
      </w:hyperlink>
      <w:r w:rsidRPr="001057A8">
        <w:rPr>
          <w:rFonts w:ascii="Times New Roman" w:eastAsia="Times New Roman" w:hAnsi="Times New Roman" w:cs="Times New Roman"/>
          <w:color w:val="333333"/>
          <w:sz w:val="20"/>
          <w:szCs w:val="20"/>
        </w:rPr>
        <w:t xml:space="preserve"> and utility and bill payments using the </w:t>
      </w:r>
      <w:proofErr w:type="spellStart"/>
      <w:r w:rsidR="00CD11B5" w:rsidRPr="001057A8">
        <w:rPr>
          <w:rFonts w:ascii="Times New Roman" w:hAnsi="Times New Roman" w:cs="Times New Roman"/>
        </w:rPr>
        <w:fldChar w:fldCharType="begin"/>
      </w:r>
      <w:r w:rsidRPr="001057A8">
        <w:rPr>
          <w:rFonts w:ascii="Times New Roman" w:hAnsi="Times New Roman" w:cs="Times New Roman"/>
        </w:rPr>
        <w:instrText>HYPERLINK "http://www.bangkokbank.com/BangkokBank/PersonalBanking/DailyBanking/Payments/way/BualuangDirectDebit/Pages/default.aspx"</w:instrText>
      </w:r>
      <w:r w:rsidR="00CD11B5" w:rsidRPr="001057A8">
        <w:rPr>
          <w:rFonts w:ascii="Times New Roman" w:hAnsi="Times New Roman" w:cs="Times New Roman"/>
        </w:rPr>
        <w:fldChar w:fldCharType="separate"/>
      </w:r>
      <w:r w:rsidRPr="001057A8">
        <w:rPr>
          <w:rFonts w:ascii="Times New Roman" w:eastAsia="Times New Roman" w:hAnsi="Times New Roman" w:cs="Times New Roman"/>
          <w:color w:val="333333"/>
          <w:sz w:val="20"/>
          <w:szCs w:val="20"/>
        </w:rPr>
        <w:t>Bualuang</w:t>
      </w:r>
      <w:proofErr w:type="spellEnd"/>
      <w:r w:rsidRPr="001057A8">
        <w:rPr>
          <w:rFonts w:ascii="Times New Roman" w:eastAsia="Times New Roman" w:hAnsi="Times New Roman" w:cs="Times New Roman"/>
          <w:color w:val="333333"/>
          <w:sz w:val="20"/>
          <w:szCs w:val="20"/>
        </w:rPr>
        <w:t xml:space="preserve"> Direct Debit service</w:t>
      </w:r>
      <w:r w:rsidR="00CD11B5" w:rsidRPr="001057A8">
        <w:rPr>
          <w:rFonts w:ascii="Times New Roman" w:hAnsi="Times New Roman" w:cs="Times New Roman"/>
        </w:rPr>
        <w:fldChar w:fldCharType="end"/>
      </w:r>
      <w:r w:rsidRPr="001057A8">
        <w:rPr>
          <w:rFonts w:ascii="Times New Roman" w:eastAsia="Times New Roman" w:hAnsi="Times New Roman" w:cs="Times New Roman"/>
          <w:color w:val="333333"/>
          <w:sz w:val="20"/>
          <w:szCs w:val="20"/>
        </w:rPr>
        <w:br/>
        <w:t>With a </w:t>
      </w:r>
      <w:hyperlink r:id="rId7" w:history="1">
        <w:r w:rsidRPr="001057A8">
          <w:rPr>
            <w:rFonts w:ascii="Times New Roman" w:eastAsia="Times New Roman" w:hAnsi="Times New Roman" w:cs="Times New Roman"/>
            <w:color w:val="333333"/>
            <w:sz w:val="20"/>
            <w:szCs w:val="20"/>
          </w:rPr>
          <w:t>Statement Savings Account</w:t>
        </w:r>
      </w:hyperlink>
      <w:r w:rsidRPr="001057A8">
        <w:rPr>
          <w:rFonts w:ascii="Times New Roman" w:eastAsia="Times New Roman" w:hAnsi="Times New Roman" w:cs="Times New Roman"/>
          <w:color w:val="333333"/>
          <w:sz w:val="20"/>
          <w:szCs w:val="20"/>
        </w:rPr>
        <w:t> you can print out a free statement at any Bangkok Bank ATM.</w:t>
      </w:r>
    </w:p>
    <w:p w:rsidR="00DC2B6F" w:rsidRPr="001057A8" w:rsidRDefault="00DC2B6F" w:rsidP="00DC2B6F">
      <w:pPr>
        <w:rPr>
          <w:rFonts w:ascii="Times New Roman" w:hAnsi="Times New Roman" w:cs="Times New Roman"/>
          <w:color w:val="333333"/>
          <w:sz w:val="18"/>
          <w:szCs w:val="18"/>
        </w:rPr>
      </w:pPr>
    </w:p>
    <w:p w:rsidR="00DC2B6F" w:rsidRPr="001057A8" w:rsidRDefault="00DC2B6F" w:rsidP="00DC2B6F">
      <w:pPr>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Current account </w:t>
      </w:r>
    </w:p>
    <w:p w:rsidR="00DC2B6F" w:rsidRPr="001057A8" w:rsidRDefault="00DC2B6F" w:rsidP="00DC2B6F">
      <w:pPr>
        <w:rPr>
          <w:rFonts w:ascii="Times New Roman" w:hAnsi="Times New Roman" w:cs="Times New Roman"/>
          <w:b/>
          <w:bCs/>
          <w:color w:val="333333"/>
          <w:sz w:val="20"/>
          <w:szCs w:val="20"/>
        </w:rPr>
      </w:pPr>
    </w:p>
    <w:p w:rsidR="00DC2B6F" w:rsidRPr="001057A8" w:rsidRDefault="00DC2B6F" w:rsidP="00DC2B6F">
      <w:pPr>
        <w:pStyle w:val="ListParagraph"/>
        <w:numPr>
          <w:ilvl w:val="0"/>
          <w:numId w:val="4"/>
        </w:numPr>
        <w:spacing w:after="0"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 account is non-interest bearing and it comes with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 book - you can just write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 whenever and wherever it's convenient.</w:t>
      </w:r>
    </w:p>
    <w:p w:rsidR="00DC2B6F" w:rsidRPr="001057A8" w:rsidRDefault="00DC2B6F" w:rsidP="00DC2B6F">
      <w:pPr>
        <w:pStyle w:val="ListParagraph"/>
        <w:numPr>
          <w:ilvl w:val="0"/>
          <w:numId w:val="4"/>
        </w:numPr>
        <w:spacing w:after="0" w:line="240" w:lineRule="auto"/>
        <w:rPr>
          <w:rFonts w:ascii="Times New Roman" w:eastAsia="Times New Roman" w:hAnsi="Times New Roman" w:cs="Times New Roman"/>
          <w:color w:val="333333"/>
          <w:sz w:val="20"/>
          <w:szCs w:val="20"/>
        </w:rPr>
      </w:pPr>
      <w:r w:rsidRPr="001057A8">
        <w:rPr>
          <w:rFonts w:ascii="Times New Roman" w:hAnsi="Times New Roman" w:cs="Times New Roman"/>
          <w:color w:val="333333"/>
          <w:sz w:val="20"/>
          <w:szCs w:val="20"/>
        </w:rPr>
        <w:t xml:space="preserve">It can be opened with a THB 10,000 deposit at your home branch. </w:t>
      </w:r>
    </w:p>
    <w:p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 xml:space="preserve">You can purchase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-book containing 20 personalized </w:t>
      </w:r>
      <w:proofErr w:type="spellStart"/>
      <w:r w:rsidRPr="001057A8">
        <w:rPr>
          <w:rFonts w:ascii="Times New Roman" w:hAnsi="Times New Roman" w:cs="Times New Roman"/>
          <w:color w:val="333333"/>
          <w:sz w:val="20"/>
          <w:szCs w:val="20"/>
        </w:rPr>
        <w:t>cheques</w:t>
      </w:r>
      <w:proofErr w:type="spellEnd"/>
      <w:r w:rsidRPr="001057A8">
        <w:rPr>
          <w:rFonts w:ascii="Times New Roman" w:hAnsi="Times New Roman" w:cs="Times New Roman"/>
          <w:color w:val="333333"/>
          <w:sz w:val="20"/>
          <w:szCs w:val="20"/>
        </w:rPr>
        <w:t xml:space="preserve">. </w:t>
      </w:r>
    </w:p>
    <w:p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A statement of transaction will be sent to you twice a year so that you can see your transaction movements, moreover, you can also request that the Bank provides you with a statement every day, every week, every 15 days or every month.</w:t>
      </w:r>
    </w:p>
    <w:p w:rsidR="00DC2B6F" w:rsidRPr="001057A8" w:rsidRDefault="00DC2B6F" w:rsidP="00DC2B6F">
      <w:pPr>
        <w:pStyle w:val="ListParagraph"/>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b/>
          <w:bCs/>
          <w:sz w:val="20"/>
          <w:szCs w:val="20"/>
        </w:rPr>
        <w:tab/>
      </w:r>
    </w:p>
    <w:p w:rsidR="00DC2B6F" w:rsidRPr="001057A8" w:rsidRDefault="00DC2B6F" w:rsidP="00DC2B6F">
      <w:pPr>
        <w:tabs>
          <w:tab w:val="left" w:pos="1480"/>
        </w:tabs>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Time deposit</w:t>
      </w:r>
    </w:p>
    <w:p w:rsidR="00DC2B6F" w:rsidRPr="001057A8" w:rsidRDefault="00DC2B6F" w:rsidP="00DC2B6F">
      <w:pPr>
        <w:tabs>
          <w:tab w:val="left" w:pos="1480"/>
        </w:tabs>
        <w:rPr>
          <w:rFonts w:ascii="Times New Roman" w:hAnsi="Times New Roman" w:cs="Times New Roman"/>
          <w:sz w:val="20"/>
          <w:szCs w:val="20"/>
        </w:rPr>
      </w:pP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These accounts are stable and secure and protected under the Deposit Protection Agency Act. </w:t>
      </w: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It requires a minimum deposit of only THB 2,000 in a three month, six month, one year, two year, or three year term. </w:t>
      </w: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You can also use your deposit as a guarantee for a loan.</w:t>
      </w:r>
    </w:p>
    <w:p w:rsidR="00DC2B6F" w:rsidRPr="001057A8" w:rsidRDefault="00DC2B6F" w:rsidP="00DC2B6F">
      <w:pPr>
        <w:pStyle w:val="ListParagraph"/>
        <w:numPr>
          <w:ilvl w:val="0"/>
          <w:numId w:val="5"/>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rPr>
        <w:t>Retail consumers are liable for a withholding tax of 15% on the interest received on a deposit account. It will be paid automatically by Bangkok Bank. You can request the bank to issue a certificate of withholding tax on interest which you can use for a tax exemption. It’s free.</w:t>
      </w:r>
    </w:p>
    <w:p w:rsidR="00DC2B6F" w:rsidRPr="001057A8" w:rsidRDefault="00DC2B6F" w:rsidP="00DC2B6F">
      <w:pPr>
        <w:spacing w:after="150"/>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rsidR="00DC2B6F" w:rsidRPr="001057A8" w:rsidRDefault="00DC2B6F" w:rsidP="00DC2B6F">
      <w:pPr>
        <w:pStyle w:val="ListParagraph"/>
        <w:numPr>
          <w:ilvl w:val="0"/>
          <w:numId w:val="19"/>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u w:val="single"/>
        </w:rPr>
        <w:t xml:space="preserve">Multiple Deposits: </w:t>
      </w:r>
      <w:r w:rsidRPr="001057A8">
        <w:rPr>
          <w:rFonts w:ascii="Times New Roman" w:hAnsi="Times New Roman" w:cs="Times New Roman"/>
          <w:color w:val="333333"/>
          <w:sz w:val="20"/>
          <w:szCs w:val="20"/>
        </w:rPr>
        <w:t>This gives you the advantage of not having to carry more than one passbook. If you add to your deposits over a period of time they will mature at different times. This means you have more flexibility when it comes to withdrawing your money.</w:t>
      </w:r>
    </w:p>
    <w:p w:rsidR="00DC2B6F" w:rsidRPr="001057A8" w:rsidRDefault="00DC2B6F" w:rsidP="00DC2B6F">
      <w:pPr>
        <w:pStyle w:val="ListParagraph"/>
        <w:numPr>
          <w:ilvl w:val="0"/>
          <w:numId w:val="19"/>
        </w:numPr>
        <w:spacing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u w:val="single"/>
        </w:rPr>
        <w:t xml:space="preserve">Early Withdrawals: </w:t>
      </w:r>
      <w:r w:rsidRPr="001057A8">
        <w:rPr>
          <w:rFonts w:ascii="Times New Roman" w:eastAsia="Times New Roman" w:hAnsi="Times New Roman" w:cs="Times New Roman"/>
          <w:color w:val="333333"/>
          <w:sz w:val="20"/>
          <w:szCs w:val="20"/>
        </w:rPr>
        <w:t>If you withdraw your money prior to three months, you will get no interest on your deposit. If you withdraw money from your six-month or twelve-month account after three months but before it matures, you will get the same interest rate as a savings account.</w:t>
      </w:r>
    </w:p>
    <w:p w:rsidR="00DC2B6F" w:rsidRPr="001057A8" w:rsidRDefault="00DC2B6F" w:rsidP="00DC2B6F">
      <w:pPr>
        <w:rPr>
          <w:rFonts w:ascii="Times New Roman" w:eastAsia="Times New Roman" w:hAnsi="Times New Roman" w:cs="Times New Roman"/>
          <w:color w:val="333333"/>
          <w:sz w:val="20"/>
          <w:szCs w:val="20"/>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Default="00DC2B6F" w:rsidP="00DC2B6F">
      <w:pPr>
        <w:tabs>
          <w:tab w:val="left" w:pos="1480"/>
        </w:tabs>
        <w:rPr>
          <w:rFonts w:ascii="Times New Roman" w:eastAsia="Times New Roman" w:hAnsi="Times New Roman" w:cs="Times New Roman"/>
          <w:b/>
          <w:bCs/>
          <w:color w:val="00B0F0"/>
          <w:szCs w:val="22"/>
          <w:u w:val="single"/>
        </w:rPr>
      </w:pPr>
    </w:p>
    <w:p w:rsidR="001057A8" w:rsidRDefault="001057A8" w:rsidP="00DC2B6F">
      <w:pPr>
        <w:tabs>
          <w:tab w:val="left" w:pos="1480"/>
        </w:tabs>
        <w:rPr>
          <w:rFonts w:ascii="Times New Roman" w:eastAsia="Times New Roman" w:hAnsi="Times New Roman" w:cs="Times New Roman"/>
          <w:b/>
          <w:bCs/>
          <w:color w:val="00B0F0"/>
          <w:szCs w:val="22"/>
          <w:u w:val="single"/>
        </w:rPr>
      </w:pPr>
    </w:p>
    <w:p w:rsidR="001057A8" w:rsidRDefault="001057A8"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r w:rsidRPr="001057A8">
        <w:rPr>
          <w:rFonts w:ascii="Times New Roman" w:eastAsia="Times New Roman" w:hAnsi="Times New Roman" w:cs="Times New Roman"/>
          <w:b/>
          <w:bCs/>
          <w:color w:val="00B0F0"/>
          <w:szCs w:val="22"/>
          <w:u w:val="single"/>
        </w:rPr>
        <w:lastRenderedPageBreak/>
        <w:t>KTB terms and conditions</w:t>
      </w:r>
    </w:p>
    <w:p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 xml:space="preserve">Saving account </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 minimum of THB 500 deposit required to open an account</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Short-term savings account, convenient for deposit and withdrawal</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Automatic direct debit bills payment for utilities </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color w:val="333333"/>
          <w:sz w:val="20"/>
          <w:szCs w:val="20"/>
        </w:rPr>
        <w:t>Daily interest calculation at the rate specified by the bank and payable twice a year at the end of every accounting period</w:t>
      </w:r>
      <w:r w:rsidRPr="001057A8">
        <w:rPr>
          <w:rFonts w:ascii="Times New Roman" w:eastAsia="Times New Roman" w:hAnsi="Times New Roman" w:cs="Times New Roman"/>
          <w:sz w:val="20"/>
          <w:szCs w:val="20"/>
        </w:rPr>
        <w:t xml:space="preserve"> and paid twice a year with </w:t>
      </w:r>
      <w:proofErr w:type="spellStart"/>
      <w:r w:rsidRPr="001057A8">
        <w:rPr>
          <w:rFonts w:ascii="Times New Roman" w:eastAsia="Times New Roman" w:hAnsi="Times New Roman" w:cs="Times New Roman"/>
          <w:sz w:val="20"/>
          <w:szCs w:val="20"/>
        </w:rPr>
        <w:t>Krungthai</w:t>
      </w:r>
      <w:proofErr w:type="spellEnd"/>
      <w:r w:rsidRPr="001057A8">
        <w:rPr>
          <w:rFonts w:ascii="Times New Roman" w:eastAsia="Times New Roman" w:hAnsi="Times New Roman" w:cs="Times New Roman"/>
          <w:sz w:val="20"/>
          <w:szCs w:val="20"/>
        </w:rPr>
        <w:t xml:space="preserve"> Savings Account.</w:t>
      </w:r>
    </w:p>
    <w:p w:rsidR="00DC2B6F" w:rsidRPr="001057A8" w:rsidRDefault="00DC2B6F" w:rsidP="00DC2B6F">
      <w:pPr>
        <w:textAlignment w:val="top"/>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Passbook, ATM card or VISA debit card are convenient tools that can be used to make payments in leading stores and cash withdrawal at VISA-endorsed ATM machines worldwide</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Financial transaction such as fund transfer, bill payment, auto direct debit through other KTB e-banking channels including ADM, ATM, Auto Update Passbook, Internet Banking, </w:t>
      </w:r>
      <w:proofErr w:type="spellStart"/>
      <w:r w:rsidRPr="001057A8">
        <w:rPr>
          <w:rFonts w:ascii="Times New Roman" w:eastAsia="Times New Roman" w:hAnsi="Times New Roman" w:cs="Times New Roman"/>
          <w:color w:val="333333"/>
          <w:sz w:val="20"/>
          <w:szCs w:val="20"/>
        </w:rPr>
        <w:t>Krungthai</w:t>
      </w:r>
      <w:proofErr w:type="spellEnd"/>
      <w:r w:rsidRPr="001057A8">
        <w:rPr>
          <w:rFonts w:ascii="Times New Roman" w:eastAsia="Times New Roman" w:hAnsi="Times New Roman" w:cs="Times New Roman"/>
          <w:color w:val="333333"/>
          <w:sz w:val="20"/>
          <w:szCs w:val="20"/>
        </w:rPr>
        <w:t xml:space="preserve"> </w:t>
      </w:r>
      <w:proofErr w:type="spellStart"/>
      <w:r w:rsidRPr="001057A8">
        <w:rPr>
          <w:rFonts w:ascii="Times New Roman" w:eastAsia="Times New Roman" w:hAnsi="Times New Roman" w:cs="Times New Roman"/>
          <w:color w:val="333333"/>
          <w:sz w:val="20"/>
          <w:szCs w:val="20"/>
        </w:rPr>
        <w:t>Telebank</w:t>
      </w:r>
      <w:proofErr w:type="spellEnd"/>
      <w:r w:rsidRPr="001057A8">
        <w:rPr>
          <w:rFonts w:ascii="Times New Roman" w:eastAsia="Times New Roman" w:hAnsi="Times New Roman" w:cs="Times New Roman"/>
          <w:color w:val="333333"/>
          <w:sz w:val="20"/>
          <w:szCs w:val="20"/>
        </w:rPr>
        <w:t>, Mobile Banking, and KTB Online</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Deposit and withdrawal at all branches</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VDB/ATM available for individual customers to allow convenient for deposit and withdrawal as well as product and service payments (for VDB card)</w:t>
      </w:r>
    </w:p>
    <w:p w:rsidR="00DC2B6F" w:rsidRPr="001057A8" w:rsidRDefault="00DC2B6F" w:rsidP="00DC2B6F">
      <w:pPr>
        <w:tabs>
          <w:tab w:val="left" w:pos="1480"/>
        </w:tabs>
        <w:rPr>
          <w:rFonts w:ascii="Times New Roman" w:eastAsia="Times New Roman" w:hAnsi="Times New Roman" w:cs="Times New Roman"/>
          <w:b/>
          <w:bCs/>
          <w:color w:val="333333"/>
          <w:sz w:val="20"/>
          <w:szCs w:val="20"/>
          <w:u w:val="single"/>
        </w:rPr>
      </w:pPr>
    </w:p>
    <w:p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Current account</w:t>
      </w:r>
    </w:p>
    <w:p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b/>
          <w:bCs/>
          <w:color w:val="333333"/>
          <w:sz w:val="20"/>
          <w:szCs w:val="20"/>
          <w:u w:val="single"/>
        </w:rPr>
      </w:pPr>
      <w:r w:rsidRPr="001057A8">
        <w:rPr>
          <w:rFonts w:ascii="Times New Roman" w:eastAsia="Times New Roman" w:hAnsi="Times New Roman" w:cs="Times New Roman"/>
          <w:color w:val="333333"/>
          <w:sz w:val="20"/>
          <w:szCs w:val="20"/>
        </w:rPr>
        <w:t>Minimum initial amount of THB 10,000 deposit is required for both individual customers and juristic persons</w:t>
      </w:r>
    </w:p>
    <w:p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Every of your business will become much easier KTB CAC We speed, mobility, and flexibility suitable for business owners, both individuals and juristic persons. Deposits, withdrawals, and overdraft credit to smoothen your business are available at every KTB branch.</w:t>
      </w:r>
    </w:p>
    <w:p w:rsidR="00DC2B6F" w:rsidRPr="001057A8" w:rsidRDefault="00DC2B6F" w:rsidP="00DC2B6F">
      <w:pPr>
        <w:textAlignment w:val="top"/>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KTB Deposit Current Account is a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operated account to facilitate business’ financial transactions which makes deposit and withdrawal easy matters</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The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allows you to deposit and withdraw under the given credit limit specified by the bank at any branches </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ATM/VDB cards to facilitate cash withdrawal anywhere and anytime</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 service from your savings to your current account to facilitate check payment</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Overdraft (OD) credit to increase business’ liquidity</w:t>
      </w:r>
    </w:p>
    <w:p w:rsidR="00DC2B6F" w:rsidRPr="001057A8" w:rsidRDefault="00DC2B6F" w:rsidP="00DC2B6F">
      <w:pPr>
        <w:textAlignment w:val="top"/>
        <w:rPr>
          <w:rFonts w:ascii="Times New Roman" w:eastAsia="Times New Roman" w:hAnsi="Times New Roman" w:cs="Times New Roman"/>
          <w:sz w:val="20"/>
          <w:szCs w:val="20"/>
        </w:rPr>
      </w:pPr>
    </w:p>
    <w:p w:rsidR="00DC2B6F" w:rsidRPr="001057A8" w:rsidRDefault="00DC2B6F" w:rsidP="00DC2B6F">
      <w:pPr>
        <w:textAlignment w:val="top"/>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Time deposit</w:t>
      </w:r>
    </w:p>
    <w:p w:rsidR="00DC2B6F" w:rsidRPr="001057A8" w:rsidRDefault="00DC2B6F" w:rsidP="00DC2B6F">
      <w:pPr>
        <w:textAlignment w:val="top"/>
        <w:rPr>
          <w:rFonts w:ascii="Times New Roman" w:eastAsia="Times New Roman" w:hAnsi="Times New Roman" w:cs="Times New Roman"/>
          <w:color w:val="333333"/>
          <w:sz w:val="18"/>
          <w:szCs w:val="18"/>
        </w:rPr>
      </w:pPr>
      <w:r w:rsidRPr="001057A8">
        <w:rPr>
          <w:rFonts w:ascii="Times New Roman" w:eastAsia="Times New Roman" w:hAnsi="Times New Roman" w:cs="Times New Roman"/>
          <w:color w:val="333333"/>
          <w:sz w:val="18"/>
          <w:szCs w:val="18"/>
        </w:rPr>
        <w:t> </w:t>
      </w:r>
    </w:p>
    <w:p w:rsidR="00DC2B6F" w:rsidRPr="001057A8" w:rsidRDefault="00DC2B6F" w:rsidP="00DC2B6F">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Choose your own saving period</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 your saving period, for example 3, 6, 12, 24, 36 months</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Fixed interest as announced by the bank at the time of deposit</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3, 6, and 12 months fixed deposit. Interest is payable at the end of deposit term </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24 and36 months fixed deposit. Interest is payable every three months by direct transfer to the principle account (saving or current account) </w:t>
      </w: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Default="00DC2B6F" w:rsidP="00DC2B6F">
      <w:pPr>
        <w:textAlignment w:val="top"/>
        <w:rPr>
          <w:rFonts w:ascii="Times New Roman" w:eastAsia="Times New Roman" w:hAnsi="Times New Roman" w:cs="Times New Roman"/>
          <w:color w:val="333333"/>
          <w:sz w:val="20"/>
          <w:szCs w:val="20"/>
        </w:rPr>
      </w:pPr>
    </w:p>
    <w:p w:rsidR="001057A8" w:rsidRDefault="001057A8" w:rsidP="00DC2B6F">
      <w:pPr>
        <w:textAlignment w:val="top"/>
        <w:rPr>
          <w:rFonts w:ascii="Times New Roman" w:eastAsia="Times New Roman" w:hAnsi="Times New Roman" w:cs="Times New Roman"/>
          <w:color w:val="333333"/>
          <w:sz w:val="20"/>
          <w:szCs w:val="20"/>
        </w:rPr>
      </w:pPr>
    </w:p>
    <w:p w:rsidR="001057A8" w:rsidRPr="001057A8" w:rsidRDefault="001057A8"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ind w:firstLine="60"/>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18"/>
          <w:szCs w:val="18"/>
        </w:rPr>
      </w:pPr>
    </w:p>
    <w:tbl>
      <w:tblPr>
        <w:tblW w:w="9180" w:type="dxa"/>
        <w:tblInd w:w="172" w:type="dxa"/>
        <w:tblCellMar>
          <w:left w:w="0" w:type="dxa"/>
          <w:right w:w="0" w:type="dxa"/>
        </w:tblCellMar>
        <w:tblLook w:val="04A0" w:firstRow="1" w:lastRow="0" w:firstColumn="1" w:lastColumn="0" w:noHBand="0" w:noVBand="1"/>
      </w:tblPr>
      <w:tblGrid>
        <w:gridCol w:w="4590"/>
        <w:gridCol w:w="4590"/>
      </w:tblGrid>
      <w:tr w:rsidR="00DC2B6F" w:rsidRPr="001057A8" w:rsidTr="007C2C95">
        <w:tc>
          <w:tcPr>
            <w:tcW w:w="4590" w:type="dxa"/>
            <w:tcBorders>
              <w:top w:val="outset" w:sz="6" w:space="0" w:color="000000"/>
              <w:left w:val="outset" w:sz="6" w:space="0" w:color="000000"/>
              <w:bottom w:val="outset" w:sz="6" w:space="0" w:color="000000"/>
              <w:right w:val="outset" w:sz="6" w:space="0" w:color="000000"/>
            </w:tcBorders>
            <w:shd w:val="clear" w:color="auto" w:fill="95B3D7" w:themeFill="accent1" w:themeFillTint="99"/>
            <w:hideMark/>
          </w:tcPr>
          <w:p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lastRenderedPageBreak/>
              <w:t>Fixed Deposit of 3 , 6 and 12 months</w:t>
            </w:r>
          </w:p>
        </w:tc>
        <w:tc>
          <w:tcPr>
            <w:tcW w:w="4590" w:type="dxa"/>
            <w:tcBorders>
              <w:top w:val="outset" w:sz="6" w:space="0" w:color="000000"/>
              <w:left w:val="outset" w:sz="6" w:space="0" w:color="000000"/>
              <w:bottom w:val="outset" w:sz="6" w:space="0" w:color="000000"/>
              <w:right w:val="outset" w:sz="6" w:space="0" w:color="000000"/>
            </w:tcBorders>
            <w:shd w:val="clear" w:color="auto" w:fill="92CDDC" w:themeFill="accent5" w:themeFillTint="99"/>
            <w:hideMark/>
          </w:tcPr>
          <w:p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Fixed Deposit of 24 and 36 months</w:t>
            </w:r>
          </w:p>
        </w:tc>
      </w:tr>
      <w:tr w:rsidR="00DC2B6F" w:rsidRPr="001057A8" w:rsidTr="007C2C95">
        <w:trPr>
          <w:trHeight w:val="1011"/>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3 month account</w:t>
            </w:r>
            <w:r w:rsidRPr="001057A8">
              <w:rPr>
                <w:rFonts w:ascii="Times New Roman" w:eastAsia="Times New Roman" w:hAnsi="Times New Roman" w:cs="Times New Roman"/>
                <w:color w:val="333333"/>
                <w:sz w:val="20"/>
                <w:szCs w:val="20"/>
              </w:rPr>
              <w:t xml:space="preserve"> –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 within the initial 3 months</w:t>
            </w:r>
          </w:p>
        </w:tc>
      </w:tr>
      <w:tr w:rsidR="00DC2B6F" w:rsidRPr="001057A8" w:rsidTr="007C2C95">
        <w:trPr>
          <w:trHeight w:val="2064"/>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6 and 12 months account</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with minimum 3-month deposit duration</w:t>
            </w:r>
            <w:r w:rsidRPr="001057A8">
              <w:rPr>
                <w:rFonts w:ascii="Times New Roman" w:eastAsia="Times New Roman" w:hAnsi="Times New Roman" w:cs="Times New Roman"/>
                <w:color w:val="333333"/>
                <w:sz w:val="20"/>
                <w:szCs w:val="20"/>
              </w:rPr>
              <w:t xml:space="preserve"> –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withdrawal before due, interest of which shall be calculated based on saving account interest rate according to type of account at the date of withdrawal and subject to withholding tax</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Deposit over 3 months</w:t>
            </w:r>
            <w:r w:rsidRPr="001057A8">
              <w:rPr>
                <w:rFonts w:ascii="Times New Roman" w:eastAsia="Times New Roman" w:hAnsi="Times New Roman" w:cs="Times New Roman"/>
                <w:color w:val="333333"/>
                <w:sz w:val="20"/>
                <w:szCs w:val="20"/>
              </w:rPr>
              <w:t xml:space="preserve">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Interest shall be calculated based on actual deposit period according to type of account at the date of withdrawal and subject to withholding tax. Excess interest paid by the bank shall be deducted against the principle</w:t>
            </w:r>
          </w:p>
        </w:tc>
      </w:tr>
      <w:tr w:rsidR="00DC2B6F" w:rsidRPr="001057A8" w:rsidTr="007C2C95">
        <w:trPr>
          <w:trHeight w:val="1938"/>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b/>
                <w:bCs/>
                <w:color w:val="333333"/>
                <w:sz w:val="20"/>
                <w:szCs w:val="20"/>
              </w:rPr>
              <w:t>In case that the deposit term is mature on the bank’s holiday</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and the matured sum is withdrawn on a working day after such holiday</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the interest shall be calculated for such holiday in addition to the specified maturity date at the previously specified rate</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At the maturity of the deposit, the sum shall be transferred to the principle account (saving or current account) as specified to the bank</w:t>
            </w: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w:t>
            </w:r>
          </w:p>
        </w:tc>
      </w:tr>
    </w:tbl>
    <w:p w:rsidR="00DC2B6F" w:rsidRPr="001057A8" w:rsidRDefault="00DC2B6F" w:rsidP="00DC2B6F">
      <w:pPr>
        <w:tabs>
          <w:tab w:val="left" w:pos="1480"/>
        </w:tabs>
        <w:rPr>
          <w:rFonts w:ascii="Times New Roman" w:eastAsia="Times New Roman" w:hAnsi="Times New Roman" w:cs="Times New Roman"/>
          <w:b/>
          <w:bCs/>
          <w:color w:val="333333"/>
          <w:sz w:val="20"/>
          <w:szCs w:val="20"/>
          <w:u w:val="single"/>
          <w:cs/>
        </w:rPr>
      </w:pPr>
    </w:p>
    <w:p w:rsidR="00DC2B6F" w:rsidRPr="001057A8" w:rsidRDefault="00DC2B6F" w:rsidP="00DC2B6F">
      <w:pPr>
        <w:tabs>
          <w:tab w:val="left" w:pos="1480"/>
        </w:tabs>
        <w:rPr>
          <w:rFonts w:ascii="Times New Roman" w:hAnsi="Times New Roman" w:cs="Times New Roman"/>
          <w:b/>
          <w:bCs/>
          <w:color w:val="8064A2" w:themeColor="accent4"/>
          <w:szCs w:val="22"/>
          <w:u w:val="single"/>
        </w:rPr>
      </w:pPr>
    </w:p>
    <w:p w:rsidR="00DC2B6F" w:rsidRPr="001057A8" w:rsidRDefault="00DC2B6F" w:rsidP="00DC2B6F">
      <w:pPr>
        <w:tabs>
          <w:tab w:val="left" w:pos="1480"/>
        </w:tabs>
        <w:rPr>
          <w:rFonts w:ascii="Times New Roman" w:hAnsi="Times New Roman" w:cs="Times New Roman"/>
          <w:b/>
          <w:bCs/>
          <w:color w:val="8064A2" w:themeColor="accent4"/>
          <w:szCs w:val="22"/>
          <w:u w:val="single"/>
        </w:rPr>
      </w:pPr>
      <w:proofErr w:type="spellStart"/>
      <w:r w:rsidRPr="001057A8">
        <w:rPr>
          <w:rFonts w:ascii="Times New Roman" w:hAnsi="Times New Roman" w:cs="Times New Roman"/>
          <w:b/>
          <w:bCs/>
          <w:color w:val="8064A2" w:themeColor="accent4"/>
          <w:szCs w:val="22"/>
          <w:u w:val="single"/>
        </w:rPr>
        <w:t>Krungsri</w:t>
      </w:r>
      <w:proofErr w:type="spellEnd"/>
      <w:r w:rsidRPr="001057A8">
        <w:rPr>
          <w:rFonts w:ascii="Times New Roman" w:hAnsi="Times New Roman" w:cs="Times New Roman"/>
          <w:b/>
          <w:bCs/>
          <w:color w:val="8064A2" w:themeColor="accent4"/>
          <w:szCs w:val="22"/>
          <w:u w:val="single"/>
        </w:rPr>
        <w:t xml:space="preserve"> Terms and conditions</w:t>
      </w:r>
    </w:p>
    <w:p w:rsidR="00DC2B6F" w:rsidRPr="001057A8" w:rsidRDefault="00DC2B6F" w:rsidP="00DC2B6F">
      <w:pPr>
        <w:tabs>
          <w:tab w:val="left" w:pos="1480"/>
        </w:tabs>
        <w:rPr>
          <w:rFonts w:ascii="Times New Roman" w:hAnsi="Times New Roman" w:cs="Times New Roman"/>
          <w:b/>
          <w:bCs/>
          <w:color w:val="8064A2" w:themeColor="accent4"/>
          <w:szCs w:val="22"/>
        </w:rPr>
      </w:pPr>
      <w:r w:rsidRPr="001057A8">
        <w:rPr>
          <w:rFonts w:ascii="Times New Roman" w:hAnsi="Times New Roman" w:cs="Times New Roman"/>
          <w:b/>
          <w:bCs/>
          <w:color w:val="8064A2" w:themeColor="accent4"/>
          <w:szCs w:val="22"/>
        </w:rPr>
        <w:t>Saving account</w:t>
      </w:r>
    </w:p>
    <w:p w:rsidR="00DC2B6F" w:rsidRPr="001057A8" w:rsidRDefault="00DC2B6F" w:rsidP="00DC2B6F">
      <w:pPr>
        <w:tabs>
          <w:tab w:val="left" w:pos="1480"/>
        </w:tabs>
        <w:rPr>
          <w:rFonts w:ascii="Times New Roman" w:hAnsi="Times New Roman" w:cs="Times New Roman"/>
          <w:szCs w:val="22"/>
        </w:rPr>
      </w:pPr>
      <w:r w:rsidRPr="001057A8">
        <w:rPr>
          <w:rFonts w:ascii="Times New Roman" w:hAnsi="Times New Roman" w:cs="Times New Roman"/>
          <w:szCs w:val="22"/>
        </w:rPr>
        <w:t>General saving deposit</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Direct debit service is available for you to settle your purchases and utility bills, such as electricity, running water and telephone, among others; and can be made monthly matching the amounts shown on your billing statements. Our staff is pleased to assist you should you wish to use this payment option.</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 interest rate payment will be made on June and December</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There will be tax exemption when the interest rate is lower than THB 20,000 per year.</w:t>
      </w:r>
    </w:p>
    <w:p w:rsidR="00DC2B6F" w:rsidRPr="001057A8" w:rsidRDefault="00DC2B6F" w:rsidP="00DC2B6F">
      <w:pPr>
        <w:tabs>
          <w:tab w:val="left" w:pos="1480"/>
        </w:tabs>
        <w:rPr>
          <w:rFonts w:ascii="Times New Roman" w:hAnsi="Times New Roman" w:cs="Times New Roman"/>
          <w:sz w:val="20"/>
          <w:szCs w:val="20"/>
        </w:rPr>
      </w:pPr>
      <w:proofErr w:type="spellStart"/>
      <w:r w:rsidRPr="001057A8">
        <w:rPr>
          <w:rFonts w:ascii="Times New Roman" w:hAnsi="Times New Roman" w:cs="Times New Roman"/>
          <w:sz w:val="20"/>
          <w:szCs w:val="20"/>
        </w:rPr>
        <w:t>Mee</w:t>
      </w:r>
      <w:proofErr w:type="spellEnd"/>
      <w:r w:rsidRPr="001057A8">
        <w:rPr>
          <w:rFonts w:ascii="Times New Roman" w:hAnsi="Times New Roman" w:cs="Times New Roman"/>
          <w:sz w:val="20"/>
          <w:szCs w:val="20"/>
        </w:rPr>
        <w:t xml:space="preserve"> Tae Dai savings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 xml:space="preserve">Only 2 transactions are free, the third or more transaction will charge by THB 50 each time which we will deducted from the account by the next day automatically. </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ability to earn higher interest rate compares to the general saving deposit (0.6%).</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Receiving interest rate monthly.</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1"/>
          <w:szCs w:val="21"/>
        </w:rPr>
        <w:t>Withdraw or transfer cash via branches, ATM, online anytime anywhere</w:t>
      </w:r>
    </w:p>
    <w:p w:rsidR="00DC2B6F" w:rsidRPr="001057A8" w:rsidRDefault="00DC2B6F" w:rsidP="00DC2B6F">
      <w:pPr>
        <w:tabs>
          <w:tab w:val="left" w:pos="1480"/>
        </w:tabs>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Online – our Internet banking service</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Card</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VISA Electron/</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Debit cards, which can be used with </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system</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Mini ATM Card</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Phone 1572</w:t>
      </w:r>
    </w:p>
    <w:p w:rsidR="00DC2B6F" w:rsidRDefault="00DC2B6F" w:rsidP="00DC2B6F">
      <w:pPr>
        <w:tabs>
          <w:tab w:val="left" w:pos="1480"/>
        </w:tabs>
        <w:rPr>
          <w:rFonts w:ascii="Times New Roman" w:hAnsi="Times New Roman" w:cs="Times New Roman"/>
          <w:b/>
          <w:bCs/>
          <w:color w:val="8064A2" w:themeColor="accent4"/>
          <w:sz w:val="20"/>
          <w:szCs w:val="20"/>
        </w:rPr>
      </w:pPr>
    </w:p>
    <w:p w:rsidR="00EA0A10" w:rsidRPr="001057A8" w:rsidRDefault="00EA0A10" w:rsidP="00DC2B6F">
      <w:pPr>
        <w:tabs>
          <w:tab w:val="left" w:pos="1480"/>
        </w:tabs>
        <w:rPr>
          <w:rFonts w:ascii="Times New Roman" w:hAnsi="Times New Roman" w:cs="Times New Roman"/>
          <w:b/>
          <w:bCs/>
          <w:color w:val="8064A2" w:themeColor="accent4"/>
          <w:sz w:val="20"/>
          <w:szCs w:val="20"/>
        </w:rPr>
      </w:pPr>
    </w:p>
    <w:p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lastRenderedPageBreak/>
        <w:t xml:space="preserve">Current account </w:t>
      </w:r>
    </w:p>
    <w:p w:rsidR="00DC2B6F" w:rsidRPr="001057A8" w:rsidRDefault="00DC2B6F" w:rsidP="00DC2B6F">
      <w:pPr>
        <w:pStyle w:val="ListParagraph"/>
        <w:numPr>
          <w:ilvl w:val="0"/>
          <w:numId w:val="25"/>
        </w:numPr>
        <w:tabs>
          <w:tab w:val="left" w:pos="1480"/>
        </w:tabs>
        <w:spacing w:line="240" w:lineRule="auto"/>
        <w:rPr>
          <w:rFonts w:ascii="Times New Roman" w:hAnsi="Times New Roman" w:cs="Times New Roman"/>
          <w:sz w:val="20"/>
          <w:szCs w:val="20"/>
        </w:rPr>
      </w:pPr>
      <w:r w:rsidRPr="001057A8">
        <w:rPr>
          <w:rFonts w:ascii="Times New Roman" w:hAnsi="Times New Roman" w:cs="Times New Roman"/>
          <w:sz w:val="20"/>
          <w:szCs w:val="20"/>
        </w:rPr>
        <w:t>Opening with a minimum initial amount of THB 10,000.</w:t>
      </w:r>
      <w:r w:rsidRPr="001057A8">
        <w:rPr>
          <w:rFonts w:ascii="Times New Roman" w:hAnsi="Times New Roman" w:cs="Times New Roman"/>
          <w:sz w:val="20"/>
          <w:szCs w:val="20"/>
          <w:shd w:val="clear" w:color="auto" w:fill="F6F6F6"/>
        </w:rPr>
        <w:t xml:space="preserve">Then, you can instantly use the Current Account, draw </w:t>
      </w:r>
      <w:proofErr w:type="spellStart"/>
      <w:r w:rsidRPr="001057A8">
        <w:rPr>
          <w:rFonts w:ascii="Times New Roman" w:hAnsi="Times New Roman" w:cs="Times New Roman"/>
          <w:sz w:val="20"/>
          <w:szCs w:val="20"/>
          <w:shd w:val="clear" w:color="auto" w:fill="F6F6F6"/>
        </w:rPr>
        <w:t>cheques</w:t>
      </w:r>
      <w:proofErr w:type="spellEnd"/>
      <w:r w:rsidRPr="001057A8">
        <w:rPr>
          <w:rFonts w:ascii="Times New Roman" w:hAnsi="Times New Roman" w:cs="Times New Roman"/>
          <w:sz w:val="20"/>
          <w:szCs w:val="20"/>
          <w:shd w:val="clear" w:color="auto" w:fill="F6F6F6"/>
        </w:rPr>
        <w:t xml:space="preserve"> for payments and withdraw cash from the Bank’s branches nationwide. </w:t>
      </w:r>
    </w:p>
    <w:p w:rsidR="00DC2B6F" w:rsidRPr="001057A8" w:rsidRDefault="00DC2B6F" w:rsidP="00DC2B6F">
      <w:pPr>
        <w:pStyle w:val="ListParagraph"/>
        <w:numPr>
          <w:ilvl w:val="0"/>
          <w:numId w:val="23"/>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 direct debit for purchases of goods, services and utility bill payments can also be made from this account.</w:t>
      </w:r>
    </w:p>
    <w:p w:rsidR="00DC2B6F" w:rsidRPr="001057A8" w:rsidRDefault="00DC2B6F" w:rsidP="00DC2B6F">
      <w:pPr>
        <w:tabs>
          <w:tab w:val="left" w:pos="1480"/>
        </w:tabs>
        <w:rPr>
          <w:rFonts w:ascii="Times New Roman" w:hAnsi="Times New Roman" w:cs="Times New Roman"/>
          <w:color w:val="554242"/>
          <w:sz w:val="20"/>
          <w:szCs w:val="20"/>
          <w:shd w:val="clear" w:color="auto" w:fill="F6F6F6"/>
        </w:rPr>
      </w:pPr>
      <w:r w:rsidRPr="001057A8">
        <w:rPr>
          <w:rFonts w:ascii="Times New Roman" w:hAnsi="Times New Roman" w:cs="Times New Roman"/>
          <w:sz w:val="20"/>
          <w:szCs w:val="20"/>
          <w:u w:val="single"/>
        </w:rPr>
        <w:t>Convenient</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Online – our Internet banking service</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Card</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VISA Electron/</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Debit cards, which can be used with </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Mini ATM</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Phone Banking 1572</w:t>
      </w:r>
    </w:p>
    <w:p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t>Time deposit</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Individuals and juristic persons can open a General Time Deposit account with an opening balance of only THB 1,000. You will be given a passbook to record your deposits and withdrawals.</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 xml:space="preserve">Offering higher interest return. </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We offer various tenures from 3, 6, 12, 24 to 36 months</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The withdrawals of the principal and interest can be made upon the agreed maturity. You can also choose to roll over just the principal or both the principal and interest return for another term, thus contributing to an efficient accumulation of your money.</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Holders earn not only interest, but they can also use the account as collateral when applying for a loan from us.</w:t>
      </w:r>
    </w:p>
    <w:p w:rsidR="00DC2B6F" w:rsidRPr="001057A8" w:rsidRDefault="00DC2B6F" w:rsidP="00DC2B6F">
      <w:pPr>
        <w:tabs>
          <w:tab w:val="left" w:pos="1480"/>
        </w:tabs>
        <w:rPr>
          <w:rFonts w:ascii="Times New Roman" w:hAnsi="Times New Roman" w:cs="Times New Roman"/>
          <w:b/>
          <w:bCs/>
          <w:sz w:val="20"/>
          <w:szCs w:val="20"/>
        </w:rPr>
      </w:pPr>
    </w:p>
    <w:p w:rsidR="00DC2B6F" w:rsidRPr="001057A8" w:rsidRDefault="00DC2B6F" w:rsidP="00DC2B6F">
      <w:pPr>
        <w:tabs>
          <w:tab w:val="left" w:pos="1480"/>
        </w:tabs>
        <w:rPr>
          <w:rFonts w:ascii="Times New Roman" w:hAnsi="Times New Roman" w:cs="Times New Roman"/>
          <w:b/>
          <w:bCs/>
          <w:color w:val="92D050"/>
          <w:szCs w:val="22"/>
          <w:u w:val="single"/>
        </w:rPr>
      </w:pPr>
      <w:r w:rsidRPr="001057A8">
        <w:rPr>
          <w:rFonts w:ascii="Times New Roman" w:hAnsi="Times New Roman" w:cs="Times New Roman"/>
          <w:b/>
          <w:bCs/>
          <w:color w:val="92D050"/>
          <w:szCs w:val="22"/>
          <w:u w:val="single"/>
        </w:rPr>
        <w:t>K-bank Terms and conditions</w:t>
      </w:r>
    </w:p>
    <w:p w:rsidR="00DC2B6F" w:rsidRPr="001057A8" w:rsidRDefault="00DC2B6F" w:rsidP="00DC2B6F">
      <w:pPr>
        <w:tabs>
          <w:tab w:val="left" w:pos="1480"/>
        </w:tabs>
        <w:rPr>
          <w:rFonts w:ascii="Times New Roman" w:hAnsi="Times New Roman" w:cs="Times New Roman"/>
          <w:b/>
          <w:bCs/>
          <w:color w:val="92D050"/>
          <w:sz w:val="20"/>
          <w:szCs w:val="20"/>
        </w:rPr>
      </w:pPr>
      <w:r w:rsidRPr="001057A8">
        <w:rPr>
          <w:rFonts w:ascii="Times New Roman" w:hAnsi="Times New Roman" w:cs="Times New Roman"/>
          <w:b/>
          <w:bCs/>
          <w:color w:val="92D050"/>
          <w:sz w:val="20"/>
          <w:szCs w:val="20"/>
        </w:rPr>
        <w:t>Saving account</w:t>
      </w:r>
    </w:p>
    <w:p w:rsidR="00DC2B6F" w:rsidRPr="001057A8" w:rsidRDefault="00DC2B6F" w:rsidP="00DC2B6F">
      <w:pPr>
        <w:numPr>
          <w:ilvl w:val="0"/>
          <w:numId w:val="11"/>
        </w:numPr>
        <w:shd w:val="clear" w:color="auto" w:fill="FFFFFF"/>
        <w:ind w:left="240"/>
        <w:rPr>
          <w:rFonts w:ascii="Times New Roman" w:hAnsi="Times New Roman" w:cs="Times New Roman"/>
          <w:b/>
          <w:bCs/>
          <w:sz w:val="20"/>
          <w:szCs w:val="20"/>
        </w:rPr>
      </w:pPr>
      <w:r w:rsidRPr="001057A8">
        <w:rPr>
          <w:rFonts w:ascii="Times New Roman" w:eastAsia="Times New Roman" w:hAnsi="Times New Roman" w:cs="Times New Roman"/>
          <w:sz w:val="20"/>
          <w:szCs w:val="20"/>
        </w:rPr>
        <w:t>Required minimum deposit of account opening is THB 500.</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Deposit and withdrawal can be conducted every day at any K-Bank branch nationwide, without daily limits on the number of transactions or amount. </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Increase interest in your account every day! Interest will be calculated and credited to your account at the end of every accounting period (in June and December).</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 </w:t>
      </w: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use a K-Bank ATM Card, K-Debit Card or K-Credit Card linked to your savings account.</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Financial transactions including deposit, withdrawal, funds transfer, and bill payment can be conducted at any K-Bank branch throughout the country or via K-Bank electronic channels, i.e., K-ATM, K-CDM, K-Contact Center at tel. 0 2888 8888, or K-Cyber Banking. </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Provide direct debit service for utility bills including water, electricity, telephone or mobile phone.</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renewal can be conducted at any K-Bank branch nationwide.</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K-Bank branches is up to 2,000,000 Baht with presentation of your savings deposit passbook and national ID card.</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an ATM is 200,000 Baht.</w:t>
      </w:r>
    </w:p>
    <w:p w:rsidR="00DC2B6F" w:rsidRPr="001057A8" w:rsidRDefault="00DC2B6F" w:rsidP="00DC2B6F">
      <w:pPr>
        <w:shd w:val="clear" w:color="auto" w:fill="FFFFFF"/>
        <w:rPr>
          <w:rFonts w:ascii="Times New Roman" w:eastAsia="Times New Roman" w:hAnsi="Times New Roman" w:cs="Times New Roman"/>
          <w:sz w:val="20"/>
          <w:szCs w:val="20"/>
        </w:rPr>
      </w:pPr>
    </w:p>
    <w:p w:rsidR="00DC2B6F" w:rsidRPr="001057A8" w:rsidRDefault="00DC2B6F" w:rsidP="00DC2B6F">
      <w:pPr>
        <w:shd w:val="clear" w:color="auto" w:fill="FFFFFF"/>
        <w:rPr>
          <w:rFonts w:ascii="Times New Roman" w:eastAsia="Times New Roman" w:hAnsi="Times New Roman" w:cs="Times New Roman"/>
          <w:color w:val="92D050"/>
          <w:sz w:val="20"/>
          <w:szCs w:val="20"/>
        </w:rPr>
      </w:pPr>
      <w:r w:rsidRPr="001057A8">
        <w:rPr>
          <w:rFonts w:ascii="Times New Roman" w:eastAsia="Times New Roman" w:hAnsi="Times New Roman" w:cs="Times New Roman"/>
          <w:b/>
          <w:bCs/>
          <w:color w:val="92D050"/>
          <w:sz w:val="20"/>
          <w:szCs w:val="20"/>
        </w:rPr>
        <w:t>Current account</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Deposit a minimum of THB 10,000 for individuals, or 30,000 Baht for associations</w:t>
      </w:r>
    </w:p>
    <w:p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If the balance in a Current Account falls below 1,000 Baht, customers will be charged a small custodial fee</w:t>
      </w:r>
    </w:p>
    <w:p w:rsidR="00DC2B6F" w:rsidRPr="001057A8" w:rsidRDefault="00DC2B6F" w:rsidP="00DC2B6F">
      <w:pPr>
        <w:shd w:val="clear" w:color="auto" w:fill="FFFFFF"/>
        <w:ind w:left="240"/>
        <w:rPr>
          <w:rFonts w:ascii="Times New Roman" w:hAnsi="Times New Roman" w:cs="Times New Roman"/>
          <w:sz w:val="20"/>
          <w:szCs w:val="20"/>
        </w:rPr>
      </w:pPr>
    </w:p>
    <w:p w:rsidR="00DC2B6F" w:rsidRPr="001057A8" w:rsidRDefault="00DC2B6F" w:rsidP="00DC2B6F">
      <w:pPr>
        <w:shd w:val="clear" w:color="auto" w:fill="FFFFFF"/>
        <w:ind w:left="-120"/>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in conjunction with ATM Card, KBANK Credit Cards, Debit Cards, and KBANK e-Phone Banking Services.</w:t>
      </w:r>
    </w:p>
    <w:p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with KBANK Direct Debit Services to pay for a variety of products and services.</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shd w:val="clear" w:color="auto" w:fill="FFFFFF"/>
        <w:rPr>
          <w:rFonts w:ascii="Times New Roman" w:eastAsia="Times New Roman" w:hAnsi="Times New Roman" w:cs="Times New Roman"/>
          <w:b/>
          <w:bCs/>
          <w:color w:val="92D050"/>
          <w:sz w:val="20"/>
          <w:szCs w:val="20"/>
        </w:rPr>
      </w:pPr>
      <w:r w:rsidRPr="001057A8">
        <w:rPr>
          <w:rFonts w:ascii="Times New Roman" w:eastAsia="Times New Roman" w:hAnsi="Times New Roman" w:cs="Times New Roman"/>
          <w:b/>
          <w:bCs/>
          <w:color w:val="92D050"/>
          <w:sz w:val="20"/>
          <w:szCs w:val="20"/>
        </w:rPr>
        <w:t>Time deposit</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numPr>
          <w:ilvl w:val="0"/>
          <w:numId w:val="13"/>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Required minimum deposit of account opening is THB 1,000.</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Ensure greater convenience! Deposit and withdrawal can be conducted at any K-Bank branch across the coun</w:t>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t>try.</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Get more attractive and stable interest than that of a standard savings account.</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Issuance of certification of withholding tax on interest on fixed deposit, free of charge.</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update and renewal can be conducted at any K-Bank branch across the country.</w:t>
      </w: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Fixed deposit terms are available, i.e., 3-, 6-, 12-, 24-, 36-month periods, or others as stipulated by the Bank.</w:t>
      </w:r>
    </w:p>
    <w:p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money is withdrawn from the account prior to the agreed deposit period, interest will be paid at a Bank-specified rate</w:t>
      </w:r>
    </w:p>
    <w:p w:rsidR="00DC2B6F" w:rsidRPr="001057A8" w:rsidRDefault="00DC2B6F" w:rsidP="00DC2B6F">
      <w:pPr>
        <w:shd w:val="clear" w:color="auto" w:fill="FFFFFF"/>
        <w:ind w:left="720"/>
        <w:rPr>
          <w:rFonts w:ascii="Times New Roman" w:eastAsia="Times New Roman" w:hAnsi="Times New Roman" w:cs="Times New Roman"/>
          <w:sz w:val="20"/>
          <w:szCs w:val="20"/>
        </w:rPr>
      </w:pPr>
    </w:p>
    <w:p w:rsidR="00DC2B6F" w:rsidRPr="001057A8" w:rsidRDefault="00DC2B6F" w:rsidP="00DC2B6F">
      <w:pPr>
        <w:shd w:val="clear" w:color="auto" w:fill="FFFFFF"/>
        <w:ind w:left="720"/>
        <w:rPr>
          <w:rFonts w:ascii="Times New Roman" w:eastAsia="Times New Roman" w:hAnsi="Times New Roman" w:cs="Times New Roman"/>
          <w:sz w:val="20"/>
          <w:szCs w:val="20"/>
        </w:rPr>
      </w:pPr>
    </w:p>
    <w:p w:rsidR="00DC2B6F" w:rsidRPr="001057A8" w:rsidRDefault="00DC2B6F" w:rsidP="00DC2B6F">
      <w:pPr>
        <w:tabs>
          <w:tab w:val="left" w:pos="1480"/>
        </w:tabs>
        <w:rPr>
          <w:rFonts w:ascii="Times New Roman" w:hAnsi="Times New Roman" w:cs="Times New Roman"/>
          <w:b/>
          <w:bCs/>
          <w:color w:val="7030A0"/>
          <w:sz w:val="20"/>
          <w:szCs w:val="20"/>
          <w:u w:val="single"/>
        </w:rPr>
      </w:pPr>
      <w:r w:rsidRPr="001057A8">
        <w:rPr>
          <w:rFonts w:ascii="Times New Roman" w:hAnsi="Times New Roman" w:cs="Times New Roman"/>
          <w:b/>
          <w:bCs/>
          <w:color w:val="7030A0"/>
          <w:sz w:val="20"/>
          <w:szCs w:val="20"/>
          <w:u w:val="single"/>
        </w:rPr>
        <w:t>S</w:t>
      </w:r>
      <w:r w:rsidRPr="001057A8">
        <w:rPr>
          <w:rFonts w:ascii="Times New Roman" w:hAnsi="Times New Roman" w:cs="Times New Roman"/>
          <w:b/>
          <w:bCs/>
          <w:color w:val="8064A2" w:themeColor="accent4"/>
          <w:sz w:val="20"/>
          <w:szCs w:val="20"/>
          <w:u w:val="single"/>
        </w:rPr>
        <w:t>C</w:t>
      </w:r>
      <w:r w:rsidRPr="001057A8">
        <w:rPr>
          <w:rFonts w:ascii="Times New Roman" w:hAnsi="Times New Roman" w:cs="Times New Roman"/>
          <w:b/>
          <w:bCs/>
          <w:color w:val="7030A0"/>
          <w:sz w:val="20"/>
          <w:szCs w:val="20"/>
          <w:u w:val="single"/>
        </w:rPr>
        <w:t>B Terms and conditions</w:t>
      </w:r>
    </w:p>
    <w:p w:rsidR="00DC2B6F" w:rsidRPr="001057A8" w:rsidRDefault="00DC2B6F" w:rsidP="00DC2B6F">
      <w:pPr>
        <w:tabs>
          <w:tab w:val="left" w:pos="1480"/>
        </w:tabs>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Saving account</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Minimum deposit required for open the account is THB 500 with the next deposit minimum of only THB 10.</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deposit or withdraw in anytime with unlimited numbers of transactions.</w:t>
      </w:r>
      <w:r w:rsidRPr="001057A8">
        <w:rPr>
          <w:rFonts w:ascii="Times New Roman" w:eastAsia="Times New Roman" w:hAnsi="Times New Roman" w:cs="Times New Roman"/>
          <w:sz w:val="20"/>
          <w:szCs w:val="20"/>
          <w:cs/>
        </w:rPr>
        <w:t xml:space="preserve"> </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interest will be paid semiannually on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June and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December in each year</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 tax on the interest received on a deposit account.</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overall interest income from your deposit accounts in every financial institution are less than or equal to THB 20,000 per year, you will be exempted 15% of tax (only for individual)</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rsidR="00DC2B6F" w:rsidRPr="001057A8" w:rsidRDefault="00DC2B6F" w:rsidP="00DC2B6F">
      <w:pPr>
        <w:numPr>
          <w:ilvl w:val="0"/>
          <w:numId w:val="18"/>
        </w:numPr>
        <w:ind w:left="300"/>
        <w:textAlignment w:val="top"/>
        <w:rPr>
          <w:rFonts w:ascii="Times New Roman" w:hAnsi="Times New Roman" w:cs="Times New Roman"/>
          <w:b/>
          <w:bCs/>
          <w:sz w:val="20"/>
          <w:szCs w:val="20"/>
        </w:rPr>
      </w:pPr>
      <w:r w:rsidRPr="001057A8">
        <w:rPr>
          <w:rFonts w:ascii="Times New Roman" w:eastAsia="Times New Roman" w:hAnsi="Times New Roman" w:cs="Times New Roman"/>
          <w:sz w:val="20"/>
          <w:szCs w:val="20"/>
        </w:rPr>
        <w:t>This account will be able to deposit, withdraw, or transfer with unlimited times of transaction.</w:t>
      </w:r>
    </w:p>
    <w:p w:rsidR="00DC2B6F" w:rsidRPr="001057A8" w:rsidRDefault="00DC2B6F" w:rsidP="00DC2B6F">
      <w:pPr>
        <w:numPr>
          <w:ilvl w:val="0"/>
          <w:numId w:val="18"/>
        </w:numPr>
        <w:ind w:left="300"/>
        <w:textAlignment w:val="top"/>
        <w:rPr>
          <w:rFonts w:ascii="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rsidR="00DC2B6F" w:rsidRPr="001057A8" w:rsidRDefault="00DC2B6F" w:rsidP="00DC2B6F">
      <w:pPr>
        <w:ind w:left="-60"/>
        <w:textAlignment w:val="top"/>
        <w:rPr>
          <w:rFonts w:ascii="Times New Roman" w:hAnsi="Times New Roman" w:cs="Times New Roman"/>
          <w:sz w:val="20"/>
          <w:szCs w:val="20"/>
        </w:rPr>
      </w:pPr>
    </w:p>
    <w:p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 xml:space="preserve">Current account </w:t>
      </w:r>
    </w:p>
    <w:p w:rsidR="00DC2B6F" w:rsidRPr="001057A8" w:rsidRDefault="00DC2B6F" w:rsidP="00DC2B6F">
      <w:pPr>
        <w:ind w:left="-60"/>
        <w:textAlignment w:val="top"/>
        <w:rPr>
          <w:rFonts w:ascii="Times New Roman" w:hAnsi="Times New Roman" w:cs="Times New Roman"/>
          <w:b/>
          <w:bCs/>
          <w:sz w:val="20"/>
          <w:szCs w:val="20"/>
        </w:rPr>
      </w:pP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account is the one providing the ability to deposit or withdraw the money in anytime with unlimited transactions.</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The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will be available for easier spending method which letting you don’t have to carry the passbook around.</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 minimum deposit required to open the account is THB 10,000 with the next deposit at least only THB 10.</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rsidR="00DC2B6F" w:rsidRPr="001057A8" w:rsidRDefault="00DC2B6F" w:rsidP="00DC2B6F">
      <w:pPr>
        <w:spacing w:line="220" w:lineRule="atLeast"/>
        <w:ind w:left="300"/>
        <w:textAlignment w:val="top"/>
        <w:rPr>
          <w:rFonts w:ascii="Times New Roman" w:eastAsia="Times New Roman" w:hAnsi="Times New Roman" w:cs="Times New Roman"/>
          <w:color w:val="6A6A6A"/>
          <w:sz w:val="18"/>
          <w:szCs w:val="18"/>
        </w:rPr>
      </w:pPr>
    </w:p>
    <w:p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Time deposit</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Open with a minimum initial deposit of only THB 1,000.</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Plan your short-term or long-term savings with a choice of 3 month, 6 month, 12 month, 24 month, or 36 month deposits.</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lastRenderedPageBreak/>
        <w:t>Convenient cash deposit or withdrawal at any SCB branch nationwide</w:t>
      </w:r>
      <w:r w:rsidRPr="001057A8">
        <w:rPr>
          <w:rFonts w:ascii="Times New Roman" w:eastAsia="Times New Roman" w:hAnsi="Times New Roman" w:cs="Times New Roman"/>
          <w:b/>
          <w:bCs/>
          <w:sz w:val="20"/>
          <w:szCs w:val="20"/>
          <w:bdr w:val="none" w:sz="0" w:space="0" w:color="auto" w:frame="1"/>
        </w:rPr>
        <w:t>.</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Enjoy low risk while benefiting from a fixed interest rate and loan guarantee acceptance.</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No more fluctuating interest rate worries.</w:t>
      </w: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color w:val="31849B" w:themeColor="accent5" w:themeShade="BF"/>
          <w:sz w:val="20"/>
          <w:szCs w:val="20"/>
          <w:u w:val="single"/>
        </w:rPr>
      </w:pPr>
      <w:r w:rsidRPr="001057A8">
        <w:rPr>
          <w:rFonts w:ascii="Times New Roman" w:hAnsi="Times New Roman" w:cs="Times New Roman"/>
          <w:b/>
          <w:bCs/>
          <w:color w:val="FF0000"/>
          <w:sz w:val="20"/>
          <w:szCs w:val="20"/>
          <w:u w:val="single"/>
        </w:rPr>
        <w:t>T</w:t>
      </w:r>
      <w:r w:rsidRPr="001057A8">
        <w:rPr>
          <w:rFonts w:ascii="Times New Roman" w:hAnsi="Times New Roman" w:cs="Times New Roman"/>
          <w:b/>
          <w:bCs/>
          <w:color w:val="31849B" w:themeColor="accent5" w:themeShade="BF"/>
          <w:sz w:val="20"/>
          <w:szCs w:val="20"/>
          <w:u w:val="single"/>
        </w:rPr>
        <w:t>M</w:t>
      </w:r>
      <w:r w:rsidRPr="001057A8">
        <w:rPr>
          <w:rFonts w:ascii="Times New Roman" w:hAnsi="Times New Roman" w:cs="Times New Roman"/>
          <w:b/>
          <w:bCs/>
          <w:color w:val="FF0000"/>
          <w:sz w:val="20"/>
          <w:szCs w:val="20"/>
          <w:u w:val="single"/>
        </w:rPr>
        <w:t>B</w:t>
      </w:r>
      <w:r w:rsidRPr="001057A8">
        <w:rPr>
          <w:rFonts w:ascii="Times New Roman" w:hAnsi="Times New Roman" w:cs="Times New Roman"/>
          <w:b/>
          <w:bCs/>
          <w:color w:val="31849B" w:themeColor="accent5" w:themeShade="BF"/>
          <w:sz w:val="20"/>
          <w:szCs w:val="20"/>
          <w:u w:val="single"/>
        </w:rPr>
        <w:t xml:space="preserve"> Terms and conditions</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Saving account</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A minimum of 500 Baht is required for account opening.</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Deposit can be made at every TMB branch nationwide without limit.</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Withdrawal can be made at any TMB branch nationwide without limit.</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Current account</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Time deposit</w:t>
      </w:r>
    </w:p>
    <w:p w:rsidR="00DC2B6F" w:rsidRPr="001057A8" w:rsidRDefault="00DC2B6F" w:rsidP="00DC2B6F">
      <w:pPr>
        <w:pStyle w:val="ListParagraph"/>
        <w:numPr>
          <w:ilvl w:val="0"/>
          <w:numId w:val="40"/>
        </w:numPr>
        <w:shd w:val="clear" w:color="auto" w:fill="FFFFFF"/>
        <w:spacing w:before="100" w:beforeAutospacing="1" w:after="100" w:afterAutospacing="1" w:line="240" w:lineRule="auto"/>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Both individuals and juristic persons can open fixed deposit accounts.</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fixed deposit accounts with passbooks, the minimum initial deposit to open an account amounts to THB 1,000 baht.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minimum initial deposit to open an account amounts to THB 10,000.</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Withdrawals can be made at any branch. [However, in case of withdrawals at other branches than the one where the account is opened, the maximum cash amount that can be withdrawn (using the depositor's passbook) is 1,000,000 baht per day.]</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Except the fixed deposit accounts which pay interest periodically, depositors can partially withdraw their fixed deposits.</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closes the account within 3 months after opening it, the Bank will pay no interest.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does not withdraw the deposit upon maturity, the aggregated principal and interest will be automatically redeposit for the same term.</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3, 6, 12 months’ type, principal withdrawal, can withdraw for some amount of money.</w:t>
      </w:r>
    </w:p>
    <w:p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24, 36 months’ type, principal withdrawal, must withdraw the whole amount of deposit in each list.</w:t>
      </w:r>
    </w:p>
    <w:p w:rsidR="00DC2B6F" w:rsidRPr="001057A8" w:rsidRDefault="00DC2B6F" w:rsidP="00DC2B6F">
      <w:pPr>
        <w:shd w:val="clear" w:color="auto" w:fill="FFFFFF"/>
        <w:spacing w:before="100" w:beforeAutospacing="1" w:after="100" w:afterAutospacing="1"/>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when the deposit reaches maturity, with the interest being added to the principal right away.</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periodically in accordance with the conditions set out for the periodic interest payments and in line with the notifications issued by the Bank.</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individuals is subject to 15% tax.</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juristic persons may be subject to tax.</w:t>
      </w:r>
    </w:p>
    <w:p w:rsidR="00DC2B6F" w:rsidRDefault="00DC2B6F"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Pr="001057A8" w:rsidRDefault="00787DB8" w:rsidP="00DC2B6F">
      <w:pPr>
        <w:tabs>
          <w:tab w:val="left" w:pos="1480"/>
        </w:tabs>
        <w:rPr>
          <w:rFonts w:ascii="Times New Roman" w:eastAsia="Times New Roman" w:hAnsi="Times New Roman" w:cs="Times New Roman"/>
          <w:sz w:val="20"/>
          <w:szCs w:val="20"/>
        </w:rPr>
      </w:pPr>
    </w:p>
    <w:p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
    <w:p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roofErr w:type="spellStart"/>
      <w:r w:rsidRPr="001057A8">
        <w:rPr>
          <w:rFonts w:ascii="Times New Roman" w:hAnsi="Times New Roman" w:cs="Times New Roman"/>
          <w:b/>
          <w:bCs/>
          <w:color w:val="365F91" w:themeColor="accent1" w:themeShade="BF"/>
          <w:sz w:val="20"/>
          <w:szCs w:val="20"/>
          <w:u w:val="single"/>
        </w:rPr>
        <w:lastRenderedPageBreak/>
        <w:t>Kiatnakin</w:t>
      </w:r>
      <w:proofErr w:type="spellEnd"/>
      <w:r w:rsidRPr="001057A8">
        <w:rPr>
          <w:rFonts w:ascii="Times New Roman" w:hAnsi="Times New Roman" w:cs="Times New Roman"/>
          <w:b/>
          <w:bCs/>
          <w:color w:val="365F91" w:themeColor="accent1" w:themeShade="BF"/>
          <w:sz w:val="20"/>
          <w:szCs w:val="20"/>
          <w:u w:val="single"/>
        </w:rPr>
        <w:t xml:space="preserve"> Terms and conditions</w:t>
      </w: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Saving account (KK Saving plus)</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 and account can be opened at all branches.</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shall calculate interests on a daily basis based on the remaining balance and the interests shall be paid semiannually on 30 June and 31 December (after withholding tax).</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take a withholding tax from the interest payment and deposit according to the condition of the Revenue Department, unless the tax is exempted.</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change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u w:val="single"/>
          <w:lang w:bidi="ar-SA"/>
        </w:rPr>
      </w:pPr>
      <w:r w:rsidRPr="001057A8">
        <w:rPr>
          <w:rFonts w:ascii="Times New Roman" w:hAnsi="Times New Roman" w:cs="Times New Roman"/>
          <w:color w:val="000000" w:themeColor="text1"/>
          <w:sz w:val="20"/>
          <w:szCs w:val="20"/>
          <w:u w:val="single"/>
          <w:lang w:bidi="ar-SA"/>
        </w:rPr>
        <w:t>Convenient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More than your deposit, you will get the higher interest rate.</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Get interest according to the deposit amount.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Make deposit or withdraw every day, no limit on frequency.</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Convenient and flexible when using ATM.</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amount can be increased any time for higher interest.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be calculated daily, based on the outstanding balance at the end of each day.</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KK Smart SMS service gives account balance on the next day after completion of transaction.</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Current account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10,000 Baht required initial deposit.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used with Sweep In /Sweep Out.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book costs only 300 Baht (20 checks at 15 Baht per check)</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 xml:space="preserve">Convenient </w:t>
      </w:r>
      <w:proofErr w:type="spellStart"/>
      <w:r w:rsidRPr="001057A8">
        <w:rPr>
          <w:rFonts w:ascii="Times New Roman" w:hAnsi="Times New Roman" w:cs="Times New Roman"/>
          <w:bCs/>
          <w:color w:val="000000" w:themeColor="text1"/>
          <w:sz w:val="20"/>
          <w:szCs w:val="20"/>
        </w:rPr>
        <w:t>cheque</w:t>
      </w:r>
      <w:proofErr w:type="spellEnd"/>
      <w:r w:rsidRPr="001057A8">
        <w:rPr>
          <w:rFonts w:ascii="Times New Roman" w:hAnsi="Times New Roman" w:cs="Times New Roman"/>
          <w:bCs/>
          <w:color w:val="000000" w:themeColor="text1"/>
          <w:sz w:val="20"/>
          <w:szCs w:val="20"/>
        </w:rPr>
        <w:t xml:space="preserve"> service.</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Can be used with sweep in / sweep out.</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Transaction can be checked through KK e-Banking.</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 xml:space="preserve">Using </w:t>
      </w: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to withdraw fund.</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No need to carry cash with you.</w:t>
      </w: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Time deposit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5,000 Baht required initial deposit and 5,000 Baht in the subsequent deposit.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shall be calculated at a rate, prescribed by the bank.</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Holders of fixed deposit account with the term of 12 months or more may choose to receive interest payment every 6 months. However, the holders must have saving or current accounts to take the transfer of interest payment.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earning is subject to withholding tax, based on the type of the depositor.</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withdrawal of fixed deposit cannot be done partially. The withdrawal must be made in the whole amount.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a case of premature withdrawal:</w:t>
      </w:r>
    </w:p>
    <w:p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No interest payment if the period of deposit is less than 3 months. </w:t>
      </w:r>
    </w:p>
    <w:p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deposit period is 3 months or more, interest shall be paid at the same rate as that of the saving account. </w:t>
      </w:r>
    </w:p>
    <w:p w:rsidR="00DC2B6F" w:rsidRPr="001057A8" w:rsidRDefault="00DC2B6F" w:rsidP="00DC2B6F">
      <w:pPr>
        <w:pStyle w:val="ListParagraph"/>
        <w:widowControl w:val="0"/>
        <w:numPr>
          <w:ilvl w:val="0"/>
          <w:numId w:val="1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Periodical deposit and get return benefit at the maturity date.</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Receive certain interest rate.</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You can choose to receive interest payment either at every 6 months or at the maturity date.</w:t>
      </w:r>
    </w:p>
    <w:p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roofErr w:type="spellStart"/>
      <w:r w:rsidRPr="001057A8">
        <w:rPr>
          <w:rFonts w:ascii="Times New Roman" w:hAnsi="Times New Roman" w:cs="Times New Roman"/>
          <w:b/>
          <w:color w:val="C0504D" w:themeColor="accent2"/>
          <w:sz w:val="20"/>
          <w:szCs w:val="20"/>
          <w:u w:val="single"/>
          <w:lang w:bidi="ar-SA"/>
        </w:rPr>
        <w:lastRenderedPageBreak/>
        <w:t>Thanachart’s</w:t>
      </w:r>
      <w:proofErr w:type="spellEnd"/>
      <w:r w:rsidRPr="001057A8">
        <w:rPr>
          <w:rFonts w:ascii="Times New Roman" w:hAnsi="Times New Roman" w:cs="Times New Roman"/>
          <w:b/>
          <w:color w:val="C0504D" w:themeColor="accent2"/>
          <w:sz w:val="20"/>
          <w:szCs w:val="20"/>
          <w:u w:val="single"/>
          <w:lang w:bidi="ar-SA"/>
        </w:rPr>
        <w:t xml:space="preserve"> terms and conditions</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u w:val="single"/>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59264" behindDoc="0" locked="0" layoutInCell="1" allowOverlap="1">
            <wp:simplePos x="0" y="0"/>
            <wp:positionH relativeFrom="column">
              <wp:posOffset>1163320</wp:posOffset>
            </wp:positionH>
            <wp:positionV relativeFrom="paragraph">
              <wp:posOffset>247542</wp:posOffset>
            </wp:positionV>
            <wp:extent cx="3781425" cy="990600"/>
            <wp:effectExtent l="0" t="0" r="9525" b="0"/>
            <wp:wrapTopAndBottom/>
            <wp:docPr id="2" name="Picture 2" descr="http://www.thanachartbank.co.th/TbankCMSFrontend/Image/Product/009/008/002/006/EN/banner-progressive-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anachartbank.co.th/TbankCMSFrontend/Image/Product/009/008/002/006/EN/banner-progressive-savi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1425" cy="99060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Saving account (Progressive Savings)</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A minimum opening deposit of 500 baht is required.</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hAnsi="Times New Roman" w:cs="Times New Roman"/>
          <w:sz w:val="20"/>
          <w:szCs w:val="20"/>
          <w:shd w:val="clear" w:color="auto" w:fill="FFFFFF"/>
        </w:rPr>
        <w:t>Different interest rates apply to different ranges of deposit amounts. Calculation of interest will be based on the outstanding balance of the account at the end of each day with the interest being paid semiannually at the end of June and December.</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does not notify the Bank of his or her tax ID number, interest income above 10,000 baht per annum (per person) will be subject to 15% tax.</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notifies the Bank of his or her tax ID number, interest income above 20,000 baht per annum (per person) will be subject to 15% tax.</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61312" behindDoc="0" locked="0" layoutInCell="1" allowOverlap="1">
            <wp:simplePos x="0" y="0"/>
            <wp:positionH relativeFrom="column">
              <wp:posOffset>1315605</wp:posOffset>
            </wp:positionH>
            <wp:positionV relativeFrom="paragraph">
              <wp:posOffset>202854</wp:posOffset>
            </wp:positionV>
            <wp:extent cx="3539490" cy="926465"/>
            <wp:effectExtent l="0" t="0" r="3810" b="6985"/>
            <wp:wrapTopAndBottom/>
            <wp:docPr id="4" name="Picture 4" descr="http://www.thanachartbank.co.th/TbankCMSFrontend/Image/Product/009/008/0032/0060/EN/banner-current-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anachartbank.co.th/TbankCMSFrontend/Image/Product/009/008/0032/0060/EN/banner-current-savin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39490" cy="926465"/>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Current account</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10,000 baht.</w:t>
      </w:r>
    </w:p>
    <w:p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current account pays no interest and has no passbook.</w:t>
      </w:r>
    </w:p>
    <w:p w:rsidR="00DC2B6F" w:rsidRPr="001057A8" w:rsidRDefault="00DC2B6F" w:rsidP="00DC2B6F">
      <w:pPr>
        <w:widowControl w:val="0"/>
        <w:autoSpaceDE w:val="0"/>
        <w:autoSpaceDN w:val="0"/>
        <w:adjustRightInd w:val="0"/>
        <w:ind w:left="-76"/>
        <w:rPr>
          <w:rFonts w:ascii="Times New Roman" w:hAnsi="Times New Roman" w:cs="Times New Roman"/>
          <w:bCs/>
          <w:color w:val="000000" w:themeColor="text1"/>
          <w:sz w:val="20"/>
          <w:szCs w:val="20"/>
          <w:u w:val="single"/>
          <w:lang w:bidi="ar-SA"/>
        </w:rPr>
      </w:pPr>
      <w:r w:rsidRPr="001057A8">
        <w:rPr>
          <w:rFonts w:ascii="Times New Roman" w:hAnsi="Times New Roman" w:cs="Times New Roman"/>
          <w:bCs/>
          <w:color w:val="000000" w:themeColor="text1"/>
          <w:sz w:val="20"/>
          <w:szCs w:val="20"/>
          <w:u w:val="single"/>
          <w:lang w:bidi="ar-SA"/>
        </w:rPr>
        <w:t>Convenient</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check transactions and movements on the account from bank statements.</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 xml:space="preserve">The account holder can issue </w:t>
      </w:r>
      <w:proofErr w:type="spellStart"/>
      <w:r w:rsidRPr="001057A8">
        <w:rPr>
          <w:rFonts w:ascii="Times New Roman" w:eastAsia="Times New Roman" w:hAnsi="Times New Roman" w:cs="Times New Roman"/>
          <w:sz w:val="20"/>
          <w:szCs w:val="20"/>
        </w:rPr>
        <w:t>cheques</w:t>
      </w:r>
      <w:proofErr w:type="spellEnd"/>
      <w:r w:rsidRPr="001057A8">
        <w:rPr>
          <w:rFonts w:ascii="Times New Roman" w:eastAsia="Times New Roman" w:hAnsi="Times New Roman" w:cs="Times New Roman"/>
          <w:sz w:val="20"/>
          <w:szCs w:val="20"/>
        </w:rPr>
        <w:t xml:space="preserve"> for payments or withdrawals from the account.</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make use of an overdraft facility in accordance with the terms and conditions laid down by the Bank.</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To enhance the flexibility in withdrawing cash, the account can be jointly used with an ATM card and Debit card.</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60288" behindDoc="0" locked="0" layoutInCell="1" allowOverlap="1">
            <wp:simplePos x="0" y="0"/>
            <wp:positionH relativeFrom="margin">
              <wp:posOffset>1253490</wp:posOffset>
            </wp:positionH>
            <wp:positionV relativeFrom="paragraph">
              <wp:posOffset>213995</wp:posOffset>
            </wp:positionV>
            <wp:extent cx="3510915" cy="919480"/>
            <wp:effectExtent l="0" t="0" r="0" b="0"/>
            <wp:wrapTopAndBottom/>
            <wp:docPr id="3" name="Picture 3" descr="http://www.thanachartbank.co.th/TbankCMSFrontend/Image/Product/009/008/0030/0059/EN/fix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anachartbank.co.th/TbankCMSFrontend/Image/Product/009/008/0030/0059/EN/fixed-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0915" cy="91948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Time deposit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Both individuals and juristic persons can open fixed deposit accounts.</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passbooks, the minimum initial deposit to open an account amounts to 1,000 baht.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deposit receipt certificates, the minimum initial deposit to open an account amounts to 10,000 baht.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Withdrawals can be made at any branch. [However, in case of withdrawals at other branches than the one where the account is opened, the maximum cash amount that can be withdrawn (using the depositor's passbook) is 1,000,000 baht per day.]</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Except the fixed deposit accounts which pay interest periodically, depositors can partially withdraw </w:t>
      </w:r>
      <w:r w:rsidRPr="001057A8">
        <w:rPr>
          <w:rFonts w:ascii="Times New Roman" w:hAnsi="Times New Roman" w:cs="Times New Roman"/>
          <w:color w:val="000000" w:themeColor="text1"/>
          <w:sz w:val="20"/>
          <w:szCs w:val="20"/>
          <w:lang w:bidi="ar-SA"/>
        </w:rPr>
        <w:lastRenderedPageBreak/>
        <w:t>their fixed deposits.</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If the customer closes the account within 3 months after opening it, the Bank will pay no interest.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the customer does not withdraw the deposit upon maturity, the aggregated principal and interest will be automatically </w:t>
      </w:r>
      <w:proofErr w:type="spellStart"/>
      <w:r w:rsidRPr="001057A8">
        <w:rPr>
          <w:rFonts w:ascii="Times New Roman" w:hAnsi="Times New Roman" w:cs="Times New Roman"/>
          <w:color w:val="000000" w:themeColor="text1"/>
          <w:sz w:val="20"/>
          <w:szCs w:val="20"/>
          <w:lang w:bidi="ar-SA"/>
        </w:rPr>
        <w:t>redeposited</w:t>
      </w:r>
      <w:proofErr w:type="spellEnd"/>
      <w:r w:rsidRPr="001057A8">
        <w:rPr>
          <w:rFonts w:ascii="Times New Roman" w:hAnsi="Times New Roman" w:cs="Times New Roman"/>
          <w:color w:val="000000" w:themeColor="text1"/>
          <w:sz w:val="20"/>
          <w:szCs w:val="20"/>
          <w:lang w:bidi="ar-SA"/>
        </w:rPr>
        <w:t xml:space="preserve"> for the same term.</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r w:rsidRPr="001057A8">
        <w:rPr>
          <w:rFonts w:ascii="Times New Roman" w:hAnsi="Times New Roman" w:cs="Times New Roman"/>
          <w:b/>
          <w:color w:val="000000" w:themeColor="text1"/>
          <w:sz w:val="20"/>
          <w:szCs w:val="20"/>
          <w:u w:val="single"/>
          <w:lang w:bidi="ar-SA"/>
        </w:rPr>
        <w:t>LH’s terms and conditions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Minimum initial deposit of only Baht 500.</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Convenience through anytime unlimited deposits and withdrawals.</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paid twice a year (every end of June and December)</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 xml:space="preserve">Using </w:t>
      </w:r>
      <w:proofErr w:type="spellStart"/>
      <w:r w:rsidRPr="001057A8">
        <w:rPr>
          <w:rFonts w:ascii="Times New Roman" w:eastAsia="Times New Roman" w:hAnsi="Times New Roman" w:cs="Times New Roman"/>
          <w:color w:val="000000" w:themeColor="text1"/>
          <w:sz w:val="20"/>
          <w:szCs w:val="20"/>
        </w:rPr>
        <w:t>cheque</w:t>
      </w:r>
      <w:proofErr w:type="spellEnd"/>
      <w:r w:rsidRPr="001057A8">
        <w:rPr>
          <w:rFonts w:ascii="Times New Roman" w:eastAsia="Times New Roman" w:hAnsi="Times New Roman" w:cs="Times New Roman"/>
          <w:color w:val="000000" w:themeColor="text1"/>
          <w:sz w:val="20"/>
          <w:szCs w:val="20"/>
          <w:cs/>
        </w:rPr>
        <w:t xml:space="preserve"> </w:t>
      </w:r>
      <w:r w:rsidRPr="001057A8">
        <w:rPr>
          <w:rFonts w:ascii="Times New Roman" w:eastAsia="Times New Roman" w:hAnsi="Times New Roman" w:cs="Times New Roman"/>
          <w:color w:val="000000" w:themeColor="text1"/>
          <w:sz w:val="20"/>
          <w:szCs w:val="20"/>
        </w:rPr>
        <w:t>for withdrawal.</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Baht 1,000 minimum opening balance.</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Higher and non-floating interest rates.</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principals available for planned usage upon maturity.</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Multiple deposit tenors available for your selection.</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Premature withdrawal subject to interest rate stipulated by the Bank, withdrawal within first 3 months of account opening subject to no interest income.</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215868" w:themeColor="accent5" w:themeShade="80"/>
          <w:sz w:val="20"/>
          <w:szCs w:val="20"/>
          <w:u w:val="single"/>
          <w:lang w:bidi="ar-SA"/>
        </w:rPr>
      </w:pPr>
      <w:r w:rsidRPr="001057A8">
        <w:rPr>
          <w:rFonts w:ascii="Times New Roman" w:hAnsi="Times New Roman" w:cs="Times New Roman"/>
          <w:b/>
          <w:color w:val="215868" w:themeColor="accent5" w:themeShade="80"/>
          <w:sz w:val="20"/>
          <w:szCs w:val="20"/>
          <w:u w:val="single"/>
          <w:lang w:bidi="ar-SA"/>
        </w:rPr>
        <w:t>TISCO’s terms and conditions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1,000 Baht, bank will collect fee.</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20,000 baht per month, bank will collect fee.</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Using </w:t>
      </w: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for withdrawal.</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In case that the account does not move in the period of 24 months </w:t>
      </w:r>
      <w:r w:rsidRPr="001057A8">
        <w:rPr>
          <w:rFonts w:ascii="Times New Roman" w:hAnsi="Times New Roman" w:cs="Times New Roman"/>
          <w:color w:val="000000" w:themeColor="text1"/>
          <w:sz w:val="20"/>
          <w:szCs w:val="20"/>
        </w:rPr>
        <w:t>consecutively, bank will restrain the account until the customer comes contact.</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rsidR="00DC2B6F" w:rsidRDefault="00DC2B6F" w:rsidP="00DC2B6F">
      <w:pPr>
        <w:tabs>
          <w:tab w:val="left" w:pos="1480"/>
        </w:tabs>
        <w:rPr>
          <w:rFonts w:ascii="Times New Roman" w:hAnsi="Times New Roman" w:cs="Times New Roman"/>
          <w:b/>
          <w:bCs/>
          <w:sz w:val="20"/>
          <w:szCs w:val="20"/>
          <w:u w:val="single"/>
        </w:rPr>
      </w:pPr>
    </w:p>
    <w:tbl>
      <w:tblPr>
        <w:tblW w:w="10625" w:type="dxa"/>
        <w:tblInd w:w="-706" w:type="dxa"/>
        <w:tblLayout w:type="fixed"/>
        <w:tblLook w:val="04A0" w:firstRow="1" w:lastRow="0" w:firstColumn="1" w:lastColumn="0" w:noHBand="0" w:noVBand="1"/>
      </w:tblPr>
      <w:tblGrid>
        <w:gridCol w:w="930"/>
        <w:gridCol w:w="130"/>
        <w:gridCol w:w="1705"/>
        <w:gridCol w:w="1615"/>
        <w:gridCol w:w="1659"/>
        <w:gridCol w:w="1678"/>
        <w:gridCol w:w="1636"/>
        <w:gridCol w:w="1272"/>
      </w:tblGrid>
      <w:tr w:rsidR="00DC2B6F" w:rsidRPr="001057A8" w:rsidTr="007C2C95">
        <w:trPr>
          <w:trHeight w:val="260"/>
        </w:trPr>
        <w:tc>
          <w:tcPr>
            <w:tcW w:w="9353" w:type="dxa"/>
            <w:gridSpan w:val="7"/>
            <w:tcBorders>
              <w:top w:val="nil"/>
              <w:left w:val="nil"/>
              <w:bottom w:val="nil"/>
              <w:right w:val="nil"/>
            </w:tcBorders>
            <w:shd w:val="clear" w:color="auto" w:fill="auto"/>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Deposit interest rate of commercial bank on February,23 2016</w:t>
            </w:r>
          </w:p>
        </w:tc>
        <w:tc>
          <w:tcPr>
            <w:tcW w:w="1272" w:type="dxa"/>
            <w:tcBorders>
              <w:top w:val="nil"/>
              <w:left w:val="nil"/>
              <w:bottom w:val="nil"/>
              <w:right w:val="nil"/>
            </w:tcBorders>
            <w:shd w:val="clear" w:color="auto" w:fill="auto"/>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p>
        </w:tc>
      </w:tr>
      <w:tr w:rsidR="00DC2B6F" w:rsidRPr="001057A8" w:rsidTr="007C2C95">
        <w:trPr>
          <w:trHeight w:val="260"/>
        </w:trPr>
        <w:tc>
          <w:tcPr>
            <w:tcW w:w="930"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835" w:type="dxa"/>
            <w:gridSpan w:val="2"/>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15"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59"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78"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36"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272"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r>
      <w:tr w:rsidR="00DC2B6F" w:rsidRPr="001057A8" w:rsidTr="007C2C95">
        <w:trPr>
          <w:trHeight w:val="270"/>
        </w:trPr>
        <w:tc>
          <w:tcPr>
            <w:tcW w:w="930" w:type="dxa"/>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 xml:space="preserve">Bank </w:t>
            </w:r>
          </w:p>
        </w:tc>
        <w:tc>
          <w:tcPr>
            <w:tcW w:w="1835" w:type="dxa"/>
            <w:gridSpan w:val="2"/>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Saving</w:t>
            </w:r>
          </w:p>
        </w:tc>
        <w:tc>
          <w:tcPr>
            <w:tcW w:w="6588" w:type="dxa"/>
            <w:gridSpan w:val="4"/>
            <w:tcBorders>
              <w:top w:val="single" w:sz="4" w:space="0" w:color="000000"/>
              <w:left w:val="nil"/>
              <w:bottom w:val="single" w:sz="4" w:space="0" w:color="000000"/>
              <w:right w:val="nil"/>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Time deposit</w:t>
            </w:r>
          </w:p>
        </w:tc>
        <w:tc>
          <w:tcPr>
            <w:tcW w:w="1272" w:type="dxa"/>
            <w:tcBorders>
              <w:top w:val="single" w:sz="4" w:space="0" w:color="auto"/>
              <w:left w:val="nil"/>
              <w:bottom w:val="single" w:sz="4" w:space="0" w:color="auto"/>
              <w:right w:val="single" w:sz="4" w:space="0" w:color="auto"/>
            </w:tcBorders>
            <w:shd w:val="clear" w:color="000000" w:fill="9BC2E6"/>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rsidTr="007C2C95">
        <w:trPr>
          <w:trHeight w:val="270"/>
        </w:trPr>
        <w:tc>
          <w:tcPr>
            <w:tcW w:w="930" w:type="dxa"/>
            <w:vMerge/>
            <w:tcBorders>
              <w:top w:val="single" w:sz="4" w:space="0" w:color="000000"/>
              <w:left w:val="single" w:sz="4" w:space="0" w:color="000000"/>
              <w:bottom w:val="single" w:sz="4" w:space="0" w:color="000000"/>
              <w:right w:val="single" w:sz="4" w:space="0" w:color="000000"/>
            </w:tcBorders>
            <w:vAlign w:val="center"/>
            <w:hideMark/>
          </w:tcPr>
          <w:p w:rsidR="00DC2B6F" w:rsidRPr="001057A8" w:rsidRDefault="00DC2B6F" w:rsidP="007C2C95">
            <w:pPr>
              <w:rPr>
                <w:rFonts w:ascii="Times New Roman" w:eastAsia="Times New Roman" w:hAnsi="Times New Roman" w:cs="Times New Roman"/>
                <w:b/>
                <w:bCs/>
                <w:sz w:val="20"/>
                <w:szCs w:val="20"/>
              </w:rPr>
            </w:pPr>
          </w:p>
        </w:tc>
        <w:tc>
          <w:tcPr>
            <w:tcW w:w="1835" w:type="dxa"/>
            <w:gridSpan w:val="2"/>
            <w:vMerge/>
            <w:tcBorders>
              <w:top w:val="single" w:sz="4" w:space="0" w:color="000000"/>
              <w:left w:val="single" w:sz="4" w:space="0" w:color="000000"/>
              <w:bottom w:val="single" w:sz="4" w:space="0" w:color="000000"/>
              <w:right w:val="single" w:sz="4" w:space="0" w:color="000000"/>
            </w:tcBorders>
            <w:vAlign w:val="center"/>
            <w:hideMark/>
          </w:tcPr>
          <w:p w:rsidR="00DC2B6F" w:rsidRPr="001057A8" w:rsidRDefault="00DC2B6F" w:rsidP="007C2C95">
            <w:pPr>
              <w:rPr>
                <w:rFonts w:ascii="Times New Roman" w:eastAsia="Times New Roman" w:hAnsi="Times New Roman" w:cs="Times New Roman"/>
                <w:b/>
                <w:bCs/>
                <w:sz w:val="20"/>
                <w:szCs w:val="20"/>
              </w:rPr>
            </w:pPr>
          </w:p>
        </w:tc>
        <w:tc>
          <w:tcPr>
            <w:tcW w:w="1615"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 months</w:t>
            </w:r>
          </w:p>
        </w:tc>
        <w:tc>
          <w:tcPr>
            <w:tcW w:w="1659"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6 months</w:t>
            </w:r>
          </w:p>
        </w:tc>
        <w:tc>
          <w:tcPr>
            <w:tcW w:w="1678"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12 months</w:t>
            </w:r>
          </w:p>
        </w:tc>
        <w:tc>
          <w:tcPr>
            <w:tcW w:w="1636" w:type="dxa"/>
            <w:tcBorders>
              <w:top w:val="nil"/>
              <w:left w:val="nil"/>
              <w:bottom w:val="single" w:sz="4" w:space="0" w:color="000000"/>
              <w:right w:val="nil"/>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24 months</w:t>
            </w:r>
          </w:p>
        </w:tc>
        <w:tc>
          <w:tcPr>
            <w:tcW w:w="1272" w:type="dxa"/>
            <w:tcBorders>
              <w:top w:val="nil"/>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36 months</w:t>
            </w:r>
          </w:p>
        </w:tc>
      </w:tr>
      <w:tr w:rsidR="00DC2B6F" w:rsidRPr="001057A8" w:rsidTr="007C2C95">
        <w:trPr>
          <w:trHeight w:val="260"/>
        </w:trPr>
        <w:tc>
          <w:tcPr>
            <w:tcW w:w="9353" w:type="dxa"/>
            <w:gridSpan w:val="7"/>
            <w:tcBorders>
              <w:top w:val="single" w:sz="4" w:space="0" w:color="000000"/>
              <w:left w:val="single" w:sz="4" w:space="0" w:color="000000"/>
              <w:bottom w:val="single" w:sz="4" w:space="0" w:color="000000"/>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Commercial Bank registered in Thailand</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31849B" w:themeColor="accent5" w:themeShade="BF"/>
                <w:sz w:val="20"/>
                <w:szCs w:val="20"/>
              </w:rPr>
              <w:t>BBL</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0.5000 - 0.6250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1.2500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00B0F0"/>
                <w:sz w:val="20"/>
                <w:szCs w:val="20"/>
              </w:rPr>
            </w:pPr>
            <w:r w:rsidRPr="001057A8">
              <w:rPr>
                <w:rFonts w:ascii="Times New Roman" w:eastAsia="Times New Roman" w:hAnsi="Times New Roman" w:cs="Times New Roman"/>
                <w:color w:val="00B0F0"/>
                <w:sz w:val="20"/>
                <w:szCs w:val="20"/>
              </w:rPr>
              <w:t>KTB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92D050"/>
                <w:sz w:val="20"/>
                <w:szCs w:val="20"/>
              </w:rPr>
            </w:pPr>
            <w:r w:rsidRPr="001057A8">
              <w:rPr>
                <w:rFonts w:ascii="Times New Roman" w:eastAsia="Times New Roman" w:hAnsi="Times New Roman" w:cs="Times New Roman"/>
                <w:color w:val="92D050"/>
                <w:sz w:val="20"/>
                <w:szCs w:val="20"/>
              </w:rPr>
              <w:t>K Bank</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w:t>
            </w:r>
          </w:p>
        </w:tc>
        <w:tc>
          <w:tcPr>
            <w:tcW w:w="1272" w:type="dxa"/>
            <w:tcBorders>
              <w:top w:val="nil"/>
              <w:left w:val="nil"/>
              <w:bottom w:val="nil"/>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7030A0"/>
                <w:sz w:val="20"/>
                <w:szCs w:val="20"/>
              </w:rPr>
              <w:t>S</w:t>
            </w:r>
            <w:r w:rsidRPr="001057A8">
              <w:rPr>
                <w:rFonts w:ascii="Times New Roman" w:eastAsia="Times New Roman" w:hAnsi="Times New Roman" w:cs="Times New Roman"/>
                <w:color w:val="8064A2" w:themeColor="accent4"/>
                <w:sz w:val="20"/>
                <w:szCs w:val="20"/>
              </w:rPr>
              <w:t>C</w:t>
            </w:r>
            <w:r w:rsidRPr="001057A8">
              <w:rPr>
                <w:rFonts w:ascii="Times New Roman" w:eastAsia="Times New Roman" w:hAnsi="Times New Roman" w:cs="Times New Roman"/>
                <w:color w:val="7030A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0.9000 - 1.6000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1.3000 - 1.4000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1.4500 - 1.5500</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8064A2" w:themeColor="accent4"/>
                <w:sz w:val="20"/>
                <w:szCs w:val="20"/>
              </w:rPr>
              <w:t xml:space="preserve">Bank of </w:t>
            </w:r>
            <w:proofErr w:type="spellStart"/>
            <w:r w:rsidRPr="001057A8">
              <w:rPr>
                <w:rFonts w:ascii="Times New Roman" w:eastAsia="Times New Roman" w:hAnsi="Times New Roman" w:cs="Times New Roman"/>
                <w:color w:val="8064A2" w:themeColor="accent4"/>
                <w:sz w:val="20"/>
                <w:szCs w:val="20"/>
              </w:rPr>
              <w:t>Ayudhya</w:t>
            </w:r>
            <w:proofErr w:type="spellEnd"/>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0.3000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FF0000"/>
                <w:sz w:val="20"/>
                <w:szCs w:val="20"/>
              </w:rPr>
              <w:t>T</w:t>
            </w:r>
            <w:r w:rsidRPr="001057A8">
              <w:rPr>
                <w:rFonts w:ascii="Times New Roman" w:eastAsia="Times New Roman" w:hAnsi="Times New Roman" w:cs="Times New Roman"/>
                <w:color w:val="365F91" w:themeColor="accent1" w:themeShade="BF"/>
                <w:sz w:val="20"/>
                <w:szCs w:val="20"/>
              </w:rPr>
              <w:t>M</w:t>
            </w:r>
            <w:r w:rsidRPr="001057A8">
              <w:rPr>
                <w:rFonts w:ascii="Times New Roman" w:eastAsia="Times New Roman" w:hAnsi="Times New Roman" w:cs="Times New Roman"/>
                <w:color w:val="FF000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0.1250 - 0.7500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0.7500 - 1.0000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1.1500 - 1.8000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1.4000 - 2.0000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C0504D" w:themeColor="accent2"/>
                <w:sz w:val="20"/>
                <w:szCs w:val="20"/>
              </w:rPr>
              <w:t>TNC</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0.4000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0.9500 - 1.0000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1.7500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215868" w:themeColor="accent5" w:themeShade="80"/>
                <w:sz w:val="20"/>
                <w:szCs w:val="20"/>
              </w:rPr>
            </w:pPr>
            <w:proofErr w:type="spellStart"/>
            <w:r w:rsidRPr="001057A8">
              <w:rPr>
                <w:rFonts w:ascii="Times New Roman" w:eastAsia="Times New Roman" w:hAnsi="Times New Roman" w:cs="Times New Roman"/>
                <w:color w:val="215868" w:themeColor="accent5" w:themeShade="80"/>
                <w:sz w:val="20"/>
                <w:szCs w:val="20"/>
              </w:rPr>
              <w:t>Tisco</w:t>
            </w:r>
            <w:proofErr w:type="spellEnd"/>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0.5500 - 1.5500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1.5000 - 1.7000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1.7000 - 1.8500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1.8000 - 1.9000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1.9000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244061" w:themeColor="accent1" w:themeShade="80"/>
                <w:sz w:val="20"/>
                <w:szCs w:val="20"/>
              </w:rPr>
              <w:t>KK</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1.4000 - 1.5500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1.5000 - 1.6500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1.5500 - 1.7000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1.8500</w:t>
            </w:r>
          </w:p>
        </w:tc>
      </w:tr>
      <w:tr w:rsidR="00DC2B6F" w:rsidRPr="001057A8" w:rsidTr="007C2C95">
        <w:trPr>
          <w:trHeight w:val="27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LH</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0.6250 - 1.2500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2.0000</w:t>
            </w:r>
          </w:p>
        </w:tc>
      </w:tr>
    </w:tbl>
    <w:p w:rsidR="00DC2B6F" w:rsidRPr="001057A8" w:rsidRDefault="00DC2B6F" w:rsidP="00DC2B6F">
      <w:pPr>
        <w:tabs>
          <w:tab w:val="left" w:pos="1480"/>
        </w:tabs>
        <w:rPr>
          <w:rFonts w:ascii="Times New Roman" w:hAnsi="Times New Roman" w:cs="Times New Roman"/>
          <w:b/>
          <w:bCs/>
          <w:sz w:val="20"/>
          <w:szCs w:val="20"/>
          <w:u w:val="single"/>
          <w:cs/>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r>
        <w:rPr>
          <w:rFonts w:ascii="Arial" w:hAnsi="Arial" w:cs="Arial"/>
          <w:b/>
          <w:bCs/>
          <w:sz w:val="20"/>
          <w:szCs w:val="20"/>
          <w:u w:val="single"/>
        </w:rPr>
        <w:t>Comparing Terms and Conditions</w:t>
      </w:r>
    </w:p>
    <w:p w:rsidR="00DC2B6F" w:rsidRDefault="00DC2B6F" w:rsidP="00DC2B6F">
      <w:pPr>
        <w:tabs>
          <w:tab w:val="left" w:pos="1480"/>
        </w:tabs>
        <w:rPr>
          <w:rFonts w:ascii="Arial" w:hAnsi="Arial" w:cs="Arial"/>
          <w:b/>
          <w:bCs/>
          <w:sz w:val="20"/>
          <w:szCs w:val="20"/>
          <w:u w:val="single"/>
        </w:rPr>
      </w:pPr>
    </w:p>
    <w:p w:rsidR="00DC2B6F" w:rsidRPr="007379A6" w:rsidRDefault="00DC2B6F" w:rsidP="00DC2B6F">
      <w:pPr>
        <w:tabs>
          <w:tab w:val="left" w:pos="1480"/>
        </w:tabs>
        <w:rPr>
          <w:rFonts w:ascii="Arial" w:hAnsi="Arial" w:cs="Arial"/>
          <w:b/>
          <w:bCs/>
          <w:sz w:val="20"/>
          <w:szCs w:val="20"/>
        </w:rPr>
      </w:pPr>
      <w:r w:rsidRPr="007379A6">
        <w:rPr>
          <w:rFonts w:ascii="Arial" w:hAnsi="Arial" w:cs="Arial"/>
          <w:b/>
          <w:bCs/>
          <w:sz w:val="20"/>
          <w:szCs w:val="20"/>
        </w:rPr>
        <w:t>Saving account</w:t>
      </w:r>
    </w:p>
    <w:p w:rsidR="00DC2B6F" w:rsidRDefault="00DC2B6F" w:rsidP="00DC2B6F">
      <w:pPr>
        <w:tabs>
          <w:tab w:val="left" w:pos="1480"/>
        </w:tabs>
        <w:rPr>
          <w:rFonts w:ascii="Arial" w:hAnsi="Arial" w:cs="Arial"/>
          <w:b/>
          <w:bCs/>
          <w:sz w:val="20"/>
          <w:szCs w:val="20"/>
          <w:u w:val="single"/>
        </w:rPr>
      </w:pPr>
      <w:r>
        <w:rPr>
          <w:rFonts w:ascii="Arial" w:hAnsi="Arial" w:cs="Arial"/>
          <w:b/>
          <w:bCs/>
          <w:noProof/>
          <w:sz w:val="20"/>
          <w:szCs w:val="20"/>
          <w:u w:val="single"/>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251835" cy="1886481"/>
            <wp:effectExtent l="0" t="0" r="0" b="0"/>
            <wp:wrapNone/>
            <wp:docPr id="1" name="Picture 1" descr="pic/saving%20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saving%20rat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1835" cy="1886481"/>
                    </a:xfrm>
                    <a:prstGeom prst="rect">
                      <a:avLst/>
                    </a:prstGeom>
                    <a:noFill/>
                    <a:ln>
                      <a:noFill/>
                    </a:ln>
                  </pic:spPr>
                </pic:pic>
              </a:graphicData>
            </a:graphic>
          </wp:anchor>
        </w:drawing>
      </w: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1057A8" w:rsidRPr="001057A8" w:rsidRDefault="00DC2B6F" w:rsidP="001057A8">
      <w:pPr>
        <w:tabs>
          <w:tab w:val="left" w:pos="1480"/>
        </w:tabs>
        <w:rPr>
          <w:rFonts w:ascii="Arial" w:hAnsi="Arial" w:cs="Arial"/>
          <w:b/>
          <w:bCs/>
          <w:sz w:val="20"/>
          <w:szCs w:val="20"/>
        </w:rPr>
      </w:pPr>
      <w:r w:rsidRPr="007379A6">
        <w:rPr>
          <w:rFonts w:ascii="Arial" w:hAnsi="Arial" w:cs="Arial"/>
          <w:b/>
          <w:bCs/>
          <w:noProof/>
          <w:sz w:val="20"/>
          <w:szCs w:val="20"/>
        </w:rPr>
        <w:drawing>
          <wp:anchor distT="0" distB="0" distL="114300" distR="114300" simplePos="0" relativeHeight="251663360" behindDoc="0" locked="0" layoutInCell="1" allowOverlap="1">
            <wp:simplePos x="0" y="0"/>
            <wp:positionH relativeFrom="column">
              <wp:posOffset>-64827</wp:posOffset>
            </wp:positionH>
            <wp:positionV relativeFrom="paragraph">
              <wp:posOffset>226325</wp:posOffset>
            </wp:positionV>
            <wp:extent cx="5942804" cy="1919890"/>
            <wp:effectExtent l="19050" t="0" r="796" b="0"/>
            <wp:wrapSquare wrapText="bothSides"/>
            <wp:docPr id="5" name="Picture 5" descr="pic/time%20depo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ime%20deposi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2804" cy="1919890"/>
                    </a:xfrm>
                    <a:prstGeom prst="rect">
                      <a:avLst/>
                    </a:prstGeom>
                    <a:noFill/>
                    <a:ln>
                      <a:noFill/>
                    </a:ln>
                  </pic:spPr>
                </pic:pic>
              </a:graphicData>
            </a:graphic>
          </wp:anchor>
        </w:drawing>
      </w:r>
      <w:r w:rsidRPr="007379A6">
        <w:rPr>
          <w:rFonts w:ascii="Arial" w:hAnsi="Arial" w:cs="Arial"/>
          <w:b/>
          <w:bCs/>
          <w:sz w:val="20"/>
          <w:szCs w:val="20"/>
        </w:rPr>
        <w:t>Fixed deposit</w:t>
      </w: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DC2B6F" w:rsidRPr="004C2EF4" w:rsidRDefault="00DC2B6F" w:rsidP="00DC2B6F">
      <w:pPr>
        <w:rPr>
          <w:rFonts w:ascii="Times New Roman" w:hAnsi="Times New Roman" w:cs="Times New Roman"/>
          <w:b/>
          <w:bCs/>
          <w:color w:val="262626"/>
        </w:rPr>
      </w:pPr>
      <w:r w:rsidRPr="00D02E7A">
        <w:rPr>
          <w:rFonts w:ascii="Times New Roman" w:hAnsi="Times New Roman" w:cs="Times New Roman"/>
          <w:b/>
          <w:bCs/>
          <w:color w:val="262626"/>
        </w:rPr>
        <w:lastRenderedPageBreak/>
        <w:t>LH Flexible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LHFLRMF)</w:t>
      </w:r>
    </w:p>
    <w:p w:rsidR="00DC2B6F" w:rsidRPr="00D02E7A" w:rsidRDefault="00DC2B6F" w:rsidP="00DC2B6F">
      <w:pPr>
        <w:rPr>
          <w:rFonts w:ascii="Times New Roman" w:hAnsi="Times New Roman" w:cs="Times New Roman"/>
          <w:b/>
          <w:bCs/>
          <w:color w:val="262626"/>
        </w:rPr>
      </w:pPr>
    </w:p>
    <w:p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the plan for invest in mixed fund between debt securities and equity instruments. The fund will invest in or hold equity instruments,</w:t>
      </w:r>
      <w:r w:rsidRPr="00D02E7A">
        <w:rPr>
          <w:rFonts w:ascii="Times New Roman" w:hAnsi="Times New Roman" w:cs="Times New Roman"/>
          <w:bCs/>
          <w:color w:val="262626"/>
          <w:cs/>
        </w:rPr>
        <w:t xml:space="preserve"> </w:t>
      </w:r>
      <w:r w:rsidRPr="00D02E7A">
        <w:rPr>
          <w:rFonts w:ascii="Times New Roman" w:hAnsi="Times New Roman" w:cs="Times New Roman"/>
          <w:bCs/>
          <w:color w:val="262626"/>
        </w:rPr>
        <w:t>hybrid instruments, debt securities and deposits including securities and other assets or generate benefits by other things according to the SEC announced its approval from 0 percent to 100 percent of the net asset value of the fund by adjusting the ratio of investment appropriately due to the circumstances. The fund may invest in or hold derivatives. The objective is to prevent the risk (Hedging). The fund will not invest in or hold securities that are characteristic of hidden derivatives (Structured Note), equity instruments of companies that are not listed on the SET (Unlisted Securities), debt securities with the very low credit ratings (Non-investment grade) and debt instruments that have not been rated reliability (Unrated Securities).</w:t>
      </w:r>
    </w:p>
    <w:p w:rsidR="00DC2B6F" w:rsidRPr="00D02E7A" w:rsidRDefault="00DC2B6F" w:rsidP="00DC2B6F">
      <w:pPr>
        <w:rPr>
          <w:rFonts w:ascii="Times New Roman" w:hAnsi="Times New Roman" w:cs="Times New Roman"/>
          <w:color w:val="262626"/>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rPr>
          <w:rFonts w:ascii="Times New Roman" w:hAnsi="Times New Roman" w:cs="Times New Roman"/>
          <w:cs/>
        </w:rPr>
      </w:pPr>
      <w:r w:rsidRPr="00D02E7A">
        <w:rPr>
          <w:rFonts w:ascii="Times New Roman" w:hAnsi="Times New Roman" w:cs="Times New Roman"/>
          <w:noProof/>
        </w:rPr>
        <w:drawing>
          <wp:anchor distT="0" distB="0" distL="114300" distR="114300" simplePos="0" relativeHeight="251665408" behindDoc="1" locked="0" layoutInCell="1" allowOverlap="1">
            <wp:simplePos x="0" y="0"/>
            <wp:positionH relativeFrom="column">
              <wp:posOffset>276367</wp:posOffset>
            </wp:positionH>
            <wp:positionV relativeFrom="paragraph">
              <wp:posOffset>161385</wp:posOffset>
            </wp:positionV>
            <wp:extent cx="3799471" cy="1723105"/>
            <wp:effectExtent l="19050" t="0" r="0" b="0"/>
            <wp:wrapTight wrapText="bothSides">
              <wp:wrapPolygon edited="0">
                <wp:start x="-108" y="0"/>
                <wp:lineTo x="-108" y="21253"/>
                <wp:lineTo x="21552" y="21253"/>
                <wp:lineTo x="21552" y="0"/>
                <wp:lineTo x="-108"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9471" cy="1723105"/>
                    </a:xfrm>
                    <a:prstGeom prst="rect">
                      <a:avLst/>
                    </a:prstGeom>
                    <a:noFill/>
                    <a:ln>
                      <a:noFill/>
                    </a:ln>
                  </pic:spPr>
                </pic:pic>
              </a:graphicData>
            </a:graphic>
          </wp:anchor>
        </w:drawing>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tbl>
      <w:tblPr>
        <w:tblpPr w:leftFromText="180" w:rightFromText="180" w:vertAnchor="text" w:horzAnchor="page" w:tblpX="1990" w:tblpY="2852"/>
        <w:tblW w:w="0" w:type="auto"/>
        <w:tblBorders>
          <w:top w:val="nil"/>
          <w:left w:val="nil"/>
          <w:right w:val="nil"/>
        </w:tblBorders>
        <w:tblLayout w:type="fixed"/>
        <w:tblLook w:val="0000" w:firstRow="0" w:lastRow="0" w:firstColumn="0" w:lastColumn="0" w:noHBand="0" w:noVBand="0"/>
      </w:tblPr>
      <w:tblGrid>
        <w:gridCol w:w="286"/>
        <w:gridCol w:w="7001"/>
      </w:tblGrid>
      <w:tr w:rsidR="00DC2B6F" w:rsidRPr="00D02E7A" w:rsidTr="007C2C95">
        <w:trPr>
          <w:trHeight w:val="280"/>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LH Flexible RMF</w:t>
            </w:r>
          </w:p>
        </w:tc>
      </w:tr>
      <w:tr w:rsidR="00DC2B6F" w:rsidRPr="00D02E7A" w:rsidTr="007C2C95">
        <w:tblPrEx>
          <w:tblBorders>
            <w:top w:val="none" w:sz="0" w:space="0" w:color="auto"/>
          </w:tblBorders>
        </w:tblPrEx>
        <w:trPr>
          <w:trHeight w:val="280"/>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rPr>
          <w:trHeight w:val="298"/>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page" w:horzAnchor="page" w:tblpX="1630" w:tblpY="11585"/>
        <w:tblW w:w="8940" w:type="dxa"/>
        <w:tblBorders>
          <w:top w:val="nil"/>
          <w:left w:val="nil"/>
          <w:right w:val="nil"/>
        </w:tblBorders>
        <w:tblLayout w:type="fixed"/>
        <w:tblLook w:val="0000" w:firstRow="0" w:lastRow="0" w:firstColumn="0" w:lastColumn="0" w:noHBand="0" w:noVBand="0"/>
      </w:tblPr>
      <w:tblGrid>
        <w:gridCol w:w="2977"/>
        <w:gridCol w:w="284"/>
        <w:gridCol w:w="236"/>
        <w:gridCol w:w="236"/>
        <w:gridCol w:w="236"/>
        <w:gridCol w:w="1220"/>
        <w:gridCol w:w="91"/>
        <w:gridCol w:w="1129"/>
        <w:gridCol w:w="1220"/>
        <w:gridCol w:w="1220"/>
        <w:gridCol w:w="91"/>
      </w:tblGrid>
      <w:tr w:rsidR="00DC2B6F" w:rsidRPr="00D02E7A" w:rsidTr="001057A8">
        <w:trPr>
          <w:trHeight w:val="294"/>
        </w:trPr>
        <w:tc>
          <w:tcPr>
            <w:tcW w:w="5280" w:type="dxa"/>
            <w:gridSpan w:val="7"/>
            <w:shd w:val="clear" w:color="auto" w:fill="000000"/>
            <w:tcMar>
              <w:top w:w="100" w:type="nil"/>
              <w:left w:w="20" w:type="nil"/>
              <w:bottom w:w="40" w:type="nil"/>
              <w:right w:w="100" w:type="nil"/>
            </w:tcMar>
            <w:vAlign w:val="center"/>
          </w:tcPr>
          <w:p w:rsidR="00DC2B6F" w:rsidRPr="00D02E7A" w:rsidRDefault="00DC2B6F" w:rsidP="001057A8">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4"/>
            <w:shd w:val="clear" w:color="auto" w:fill="000000"/>
            <w:tcMar>
              <w:top w:w="100" w:type="nil"/>
              <w:left w:w="20" w:type="nil"/>
              <w:bottom w:w="40" w:type="nil"/>
              <w:right w:w="100" w:type="nil"/>
            </w:tcMar>
            <w:vAlign w:val="center"/>
          </w:tcPr>
          <w:p w:rsidR="00DC2B6F" w:rsidRPr="00D02E7A" w:rsidRDefault="00DC2B6F" w:rsidP="001057A8">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-11.19</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18.93</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0.74</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3.17</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-8.55</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6.76</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4.23</w:t>
            </w:r>
          </w:p>
        </w:tc>
      </w:tr>
      <w:tr w:rsidR="00DC2B6F" w:rsidRPr="00D02E7A" w:rsidTr="001057A8">
        <w:tblPrEx>
          <w:tblBorders>
            <w:top w:val="none" w:sz="0" w:space="0" w:color="auto"/>
          </w:tblBorders>
        </w:tblPrEx>
        <w:trPr>
          <w:gridAfter w:val="1"/>
          <w:wAfter w:w="91" w:type="dxa"/>
          <w:trHeight w:val="283"/>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5.01</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2.08</w:t>
            </w:r>
          </w:p>
        </w:tc>
      </w:tr>
      <w:tr w:rsidR="00DC2B6F" w:rsidRPr="00D02E7A" w:rsidTr="001057A8">
        <w:trPr>
          <w:gridAfter w:val="1"/>
          <w:wAfter w:w="91" w:type="dxa"/>
          <w:trHeight w:val="367"/>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93</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630" w:tblpY="-78"/>
        <w:tblW w:w="8403" w:type="dxa"/>
        <w:tblBorders>
          <w:top w:val="nil"/>
          <w:left w:val="nil"/>
          <w:right w:val="nil"/>
        </w:tblBorders>
        <w:tblLayout w:type="fixed"/>
        <w:tblLook w:val="0000" w:firstRow="0" w:lastRow="0" w:firstColumn="0" w:lastColumn="0" w:noHBand="0" w:noVBand="0"/>
      </w:tblPr>
      <w:tblGrid>
        <w:gridCol w:w="2466"/>
        <w:gridCol w:w="1418"/>
        <w:gridCol w:w="1417"/>
        <w:gridCol w:w="1418"/>
        <w:gridCol w:w="181"/>
        <w:gridCol w:w="1322"/>
        <w:gridCol w:w="181"/>
      </w:tblGrid>
      <w:tr w:rsidR="00DC2B6F" w:rsidRPr="00D02E7A" w:rsidTr="007C2C95">
        <w:trPr>
          <w:trHeight w:val="308"/>
        </w:trPr>
        <w:tc>
          <w:tcPr>
            <w:tcW w:w="6900" w:type="dxa"/>
            <w:gridSpan w:val="5"/>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cs/>
              </w:rPr>
            </w:pPr>
            <w:r w:rsidRPr="00D02E7A">
              <w:rPr>
                <w:rFonts w:ascii="Times New Roman" w:hAnsi="Times New Roman" w:cs="Times New Roman"/>
                <w:b/>
                <w:bCs/>
                <w:color w:val="FFFFFF"/>
              </w:rPr>
              <w:lastRenderedPageBreak/>
              <w:t>Quarterly Returns</w:t>
            </w:r>
          </w:p>
        </w:tc>
        <w:tc>
          <w:tcPr>
            <w:tcW w:w="1503" w:type="dxa"/>
            <w:gridSpan w:val="2"/>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rPr>
          <w:gridAfter w:val="1"/>
          <w:wAfter w:w="181" w:type="dxa"/>
          <w:trHeight w:val="239"/>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rPr>
          <w:gridAfter w:val="1"/>
          <w:wAfter w:w="181" w:type="dxa"/>
          <w:trHeight w:val="321"/>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7.77</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-8.98</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0.83</w:t>
            </w:r>
          </w:p>
        </w:tc>
      </w:tr>
      <w:tr w:rsidR="00DC2B6F" w:rsidRPr="00D02E7A" w:rsidTr="007C2C95">
        <w:tblPrEx>
          <w:tblBorders>
            <w:top w:val="none" w:sz="0" w:space="0" w:color="auto"/>
          </w:tblBorders>
        </w:tblPrEx>
        <w:trPr>
          <w:gridAfter w:val="1"/>
          <w:wAfter w:w="181" w:type="dxa"/>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5.88</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10.87</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r>
      <w:tr w:rsidR="00DC2B6F" w:rsidRPr="00D02E7A" w:rsidTr="007C2C95">
        <w:trPr>
          <w:gridAfter w:val="1"/>
          <w:wAfter w:w="181" w:type="dxa"/>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0.35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-10.44</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eastAsia="Tahoma" w:hAnsi="Times New Roman" w:cs="Times New Roman"/>
          <w:b/>
          <w:bCs/>
          <w:color w:val="262626"/>
        </w:rPr>
      </w:pPr>
      <w:r w:rsidRPr="00D02E7A">
        <w:rPr>
          <w:rFonts w:ascii="Tahoma" w:eastAsia="Tahoma" w:hAnsi="Tahoma" w:cs="Tahoma"/>
          <w:b/>
          <w:bCs/>
          <w:color w:val="262626"/>
          <w:cs/>
        </w:rPr>
        <w:t>บัวหลวงเฟล็กซิเบิ้ลเพื่อการเลี้ยงชีพ</w:t>
      </w:r>
      <w:r>
        <w:rPr>
          <w:rFonts w:ascii="Tahoma" w:eastAsia="Tahoma" w:hAnsi="Tahoma" w:cs="Tahoma"/>
          <w:b/>
          <w:bCs/>
          <w:color w:val="262626"/>
        </w:rPr>
        <w:t xml:space="preserve"> </w:t>
      </w:r>
      <w:r w:rsidRPr="004C2EF4">
        <w:rPr>
          <w:rFonts w:ascii="Times New Roman" w:eastAsia="Tahoma" w:hAnsi="Times New Roman" w:cs="Times New Roman"/>
          <w:b/>
          <w:bCs/>
          <w:color w:val="262626"/>
        </w:rPr>
        <w:t>(</w:t>
      </w:r>
      <w:r w:rsidRPr="004C2EF4">
        <w:rPr>
          <w:rFonts w:ascii="Times New Roman" w:hAnsi="Times New Roman" w:cs="Times New Roman"/>
          <w:b/>
          <w:color w:val="262626"/>
        </w:rPr>
        <w:t>BFLRMF)</w:t>
      </w:r>
    </w:p>
    <w:p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r>
    </w:p>
    <w:p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t>Fund has objective for diversification in equity hybrid instruments, debt instruments and deposits including the securities and other resource assets. Or generate benefits by other methods from 0 percent to 100 percent of the net asset value of the fund.</w:t>
      </w:r>
    </w:p>
    <w:p w:rsidR="00DC2B6F" w:rsidRPr="00D02E7A" w:rsidRDefault="00DC2B6F" w:rsidP="00DC2B6F">
      <w:pPr>
        <w:rPr>
          <w:rFonts w:ascii="Times New Roman" w:eastAsia="Tahoma" w:hAnsi="Times New Roman" w:cs="Times New Roman"/>
          <w:bCs/>
          <w:color w:val="262626"/>
        </w:rPr>
      </w:pPr>
    </w:p>
    <w:p w:rsidR="00DC2B6F" w:rsidRPr="00D02E7A" w:rsidRDefault="00DC2B6F" w:rsidP="00DC2B6F">
      <w:pPr>
        <w:rPr>
          <w:rFonts w:ascii="Times New Roman" w:hAnsi="Times New Roman" w:cs="Times New Roman"/>
        </w:rPr>
      </w:pPr>
    </w:p>
    <w:p w:rsidR="00DC2B6F" w:rsidRPr="00D02E7A" w:rsidRDefault="00DC2B6F" w:rsidP="00DC2B6F">
      <w:pPr>
        <w:ind w:left="1440" w:firstLine="720"/>
        <w:rPr>
          <w:rFonts w:ascii="Times New Roman" w:hAnsi="Times New Roman" w:cs="Times New Roman"/>
        </w:rPr>
      </w:pPr>
      <w:r w:rsidRPr="00D02E7A">
        <w:rPr>
          <w:rFonts w:ascii="Times New Roman" w:hAnsi="Times New Roman" w:cs="Times New Roman"/>
        </w:rPr>
        <w:t>Growth of 1,000 THB</w:t>
      </w:r>
    </w:p>
    <w:p w:rsidR="00DC2B6F" w:rsidRPr="00D02E7A" w:rsidRDefault="00DC2B6F" w:rsidP="00DC2B6F">
      <w:pPr>
        <w:rPr>
          <w:rFonts w:ascii="Times New Roman" w:hAnsi="Times New Roman" w:cs="Times New Roman"/>
        </w:rPr>
      </w:pPr>
      <w:r w:rsidRPr="00D02E7A">
        <w:rPr>
          <w:rFonts w:ascii="Times New Roman" w:hAnsi="Times New Roman" w:cs="Times New Roman"/>
          <w:noProof/>
        </w:rPr>
        <w:drawing>
          <wp:anchor distT="0" distB="0" distL="114300" distR="114300" simplePos="0" relativeHeight="251666432" behindDoc="0" locked="0" layoutInCell="1" allowOverlap="1">
            <wp:simplePos x="0" y="0"/>
            <wp:positionH relativeFrom="column">
              <wp:posOffset>165785</wp:posOffset>
            </wp:positionH>
            <wp:positionV relativeFrom="paragraph">
              <wp:posOffset>129526</wp:posOffset>
            </wp:positionV>
            <wp:extent cx="3884980" cy="1742547"/>
            <wp:effectExtent l="0" t="0" r="1270" b="1016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84980" cy="1742547"/>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990" w:tblpY="50"/>
        <w:tblW w:w="0" w:type="auto"/>
        <w:tblBorders>
          <w:top w:val="nil"/>
          <w:left w:val="nil"/>
          <w:right w:val="nil"/>
        </w:tblBorders>
        <w:tblLayout w:type="fixed"/>
        <w:tblLook w:val="0000" w:firstRow="0" w:lastRow="0" w:firstColumn="0" w:lastColumn="0" w:noHBand="0" w:noVBand="0"/>
      </w:tblPr>
      <w:tblGrid>
        <w:gridCol w:w="251"/>
        <w:gridCol w:w="6136"/>
      </w:tblGrid>
      <w:tr w:rsidR="00DC2B6F" w:rsidRPr="00D02E7A" w:rsidTr="007C2C95">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r w:rsidRPr="00D02E7A">
              <w:rPr>
                <w:rFonts w:ascii="Tahoma" w:eastAsia="Tahoma" w:hAnsi="Tahoma" w:cs="Tahoma"/>
                <w:color w:val="262626"/>
                <w:cs/>
              </w:rPr>
              <w:t>บัวหลวงเฟล็กซิเบิ้ลเพื่อการเลี้ยงชีพ</w:t>
            </w:r>
          </w:p>
        </w:tc>
      </w:tr>
      <w:tr w:rsidR="00DC2B6F" w:rsidRPr="00D02E7A" w:rsidTr="007C2C95">
        <w:tblPrEx>
          <w:tblBorders>
            <w:top w:val="none" w:sz="0" w:space="0" w:color="auto"/>
          </w:tblBorders>
        </w:tblPrEx>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W w:w="10881" w:type="dxa"/>
        <w:tblInd w:w="-891" w:type="dxa"/>
        <w:tblBorders>
          <w:top w:val="nil"/>
          <w:left w:val="nil"/>
          <w:right w:val="nil"/>
        </w:tblBorders>
        <w:tblLayout w:type="fixed"/>
        <w:tblLook w:val="0000" w:firstRow="0" w:lastRow="0" w:firstColumn="0" w:lastColumn="0" w:noHBand="0" w:noVBand="0"/>
      </w:tblPr>
      <w:tblGrid>
        <w:gridCol w:w="2943"/>
        <w:gridCol w:w="1134"/>
        <w:gridCol w:w="993"/>
        <w:gridCol w:w="992"/>
        <w:gridCol w:w="936"/>
        <w:gridCol w:w="907"/>
        <w:gridCol w:w="992"/>
        <w:gridCol w:w="992"/>
        <w:gridCol w:w="992"/>
      </w:tblGrid>
      <w:tr w:rsidR="00DC2B6F" w:rsidRPr="00D02E7A" w:rsidTr="007C2C95">
        <w:tc>
          <w:tcPr>
            <w:tcW w:w="7905"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36.09</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29.72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14.43</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53.61</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-1.07</w:t>
            </w:r>
          </w:p>
        </w:tc>
      </w:tr>
      <w:tr w:rsidR="00DC2B6F" w:rsidRPr="00D02E7A" w:rsidTr="007C2C95">
        <w:tblPrEx>
          <w:tblBorders>
            <w:top w:val="none" w:sz="0" w:space="0" w:color="auto"/>
          </w:tblBorders>
        </w:tblPrEx>
        <w:trPr>
          <w:trHeight w:val="307"/>
        </w:trPr>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-14.63</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-5.56</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15.56</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20.40</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0.21</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-2.17</w:t>
            </w:r>
          </w:p>
        </w:tc>
      </w:tr>
      <w:tr w:rsidR="00DC2B6F" w:rsidRPr="00D02E7A" w:rsidTr="007C2C95">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86</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76</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48</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54</w:t>
            </w:r>
          </w:p>
        </w:tc>
      </w:tr>
    </w:tbl>
    <w:p w:rsidR="00DC2B6F" w:rsidRPr="00D02E7A"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810" w:tblpY="163"/>
        <w:tblW w:w="7797" w:type="dxa"/>
        <w:tblBorders>
          <w:top w:val="nil"/>
          <w:left w:val="nil"/>
          <w:right w:val="nil"/>
        </w:tblBorders>
        <w:tblLayout w:type="fixed"/>
        <w:tblLook w:val="0000" w:firstRow="0" w:lastRow="0" w:firstColumn="0" w:lastColumn="0" w:noHBand="0" w:noVBand="0"/>
      </w:tblPr>
      <w:tblGrid>
        <w:gridCol w:w="2235"/>
        <w:gridCol w:w="1417"/>
        <w:gridCol w:w="1276"/>
        <w:gridCol w:w="1417"/>
        <w:gridCol w:w="1452"/>
      </w:tblGrid>
      <w:tr w:rsidR="00DC2B6F" w:rsidRPr="00D02E7A" w:rsidTr="007C2C95">
        <w:tc>
          <w:tcPr>
            <w:tcW w:w="6345"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lastRenderedPageBreak/>
              <w:t>Quarterly Returns</w:t>
            </w:r>
          </w:p>
        </w:tc>
        <w:tc>
          <w:tcPr>
            <w:tcW w:w="1452"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-5.73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-1.70</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3.52</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13.74</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-5.16</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18.97</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2.67</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12.35</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11.94</w:t>
            </w:r>
          </w:p>
        </w:tc>
      </w:tr>
      <w:tr w:rsidR="00DC2B6F" w:rsidRPr="00D02E7A" w:rsidTr="007C2C95">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4.02</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4.16</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-5.34</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11.59</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4C2EF4" w:rsidRDefault="00DC2B6F" w:rsidP="00DC2B6F">
      <w:pPr>
        <w:rPr>
          <w:rFonts w:ascii="Times New Roman" w:hAnsi="Times New Roman" w:cs="Times New Roman"/>
          <w:b/>
          <w:color w:val="262626"/>
        </w:rPr>
      </w:pPr>
      <w:proofErr w:type="spellStart"/>
      <w:r w:rsidRPr="00D02E7A">
        <w:rPr>
          <w:rFonts w:ascii="Times New Roman" w:hAnsi="Times New Roman" w:cs="Times New Roman"/>
          <w:b/>
          <w:bCs/>
          <w:color w:val="262626"/>
        </w:rPr>
        <w:t>Phatra</w:t>
      </w:r>
      <w:proofErr w:type="spellEnd"/>
      <w:r w:rsidRPr="00D02E7A">
        <w:rPr>
          <w:rFonts w:ascii="Times New Roman" w:hAnsi="Times New Roman" w:cs="Times New Roman"/>
          <w:b/>
          <w:bCs/>
          <w:color w:val="262626"/>
        </w:rPr>
        <w:t xml:space="preserve"> Balance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PHATRA BLRMF)</w:t>
      </w:r>
    </w:p>
    <w:p w:rsidR="00DC2B6F" w:rsidRPr="00D02E7A" w:rsidRDefault="00DC2B6F" w:rsidP="00DC2B6F">
      <w:pPr>
        <w:rPr>
          <w:rFonts w:ascii="Times New Roman" w:hAnsi="Times New Roman" w:cs="Times New Roman"/>
          <w:b/>
          <w:bCs/>
          <w:color w:val="262626"/>
        </w:rPr>
      </w:pP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
          <w:bCs/>
          <w:color w:val="262626"/>
        </w:rPr>
        <w:tab/>
      </w:r>
      <w:r w:rsidRPr="00D02E7A">
        <w:rPr>
          <w:rFonts w:ascii="Times New Roman" w:hAnsi="Times New Roman" w:cs="Times New Roman"/>
          <w:bCs/>
          <w:color w:val="262626"/>
        </w:rPr>
        <w:t xml:space="preserve">Fund has objective to invest in deposits, debt instruments, hybrid instruments, equity instruments and other assets from the announcement in the ratio from 0-100 percent of the net asset value. By making the appropriate investments due to the </w:t>
      </w:r>
      <w:proofErr w:type="spellStart"/>
      <w:r w:rsidRPr="00D02E7A">
        <w:rPr>
          <w:rFonts w:ascii="Times New Roman" w:hAnsi="Times New Roman" w:cs="Times New Roman"/>
          <w:bCs/>
          <w:color w:val="262626"/>
        </w:rPr>
        <w:t>economics</w:t>
      </w:r>
      <w:proofErr w:type="spellEnd"/>
      <w:r w:rsidRPr="00D02E7A">
        <w:rPr>
          <w:rFonts w:ascii="Times New Roman" w:hAnsi="Times New Roman" w:cs="Times New Roman"/>
          <w:bCs/>
          <w:color w:val="262626"/>
        </w:rPr>
        <w:t xml:space="preserve"> situation while investors hold the instruments. So that the holders will receive a good return properly. This fund will not invest in derivatives and instruments with characteristics of hidden derivatives (Structured Note).</w:t>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Cs/>
          <w:color w:val="262626"/>
        </w:rPr>
        <w:tab/>
      </w:r>
      <w:r w:rsidRPr="00D02E7A">
        <w:rPr>
          <w:rFonts w:ascii="Times New Roman" w:hAnsi="Times New Roman" w:cs="Times New Roman"/>
          <w:bCs/>
          <w:color w:val="262626"/>
        </w:rPr>
        <w:tab/>
      </w:r>
      <w:r w:rsidRPr="00D02E7A">
        <w:rPr>
          <w:rFonts w:ascii="Times New Roman" w:hAnsi="Times New Roman" w:cs="Times New Roman"/>
          <w:bCs/>
          <w:color w:val="262626"/>
        </w:rPr>
        <w:tab/>
        <w:t>Growth of 1,000 THB</w:t>
      </w: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rPr>
        <w:drawing>
          <wp:anchor distT="0" distB="0" distL="114300" distR="114300" simplePos="0" relativeHeight="251667456" behindDoc="0" locked="0" layoutInCell="1" allowOverlap="1">
            <wp:simplePos x="0" y="0"/>
            <wp:positionH relativeFrom="column">
              <wp:posOffset>277402</wp:posOffset>
            </wp:positionH>
            <wp:positionV relativeFrom="paragraph">
              <wp:posOffset>126970</wp:posOffset>
            </wp:positionV>
            <wp:extent cx="4088670" cy="1833909"/>
            <wp:effectExtent l="0" t="0" r="1270" b="0"/>
            <wp:wrapNone/>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20472" cy="1848173"/>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rsidTr="007C2C95">
        <w:trPr>
          <w:trHeight w:val="265"/>
        </w:trPr>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proofErr w:type="spellStart"/>
            <w:r w:rsidRPr="00D02E7A">
              <w:rPr>
                <w:rFonts w:ascii="Times New Roman" w:hAnsi="Times New Roman" w:cs="Times New Roman"/>
                <w:color w:val="262626"/>
              </w:rPr>
              <w:t>Phatra</w:t>
            </w:r>
            <w:proofErr w:type="spellEnd"/>
            <w:r w:rsidRPr="00D02E7A">
              <w:rPr>
                <w:rFonts w:ascii="Times New Roman" w:hAnsi="Times New Roman" w:cs="Times New Roman"/>
                <w:color w:val="262626"/>
              </w:rPr>
              <w:t xml:space="preserve"> Balance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8897" w:type="dxa"/>
        <w:tblInd w:w="-108" w:type="dxa"/>
        <w:tblBorders>
          <w:top w:val="nil"/>
          <w:left w:val="nil"/>
          <w:right w:val="nil"/>
        </w:tblBorders>
        <w:tblLayout w:type="fixed"/>
        <w:tblLook w:val="0000" w:firstRow="0" w:lastRow="0" w:firstColumn="0" w:lastColumn="0" w:noHBand="0" w:noVBand="0"/>
      </w:tblPr>
      <w:tblGrid>
        <w:gridCol w:w="2376"/>
        <w:gridCol w:w="851"/>
        <w:gridCol w:w="850"/>
        <w:gridCol w:w="709"/>
        <w:gridCol w:w="851"/>
        <w:gridCol w:w="708"/>
        <w:gridCol w:w="851"/>
        <w:gridCol w:w="850"/>
        <w:gridCol w:w="851"/>
      </w:tblGrid>
      <w:tr w:rsidR="00DC2B6F" w:rsidRPr="00D02E7A" w:rsidTr="007C2C95">
        <w:tc>
          <w:tcPr>
            <w:tcW w:w="6345"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552"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44.38</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29.41</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4.78</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31.45</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-8.85</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-1.28</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lastRenderedPageBreak/>
              <w:t>+/- Category</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-6.34</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-5.87</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5.90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-1.76</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-6.20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-0.70</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7.23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-0.22</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-0.87</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10.64</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-2.37</w:t>
            </w:r>
          </w:p>
        </w:tc>
      </w:tr>
      <w:tr w:rsidR="00DC2B6F" w:rsidRPr="00D02E7A" w:rsidTr="007C2C95">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8472" w:type="dxa"/>
        <w:tblInd w:w="9" w:type="dxa"/>
        <w:tblBorders>
          <w:top w:val="nil"/>
          <w:left w:val="nil"/>
          <w:right w:val="nil"/>
        </w:tblBorders>
        <w:tblLayout w:type="fixed"/>
        <w:tblLook w:val="0000" w:firstRow="0" w:lastRow="0" w:firstColumn="0" w:lastColumn="0" w:noHBand="0" w:noVBand="0"/>
      </w:tblPr>
      <w:tblGrid>
        <w:gridCol w:w="2518"/>
        <w:gridCol w:w="1418"/>
        <w:gridCol w:w="1417"/>
        <w:gridCol w:w="1418"/>
        <w:gridCol w:w="1701"/>
      </w:tblGrid>
      <w:tr w:rsidR="00DC2B6F" w:rsidRPr="00D02E7A" w:rsidTr="007C2C95">
        <w:tc>
          <w:tcPr>
            <w:tcW w:w="6771"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3.32</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3.75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7.08</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-3.67</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-9.02</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-2.47</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4.75</w:t>
            </w:r>
          </w:p>
        </w:tc>
      </w:tr>
      <w:tr w:rsidR="00DC2B6F" w:rsidRPr="00D02E7A" w:rsidTr="007C2C95">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12.43</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
          <w:bCs/>
          <w:color w:val="262626"/>
        </w:rPr>
      </w:pPr>
      <w:proofErr w:type="spellStart"/>
      <w:r w:rsidRPr="00D02E7A">
        <w:rPr>
          <w:rFonts w:ascii="Times New Roman" w:hAnsi="Times New Roman" w:cs="Times New Roman"/>
          <w:b/>
          <w:bCs/>
          <w:color w:val="262626"/>
        </w:rPr>
        <w:t>Krungsri</w:t>
      </w:r>
      <w:proofErr w:type="spellEnd"/>
      <w:r w:rsidRPr="00D02E7A">
        <w:rPr>
          <w:rFonts w:ascii="Times New Roman" w:hAnsi="Times New Roman" w:cs="Times New Roman"/>
          <w:b/>
          <w:bCs/>
          <w:color w:val="262626"/>
        </w:rPr>
        <w:t xml:space="preserve"> Flexible 2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KFFLEX2RMF)</w:t>
      </w:r>
    </w:p>
    <w:p w:rsidR="00DC2B6F" w:rsidRPr="00D02E7A" w:rsidRDefault="00DC2B6F" w:rsidP="00DC2B6F">
      <w:pPr>
        <w:rPr>
          <w:rFonts w:ascii="Times New Roman" w:hAnsi="Times New Roman" w:cs="Times New Roman"/>
          <w:bCs/>
          <w:color w:val="262626"/>
        </w:rPr>
      </w:pPr>
    </w:p>
    <w:p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objective to invest in equity instruments, debt instruments, and deposits or other instruments that are not contrary to the rules of SEC especially investing in equities with strong basis and adjust an appropriate ratio of investment to the circumstances in each period.</w:t>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rPr>
        <w:drawing>
          <wp:anchor distT="0" distB="0" distL="114300" distR="114300" simplePos="0" relativeHeight="251668480" behindDoc="0" locked="0" layoutInCell="1" allowOverlap="1">
            <wp:simplePos x="0" y="0"/>
            <wp:positionH relativeFrom="column">
              <wp:posOffset>170180</wp:posOffset>
            </wp:positionH>
            <wp:positionV relativeFrom="paragraph">
              <wp:posOffset>158607</wp:posOffset>
            </wp:positionV>
            <wp:extent cx="4045585" cy="1814195"/>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5585" cy="1814195"/>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rPr>
        <w:tab/>
      </w:r>
    </w:p>
    <w:p w:rsidR="00DC2B6F" w:rsidRPr="00D02E7A" w:rsidRDefault="00DC2B6F" w:rsidP="00DC2B6F">
      <w:pPr>
        <w:tabs>
          <w:tab w:val="left" w:pos="1197"/>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proofErr w:type="spellStart"/>
            <w:r w:rsidRPr="00D02E7A">
              <w:rPr>
                <w:rFonts w:ascii="Times New Roman" w:hAnsi="Times New Roman" w:cs="Times New Roman"/>
                <w:color w:val="262626"/>
              </w:rPr>
              <w:t>Krungsri</w:t>
            </w:r>
            <w:proofErr w:type="spellEnd"/>
            <w:r w:rsidRPr="00D02E7A">
              <w:rPr>
                <w:rFonts w:ascii="Times New Roman" w:hAnsi="Times New Roman" w:cs="Times New Roman"/>
                <w:color w:val="262626"/>
              </w:rPr>
              <w:t xml:space="preserve"> Flexible 2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tbl>
      <w:tblPr>
        <w:tblW w:w="10314" w:type="dxa"/>
        <w:tblInd w:w="-531" w:type="dxa"/>
        <w:tblBorders>
          <w:top w:val="nil"/>
          <w:left w:val="nil"/>
          <w:right w:val="nil"/>
        </w:tblBorders>
        <w:tblLayout w:type="fixed"/>
        <w:tblLook w:val="0000" w:firstRow="0" w:lastRow="0" w:firstColumn="0" w:lastColumn="0" w:noHBand="0" w:noVBand="0"/>
      </w:tblPr>
      <w:tblGrid>
        <w:gridCol w:w="2802"/>
        <w:gridCol w:w="992"/>
        <w:gridCol w:w="992"/>
        <w:gridCol w:w="851"/>
        <w:gridCol w:w="850"/>
        <w:gridCol w:w="851"/>
        <w:gridCol w:w="850"/>
        <w:gridCol w:w="1134"/>
        <w:gridCol w:w="992"/>
      </w:tblGrid>
      <w:tr w:rsidR="00DC2B6F" w:rsidRPr="00D02E7A" w:rsidTr="007C2C95">
        <w:tc>
          <w:tcPr>
            <w:tcW w:w="7338"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rPr>
          <w:trHeight w:val="293"/>
        </w:trPr>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50.58</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30.17</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0.26</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41.33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6.96</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12.97</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-10.97</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1.39</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8.12</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-0.95</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-2.13</w:t>
            </w:r>
          </w:p>
        </w:tc>
      </w:tr>
      <w:tr w:rsidR="00DC2B6F" w:rsidRPr="00D02E7A" w:rsidTr="007C2C95">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66</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tbl>
      <w:tblPr>
        <w:tblW w:w="8188" w:type="dxa"/>
        <w:tblInd w:w="-108" w:type="dxa"/>
        <w:tblBorders>
          <w:top w:val="nil"/>
          <w:left w:val="nil"/>
          <w:right w:val="nil"/>
        </w:tblBorders>
        <w:tblLayout w:type="fixed"/>
        <w:tblLook w:val="0000" w:firstRow="0" w:lastRow="0" w:firstColumn="0" w:lastColumn="0" w:noHBand="0" w:noVBand="0"/>
      </w:tblPr>
      <w:tblGrid>
        <w:gridCol w:w="1384"/>
        <w:gridCol w:w="1701"/>
        <w:gridCol w:w="1701"/>
        <w:gridCol w:w="1701"/>
        <w:gridCol w:w="1701"/>
      </w:tblGrid>
      <w:tr w:rsidR="00DC2B6F" w:rsidRPr="00D02E7A" w:rsidTr="007C2C95">
        <w:tc>
          <w:tcPr>
            <w:tcW w:w="6487"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rsidTr="007C2C95">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b/>
          <w:bCs/>
          <w:color w:val="262626"/>
        </w:rPr>
        <w:t>CIMB-PRINCIPAL FAM Retirement Sol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CIMB-PRINCIPAL (FAM) RSRM)</w:t>
      </w: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rPr>
        <w:tab/>
        <w:t xml:space="preserve">Fund has objective to invest in or hold debt, equity, hybrid instruments or the units of the Mutual Fund within the country, including the Fund in gold, commodity funds and ETF's fund, which is trading on the Stock Exchange of Thailand. And may invest in overseas fund, real estate fund. </w:t>
      </w:r>
      <w:r w:rsidRPr="00D02E7A">
        <w:rPr>
          <w:rFonts w:ascii="Times New Roman" w:hAnsi="Times New Roman" w:cs="Times New Roman"/>
          <w:bCs/>
          <w:color w:val="262626"/>
        </w:rPr>
        <w:t>The fund may invest in or hold derivatives</w:t>
      </w:r>
      <w:r w:rsidRPr="00D02E7A">
        <w:rPr>
          <w:rFonts w:ascii="Times New Roman" w:hAnsi="Times New Roman" w:cs="Times New Roman"/>
        </w:rPr>
        <w:t xml:space="preserve"> with goods or variable according to the SEC’s regulation. By the objective to reduce risks and to enter to hold the derivatives to avoid the risk from the exchange rates.</w:t>
      </w: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178342</wp:posOffset>
            </wp:positionV>
            <wp:extent cx="4228969" cy="1896838"/>
            <wp:effectExtent l="0" t="0" r="0" b="825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36281" cy="1900118"/>
                    </a:xfrm>
                    <a:prstGeom prst="rect">
                      <a:avLst/>
                    </a:prstGeom>
                    <a:noFill/>
                    <a:ln>
                      <a:noFill/>
                    </a:ln>
                  </pic:spPr>
                </pic:pic>
              </a:graphicData>
            </a:graphic>
          </wp:anchor>
        </w:drawing>
      </w: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lastRenderedPageBreak/>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CIMB-PRINCIPAL FAM Retirement Sol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450" w:tblpY="-18"/>
        <w:tblW w:w="9610" w:type="dxa"/>
        <w:tblBorders>
          <w:top w:val="nil"/>
          <w:left w:val="nil"/>
          <w:right w:val="nil"/>
        </w:tblBorders>
        <w:tblLayout w:type="fixed"/>
        <w:tblLook w:val="0000" w:firstRow="0" w:lastRow="0" w:firstColumn="0" w:lastColumn="0" w:noHBand="0" w:noVBand="0"/>
      </w:tblPr>
      <w:tblGrid>
        <w:gridCol w:w="2802"/>
        <w:gridCol w:w="236"/>
        <w:gridCol w:w="236"/>
        <w:gridCol w:w="236"/>
        <w:gridCol w:w="1220"/>
        <w:gridCol w:w="1220"/>
        <w:gridCol w:w="1220"/>
        <w:gridCol w:w="1220"/>
        <w:gridCol w:w="1220"/>
      </w:tblGrid>
      <w:tr w:rsidR="00DC2B6F" w:rsidRPr="00D02E7A" w:rsidTr="007C2C95">
        <w:trPr>
          <w:trHeight w:val="279"/>
        </w:trPr>
        <w:tc>
          <w:tcPr>
            <w:tcW w:w="5950"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-4.21</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-27.63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8.34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1.81</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-0.13</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-2.28</w:t>
            </w:r>
          </w:p>
        </w:tc>
      </w:tr>
      <w:tr w:rsidR="00DC2B6F" w:rsidRPr="00D02E7A" w:rsidTr="007C2C95">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97</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61</w:t>
            </w:r>
          </w:p>
        </w:tc>
      </w:tr>
    </w:tbl>
    <w:p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990" w:tblpY="100"/>
        <w:tblW w:w="8046" w:type="dxa"/>
        <w:tblBorders>
          <w:top w:val="nil"/>
          <w:left w:val="nil"/>
          <w:right w:val="nil"/>
        </w:tblBorders>
        <w:tblLayout w:type="fixed"/>
        <w:tblLook w:val="0000" w:firstRow="0" w:lastRow="0" w:firstColumn="0" w:lastColumn="0" w:noHBand="0" w:noVBand="0"/>
      </w:tblPr>
      <w:tblGrid>
        <w:gridCol w:w="1526"/>
        <w:gridCol w:w="1559"/>
        <w:gridCol w:w="1559"/>
        <w:gridCol w:w="1701"/>
        <w:gridCol w:w="1701"/>
      </w:tblGrid>
      <w:tr w:rsidR="00DC2B6F" w:rsidRPr="00D02E7A" w:rsidTr="007C2C95">
        <w:tc>
          <w:tcPr>
            <w:tcW w:w="6345"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rsidTr="007C2C95">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b/>
        </w:rPr>
      </w:pPr>
      <w:r w:rsidRPr="004C2EF4">
        <w:rPr>
          <w:rFonts w:ascii="Times New Roman" w:hAnsi="Times New Roman" w:cs="Times New Roman"/>
          <w:b/>
        </w:rPr>
        <w:t>Comparing</w:t>
      </w:r>
    </w:p>
    <w:p w:rsidR="00DC2B6F" w:rsidRDefault="008B3181" w:rsidP="00DC2B6F">
      <w:pPr>
        <w:tabs>
          <w:tab w:val="left" w:pos="0"/>
        </w:tabs>
        <w:rPr>
          <w:rFonts w:ascii="Times New Roman" w:hAnsi="Times New Roman" w:cs="Times New Roman"/>
          <w:b/>
        </w:rPr>
      </w:pPr>
      <w:r>
        <w:rPr>
          <w:rFonts w:ascii="Times New Roman" w:hAnsi="Times New Roman" w:cs="Times New Roman"/>
          <w:b/>
          <w:noProof/>
          <w:lang w:bidi="ar-SA"/>
        </w:rPr>
        <w:pict>
          <v:shapetype id="_x0000_t202" coordsize="21600,21600" o:spt="202" path="m,l,21600r21600,l21600,xe">
            <v:stroke joinstyle="miter"/>
            <v:path gradientshapeok="t" o:connecttype="rect"/>
          </v:shapetype>
          <v:shape id="Text Box 22" o:spid="_x0000_s1030" type="#_x0000_t202" style="position:absolute;margin-left:238.1pt;margin-top:13.55pt;width:89.75pt;height:35.85pt;z-index:25168179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" filled="f" stroked="f">
            <v:textbox style="mso-next-textbox:#Text Box 22">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Pr>
          <w:rFonts w:ascii="Times New Roman" w:hAnsi="Times New Roman" w:cs="Times New Roman"/>
          <w:b/>
          <w:noProof/>
          <w:lang w:bidi="ar-SA"/>
        </w:rPr>
        <w:pict>
          <v:shape id="Text Box 19" o:spid="_x0000_s1027" type="#_x0000_t202" style="position:absolute;margin-left:327.75pt;margin-top:13.35pt;width:72.1pt;height:35.85pt;z-index:25167872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ZkhHg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" filled="f" stroked="f">
            <v:textbox style="mso-next-textbox:#Text Box 19">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Pr>
          <w:rFonts w:ascii="Times New Roman" w:hAnsi="Times New Roman" w:cs="Times New Roman"/>
          <w:b/>
          <w:noProof/>
          <w:lang w:bidi="ar-SA"/>
        </w:rPr>
        <w:pict>
          <v:shape id="Text Box 18" o:spid="_x0000_s1026" type="#_x0000_t202" style="position:absolute;margin-left:409pt;margin-top:4.4pt;width:89.75pt;height:45.2pt;z-index:2516776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" filled="f" stroked="f">
            <v:textbox style="mso-next-textbox:#Text Box 18">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rsidR="00DC2B6F" w:rsidRPr="004C2EF4" w:rsidRDefault="008B3181" w:rsidP="00DC2B6F">
      <w:pPr>
        <w:tabs>
          <w:tab w:val="left" w:pos="0"/>
        </w:tabs>
        <w:rPr>
          <w:rFonts w:ascii="Times New Roman" w:hAnsi="Times New Roman" w:cs="Times New Roman"/>
          <w:b/>
        </w:rPr>
      </w:pPr>
      <w:r>
        <w:rPr>
          <w:rFonts w:ascii="Times New Roman" w:hAnsi="Times New Roman" w:cs="Times New Roman"/>
          <w:b/>
          <w:noProof/>
          <w:lang w:bidi="ar-SA"/>
        </w:rPr>
        <w:pict>
          <v:shape id="Text Box 20" o:spid="_x0000_s1028" type="#_x0000_t202" style="position:absolute;margin-left:58.1pt;margin-top:8.9pt;width:89.75pt;height:17.85pt;z-index:25167974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" filled="f" stroked="f">
            <v:textbox style="mso-next-textbox:#Text Box 20">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Pr>
          <w:rFonts w:ascii="Times New Roman" w:hAnsi="Times New Roman" w:cs="Times New Roman"/>
          <w:b/>
          <w:noProof/>
          <w:lang w:bidi="ar-SA"/>
        </w:rPr>
        <w:pict>
          <v:shape id="Text Box 21" o:spid="_x0000_s1029" type="#_x0000_t202" style="position:absolute;margin-left:147.75pt;margin-top:8.85pt;width:89.75pt;height:17.85pt;z-index:25168076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" filled="f" stroked="f">
            <v:textbox style="mso-next-textbox:#Text Box 21">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0" locked="0" layoutInCell="1" allowOverlap="1">
            <wp:simplePos x="0" y="0"/>
            <wp:positionH relativeFrom="column">
              <wp:posOffset>-633101</wp:posOffset>
            </wp:positionH>
            <wp:positionV relativeFrom="paragraph">
              <wp:posOffset>225048</wp:posOffset>
            </wp:positionV>
            <wp:extent cx="6951787" cy="1410105"/>
            <wp:effectExtent l="0" t="0" r="8255" b="12700"/>
            <wp:wrapNone/>
            <wp:docPr id="11" name="Picture 11" descr="../Screen%20Shot%202559-02-25%20at%203.42.5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559-02-25%20at%203.42.50%20AM.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51787" cy="1410105"/>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simplePos x="0" y="0"/>
            <wp:positionH relativeFrom="column">
              <wp:posOffset>-633662</wp:posOffset>
            </wp:positionH>
            <wp:positionV relativeFrom="paragraph">
              <wp:posOffset>133551</wp:posOffset>
            </wp:positionV>
            <wp:extent cx="6971598" cy="1203201"/>
            <wp:effectExtent l="0" t="0" r="0" b="0"/>
            <wp:wrapNone/>
            <wp:docPr id="12" name="Picture 12" descr="pic/mutual%20fund/Annual%20Retu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mutual%20fund/Annual%20Return.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88703" cy="1275188"/>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Pr="00520B98" w:rsidRDefault="00DC2B6F" w:rsidP="00DC2B6F">
      <w:pPr>
        <w:tabs>
          <w:tab w:val="left" w:pos="0"/>
        </w:tabs>
        <w:ind w:left="-851"/>
        <w:rPr>
          <w:rFonts w:ascii="Times New Roman" w:hAnsi="Times New Roman" w:cs="Times New Roman"/>
          <w:b/>
          <w:sz w:val="21"/>
        </w:rPr>
      </w:pPr>
      <w:r>
        <w:rPr>
          <w:rFonts w:ascii="Times New Roman" w:hAnsi="Times New Roman" w:cs="Times New Roman"/>
          <w:noProof/>
        </w:rPr>
        <w:drawing>
          <wp:anchor distT="0" distB="0" distL="114300" distR="114300" simplePos="0" relativeHeight="251672576" behindDoc="0" locked="0" layoutInCell="1" allowOverlap="1">
            <wp:simplePos x="0" y="0"/>
            <wp:positionH relativeFrom="column">
              <wp:posOffset>-636270</wp:posOffset>
            </wp:positionH>
            <wp:positionV relativeFrom="paragraph">
              <wp:posOffset>205740</wp:posOffset>
            </wp:positionV>
            <wp:extent cx="6971030" cy="552450"/>
            <wp:effectExtent l="0" t="0" r="0" b="6350"/>
            <wp:wrapNone/>
            <wp:docPr id="13" name="Picture 13" descr="pic/mutual%20fund/Volat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mutual%20fund/Volatility.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71030" cy="552450"/>
                    </a:xfrm>
                    <a:prstGeom prst="rect">
                      <a:avLst/>
                    </a:prstGeom>
                    <a:noFill/>
                    <a:ln>
                      <a:noFill/>
                    </a:ln>
                  </pic:spPr>
                </pic:pic>
              </a:graphicData>
            </a:graphic>
          </wp:anchor>
        </w:drawing>
      </w:r>
      <w:r w:rsidRPr="00520B98">
        <w:rPr>
          <w:rFonts w:ascii="Times New Roman" w:hAnsi="Times New Roman" w:cs="Times New Roman"/>
          <w:b/>
          <w:sz w:val="21"/>
        </w:rPr>
        <w:t>Volatility</w:t>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3600" behindDoc="0" locked="0" layoutInCell="1" allowOverlap="1">
            <wp:simplePos x="0" y="0"/>
            <wp:positionH relativeFrom="column">
              <wp:posOffset>-635167</wp:posOffset>
            </wp:positionH>
            <wp:positionV relativeFrom="paragraph">
              <wp:posOffset>259715</wp:posOffset>
            </wp:positionV>
            <wp:extent cx="6971598" cy="2973705"/>
            <wp:effectExtent l="0" t="0" r="0" b="0"/>
            <wp:wrapNone/>
            <wp:docPr id="14" name="Picture 14" descr="pic/mutual%20fund/Equity%20valu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mutual%20fund/Equity%20valuation.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71598" cy="2973705"/>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rPr>
          <w:rFonts w:ascii="Times New Roman" w:hAnsi="Times New Roman" w:cs="Times New Roman"/>
        </w:rPr>
      </w:pPr>
      <w:r>
        <w:rPr>
          <w:rFonts w:ascii="Times New Roman" w:hAnsi="Times New Roman" w:cs="Times New Roman"/>
        </w:rPr>
        <w:br w:type="page"/>
      </w:r>
    </w:p>
    <w:p w:rsidR="00DC2B6F" w:rsidRDefault="008B3181" w:rsidP="00DC2B6F">
      <w:pPr>
        <w:rPr>
          <w:rFonts w:ascii="Times New Roman" w:hAnsi="Times New Roman" w:cs="Times New Roman"/>
        </w:rPr>
      </w:pPr>
      <w:r>
        <w:rPr>
          <w:rFonts w:ascii="Times New Roman" w:hAnsi="Times New Roman" w:cs="Times New Roman"/>
          <w:b/>
          <w:noProof/>
          <w:lang w:bidi="ar-SA"/>
        </w:rPr>
        <w:lastRenderedPageBreak/>
        <w:pict>
          <v:shape id="Text Box 27" o:spid="_x0000_s1035" type="#_x0000_t202" style="position:absolute;margin-left:238.1pt;margin-top:9.25pt;width:89.75pt;height:35.85pt;z-index:2516869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" filled="f" stroked="f">
            <v:textbox style="mso-next-textbox:#Text Box 27">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Pr>
          <w:rFonts w:ascii="Times New Roman" w:hAnsi="Times New Roman" w:cs="Times New Roman"/>
          <w:b/>
          <w:noProof/>
          <w:lang w:bidi="ar-SA"/>
        </w:rPr>
        <w:pict>
          <v:shape id="Text Box 24" o:spid="_x0000_s1032" type="#_x0000_t202" style="position:absolute;margin-left:336.85pt;margin-top:9.1pt;width:72.1pt;height:35.85pt;z-index:25168384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JOhHk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" filled="f" stroked="f">
            <v:textbox style="mso-next-textbox:#Text Box 24">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Pr>
          <w:rFonts w:ascii="Times New Roman" w:hAnsi="Times New Roman" w:cs="Times New Roman"/>
          <w:b/>
          <w:noProof/>
          <w:lang w:bidi="ar-SA"/>
        </w:rPr>
        <w:pict>
          <v:shape id="Text Box 23" o:spid="_x0000_s1031" type="#_x0000_t202" style="position:absolute;margin-left:409.25pt;margin-top:.35pt;width:89.75pt;height:45.2pt;z-index:25168281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" filled="f" stroked="f">
            <v:textbox style="mso-next-textbox:#Text Box 23">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rsidR="00DC2B6F" w:rsidRDefault="008B3181" w:rsidP="00DC2B6F">
      <w:pPr>
        <w:rPr>
          <w:rFonts w:ascii="Times New Roman" w:hAnsi="Times New Roman" w:cs="Times New Roman"/>
        </w:rPr>
      </w:pPr>
      <w:r>
        <w:rPr>
          <w:rFonts w:ascii="Times New Roman" w:hAnsi="Times New Roman" w:cs="Times New Roman"/>
          <w:b/>
          <w:noProof/>
          <w:lang w:bidi="ar-SA"/>
        </w:rPr>
        <w:pict>
          <v:shape id="Text Box 25" o:spid="_x0000_s1033" type="#_x0000_t202" style="position:absolute;margin-left:76.55pt;margin-top:4.2pt;width:89.75pt;height:17.85pt;z-index:2516848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" filled="f" stroked="f">
            <v:textbox style="mso-next-textbox:#Text Box 25">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Pr>
          <w:rFonts w:ascii="Times New Roman" w:hAnsi="Times New Roman" w:cs="Times New Roman"/>
          <w:b/>
          <w:noProof/>
          <w:lang w:bidi="ar-SA"/>
        </w:rPr>
        <w:pict>
          <v:shape id="Text Box 26" o:spid="_x0000_s1034" type="#_x0000_t202" style="position:absolute;margin-left:157.25pt;margin-top:4.75pt;width:89.75pt;height:17.85pt;z-index:2516858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" filled="f" stroked="f">
            <v:textbox style="mso-next-textbox:#Text Box 26">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4624" behindDoc="0" locked="0" layoutInCell="1" allowOverlap="1">
            <wp:simplePos x="0" y="0"/>
            <wp:positionH relativeFrom="column">
              <wp:posOffset>-633663</wp:posOffset>
            </wp:positionH>
            <wp:positionV relativeFrom="paragraph">
              <wp:posOffset>-794084</wp:posOffset>
            </wp:positionV>
            <wp:extent cx="6946246" cy="3311224"/>
            <wp:effectExtent l="0" t="0" r="0" b="0"/>
            <wp:wrapNone/>
            <wp:docPr id="15" name="Picture 15" descr="pic/mutual%20fund/Sector%20weigh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mutual%20fund/Sector%20weighting.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956986" cy="3316344"/>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5648" behindDoc="0" locked="0" layoutInCell="1" allowOverlap="1">
            <wp:simplePos x="0" y="0"/>
            <wp:positionH relativeFrom="column">
              <wp:posOffset>-633663</wp:posOffset>
            </wp:positionH>
            <wp:positionV relativeFrom="paragraph">
              <wp:posOffset>114300</wp:posOffset>
            </wp:positionV>
            <wp:extent cx="6971598" cy="814070"/>
            <wp:effectExtent l="0" t="0" r="0" b="0"/>
            <wp:wrapNone/>
            <wp:docPr id="16" name="Picture 16" descr="pic/mutual%20fund/Fee%20and%20expen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mutual%20fund/Fee%20and%20expense.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78608" cy="814889"/>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6672" behindDoc="0" locked="0" layoutInCell="1" allowOverlap="1">
            <wp:simplePos x="0" y="0"/>
            <wp:positionH relativeFrom="column">
              <wp:posOffset>-638033</wp:posOffset>
            </wp:positionH>
            <wp:positionV relativeFrom="paragraph">
              <wp:posOffset>153831</wp:posOffset>
            </wp:positionV>
            <wp:extent cx="6974006" cy="614149"/>
            <wp:effectExtent l="19050" t="0" r="0" b="0"/>
            <wp:wrapTopAndBottom/>
            <wp:docPr id="17" name="Picture 17" descr="pic/mutual%20fund/Minimum%20inves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mutual%20fund/Minimum%20investment.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74006" cy="614149"/>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cs/>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tbl>
      <w:tblPr>
        <w:tblpPr w:leftFromText="180" w:rightFromText="180" w:vertAnchor="text" w:horzAnchor="page" w:tblpX="1810" w:tblpY="-31"/>
        <w:tblW w:w="0" w:type="auto"/>
        <w:tblBorders>
          <w:top w:val="nil"/>
          <w:left w:val="nil"/>
          <w:right w:val="nil"/>
        </w:tblBorders>
        <w:tblLayout w:type="fixed"/>
        <w:tblLook w:val="0000" w:firstRow="0" w:lastRow="0" w:firstColumn="0" w:lastColumn="0" w:noHBand="0" w:noVBand="0"/>
      </w:tblPr>
      <w:tblGrid>
        <w:gridCol w:w="236"/>
        <w:gridCol w:w="3480"/>
      </w:tblGrid>
      <w:tr w:rsidR="00DC2B6F" w:rsidRPr="00062090" w:rsidTr="007C2C95">
        <w:trPr>
          <w:trHeight w:val="265"/>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lastRenderedPageBreak/>
              <w:t>•</w:t>
            </w:r>
          </w:p>
        </w:tc>
        <w:tc>
          <w:tcPr>
            <w:tcW w:w="3480"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LH Flexible RMF</w:t>
            </w:r>
          </w:p>
        </w:tc>
      </w:tr>
    </w:tbl>
    <w:tbl>
      <w:tblPr>
        <w:tblpPr w:leftFromText="180" w:rightFromText="180" w:vertAnchor="text" w:horzAnchor="page" w:tblpX="6310" w:tblpY="-31"/>
        <w:tblW w:w="0" w:type="auto"/>
        <w:tblBorders>
          <w:top w:val="nil"/>
          <w:left w:val="nil"/>
          <w:right w:val="nil"/>
        </w:tblBorders>
        <w:tblLayout w:type="fixed"/>
        <w:tblLook w:val="0000" w:firstRow="0" w:lastRow="0" w:firstColumn="0" w:lastColumn="0" w:noHBand="0" w:noVBand="0"/>
      </w:tblPr>
      <w:tblGrid>
        <w:gridCol w:w="236"/>
        <w:gridCol w:w="4744"/>
      </w:tblGrid>
      <w:tr w:rsidR="00DC2B6F" w:rsidRPr="00062090" w:rsidTr="007C2C95">
        <w:trPr>
          <w:trHeight w:val="302"/>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44"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r w:rsidRPr="00062090">
              <w:rPr>
                <w:rFonts w:ascii="Tahoma" w:eastAsia="Tahoma" w:hAnsi="Tahoma" w:cs="Tahoma"/>
                <w:color w:val="262626"/>
                <w:sz w:val="20"/>
                <w:szCs w:val="20"/>
                <w:cs/>
              </w:rPr>
              <w:t>บัวหลวงเฟล็กซิเบิ้ลเพื่อการเลี้ยงชีพ</w:t>
            </w:r>
          </w:p>
        </w:tc>
      </w:tr>
    </w:tbl>
    <w:p w:rsidR="00DC2B6F"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r w:rsidRPr="00062090">
        <w:rPr>
          <w:rFonts w:ascii="Times New Roman" w:hAnsi="Times New Roman" w:cs="Times New Roman"/>
          <w:noProof/>
        </w:rPr>
        <w:drawing>
          <wp:anchor distT="0" distB="0" distL="114300" distR="114300" simplePos="0" relativeHeight="251689984" behindDoc="0" locked="0" layoutInCell="1" allowOverlap="1">
            <wp:simplePos x="0" y="0"/>
            <wp:positionH relativeFrom="column">
              <wp:posOffset>2909503</wp:posOffset>
            </wp:positionH>
            <wp:positionV relativeFrom="paragraph">
              <wp:posOffset>-111860</wp:posOffset>
            </wp:positionV>
            <wp:extent cx="2856798" cy="1280913"/>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6798" cy="1280913"/>
                    </a:xfrm>
                    <a:prstGeom prst="rect">
                      <a:avLst/>
                    </a:prstGeom>
                    <a:noFill/>
                    <a:ln>
                      <a:noFill/>
                    </a:ln>
                  </pic:spPr>
                </pic:pic>
              </a:graphicData>
            </a:graphic>
          </wp:anchor>
        </w:drawing>
      </w:r>
      <w:r w:rsidRPr="00062090">
        <w:rPr>
          <w:rFonts w:ascii="Times New Roman" w:hAnsi="Times New Roman" w:cs="Times New Roman"/>
          <w:noProof/>
        </w:rPr>
        <w:drawing>
          <wp:anchor distT="0" distB="0" distL="114300" distR="114300" simplePos="0" relativeHeight="251688960" behindDoc="0" locked="0" layoutInCell="1" allowOverlap="1">
            <wp:simplePos x="0" y="0"/>
            <wp:positionH relativeFrom="column">
              <wp:posOffset>-176462</wp:posOffset>
            </wp:positionH>
            <wp:positionV relativeFrom="paragraph">
              <wp:posOffset>-112295</wp:posOffset>
            </wp:positionV>
            <wp:extent cx="2856798" cy="1289989"/>
            <wp:effectExtent l="0" t="0" r="0" b="5715"/>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6798" cy="1289989"/>
                    </a:xfrm>
                    <a:prstGeom prst="rect">
                      <a:avLst/>
                    </a:prstGeom>
                    <a:noFill/>
                    <a:ln>
                      <a:noFill/>
                    </a:ln>
                  </pic:spPr>
                </pic:pic>
              </a:graphicData>
            </a:graphic>
          </wp:anchor>
        </w:drawing>
      </w:r>
    </w:p>
    <w:p w:rsidR="00DC2B6F"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tbl>
      <w:tblPr>
        <w:tblpPr w:leftFromText="180" w:rightFromText="180" w:vertAnchor="text" w:horzAnchor="page" w:tblpX="1810" w:tblpY="-32"/>
        <w:tblW w:w="0" w:type="auto"/>
        <w:tblBorders>
          <w:top w:val="nil"/>
          <w:left w:val="nil"/>
          <w:right w:val="nil"/>
        </w:tblBorders>
        <w:tblLayout w:type="fixed"/>
        <w:tblLook w:val="0000" w:firstRow="0" w:lastRow="0" w:firstColumn="0" w:lastColumn="0" w:noHBand="0" w:noVBand="0"/>
      </w:tblPr>
      <w:tblGrid>
        <w:gridCol w:w="236"/>
        <w:gridCol w:w="3848"/>
      </w:tblGrid>
      <w:tr w:rsidR="00DC2B6F" w:rsidRPr="00062090" w:rsidTr="007C2C95">
        <w:trPr>
          <w:trHeight w:val="267"/>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Phatra</w:t>
            </w:r>
            <w:proofErr w:type="spellEnd"/>
            <w:r w:rsidRPr="00062090">
              <w:rPr>
                <w:rFonts w:ascii="Times New Roman" w:hAnsi="Times New Roman" w:cs="Times New Roman"/>
                <w:color w:val="262626"/>
                <w:sz w:val="20"/>
              </w:rPr>
              <w:t xml:space="preserve"> Balance RMF</w:t>
            </w:r>
          </w:p>
        </w:tc>
      </w:tr>
    </w:tbl>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242"/>
        <w:gridCol w:w="4690"/>
      </w:tblGrid>
      <w:tr w:rsidR="00DC2B6F" w:rsidRPr="00062090" w:rsidTr="007C2C95">
        <w:trPr>
          <w:trHeight w:val="245"/>
        </w:trPr>
        <w:tc>
          <w:tcPr>
            <w:tcW w:w="242"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690"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Krungsri</w:t>
            </w:r>
            <w:proofErr w:type="spellEnd"/>
            <w:r w:rsidRPr="00062090">
              <w:rPr>
                <w:rFonts w:ascii="Times New Roman" w:hAnsi="Times New Roman" w:cs="Times New Roman"/>
                <w:color w:val="262626"/>
                <w:sz w:val="20"/>
              </w:rPr>
              <w:t xml:space="preserve"> Flexible 2 RMF</w:t>
            </w:r>
          </w:p>
        </w:tc>
      </w:tr>
    </w:tbl>
    <w:p w:rsidR="00DC2B6F" w:rsidRPr="00062090" w:rsidRDefault="00DC2B6F" w:rsidP="00DC2B6F">
      <w:pPr>
        <w:rPr>
          <w:rFonts w:ascii="Times New Roman" w:hAnsi="Times New Roman" w:cs="Times New Roman"/>
        </w:rPr>
      </w:pPr>
    </w:p>
    <w:tbl>
      <w:tblPr>
        <w:tblpPr w:leftFromText="180" w:rightFromText="180" w:vertAnchor="text" w:horzAnchor="margin" w:tblpY="-63"/>
        <w:tblW w:w="0" w:type="auto"/>
        <w:tblBorders>
          <w:top w:val="nil"/>
          <w:left w:val="nil"/>
          <w:right w:val="nil"/>
        </w:tblBorders>
        <w:tblLayout w:type="fixed"/>
        <w:tblLook w:val="0000" w:firstRow="0" w:lastRow="0" w:firstColumn="0" w:lastColumn="0" w:noHBand="0" w:noVBand="0"/>
      </w:tblPr>
      <w:tblGrid>
        <w:gridCol w:w="236"/>
        <w:gridCol w:w="3848"/>
      </w:tblGrid>
      <w:tr w:rsidR="001057A8" w:rsidRPr="00062090" w:rsidTr="001057A8">
        <w:trPr>
          <w:trHeight w:val="267"/>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c>
          <w:tcPr>
            <w:tcW w:w="3848"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rsidTr="001057A8">
        <w:trPr>
          <w:trHeight w:val="267"/>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b/>
                <w:bCs/>
                <w:color w:val="C00004"/>
                <w:sz w:val="20"/>
              </w:rPr>
            </w:pPr>
          </w:p>
        </w:tc>
        <w:tc>
          <w:tcPr>
            <w:tcW w:w="3848"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rsidTr="007C2C95">
        <w:trPr>
          <w:trHeight w:val="267"/>
        </w:trPr>
        <w:tc>
          <w:tcPr>
            <w:tcW w:w="236" w:type="dxa"/>
            <w:vAlign w:val="center"/>
          </w:tcPr>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Phatra</w:t>
            </w:r>
            <w:proofErr w:type="spellEnd"/>
            <w:r w:rsidRPr="00062090">
              <w:rPr>
                <w:rFonts w:ascii="Times New Roman" w:hAnsi="Times New Roman" w:cs="Times New Roman"/>
                <w:color w:val="262626"/>
                <w:sz w:val="20"/>
              </w:rPr>
              <w:t xml:space="preserve"> Balance RMF</w:t>
            </w:r>
          </w:p>
        </w:tc>
      </w:tr>
    </w:tbl>
    <w:p w:rsidR="001057A8" w:rsidRPr="00062090" w:rsidRDefault="001057A8" w:rsidP="00DC2B6F">
      <w:pPr>
        <w:rPr>
          <w:rFonts w:ascii="Times New Roman" w:hAnsi="Times New Roman" w:cs="Times New Roman"/>
        </w:rPr>
      </w:pPr>
      <w:r>
        <w:rPr>
          <w:rFonts w:ascii="Times New Roman" w:hAnsi="Times New Roman" w:cs="Times New Roman"/>
          <w:noProof/>
        </w:rPr>
        <w:drawing>
          <wp:anchor distT="0" distB="0" distL="114300" distR="114300" simplePos="0" relativeHeight="251692032" behindDoc="0" locked="0" layoutInCell="1" allowOverlap="1">
            <wp:simplePos x="0" y="0"/>
            <wp:positionH relativeFrom="column">
              <wp:posOffset>259715</wp:posOffset>
            </wp:positionH>
            <wp:positionV relativeFrom="paragraph">
              <wp:posOffset>446405</wp:posOffset>
            </wp:positionV>
            <wp:extent cx="2860040" cy="1282700"/>
            <wp:effectExtent l="19050" t="0" r="0" b="0"/>
            <wp:wrapNone/>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noProof/>
        </w:rPr>
        <w:drawing>
          <wp:anchor distT="0" distB="0" distL="114300" distR="114300" simplePos="0" relativeHeight="251691008" behindDoc="0" locked="0" layoutInCell="1" allowOverlap="1">
            <wp:simplePos x="0" y="0"/>
            <wp:positionH relativeFrom="column">
              <wp:posOffset>-2908935</wp:posOffset>
            </wp:positionH>
            <wp:positionV relativeFrom="paragraph">
              <wp:posOffset>446405</wp:posOffset>
            </wp:positionV>
            <wp:extent cx="2860040" cy="1282700"/>
            <wp:effectExtent l="19050" t="0" r="0" b="0"/>
            <wp:wrapNone/>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rPr>
        <w:tab/>
      </w:r>
    </w:p>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4690"/>
      </w:tblGrid>
      <w:tr w:rsidR="001057A8" w:rsidRPr="00062090" w:rsidTr="007C2C95">
        <w:trPr>
          <w:trHeight w:val="245"/>
        </w:trPr>
        <w:tc>
          <w:tcPr>
            <w:tcW w:w="4690" w:type="dxa"/>
          </w:tcPr>
          <w:p w:rsidR="001057A8" w:rsidRDefault="001057A8" w:rsidP="007C2C95">
            <w:pPr>
              <w:widowControl w:val="0"/>
              <w:autoSpaceDE w:val="0"/>
              <w:autoSpaceDN w:val="0"/>
              <w:adjustRightInd w:val="0"/>
              <w:rPr>
                <w:rFonts w:ascii="Times New Roman" w:hAnsi="Times New Roman" w:cs="Times New Roman"/>
                <w:color w:val="262626"/>
                <w:sz w:val="20"/>
              </w:rPr>
            </w:pPr>
          </w:p>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Krungsri</w:t>
            </w:r>
            <w:proofErr w:type="spellEnd"/>
            <w:r w:rsidRPr="00062090">
              <w:rPr>
                <w:rFonts w:ascii="Times New Roman" w:hAnsi="Times New Roman" w:cs="Times New Roman"/>
                <w:color w:val="262626"/>
                <w:sz w:val="20"/>
              </w:rPr>
              <w:t xml:space="preserve"> Flexible 2 RMF</w:t>
            </w:r>
          </w:p>
        </w:tc>
      </w:tr>
    </w:tbl>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tbl>
      <w:tblPr>
        <w:tblpPr w:leftFromText="180" w:rightFromText="180" w:vertAnchor="text" w:horzAnchor="margin" w:tblpY="33"/>
        <w:tblW w:w="0" w:type="auto"/>
        <w:tblBorders>
          <w:top w:val="nil"/>
          <w:left w:val="nil"/>
          <w:right w:val="nil"/>
        </w:tblBorders>
        <w:tblLayout w:type="fixed"/>
        <w:tblLook w:val="0000" w:firstRow="0" w:lastRow="0" w:firstColumn="0" w:lastColumn="0" w:noHBand="0" w:noVBand="0"/>
      </w:tblPr>
      <w:tblGrid>
        <w:gridCol w:w="236"/>
        <w:gridCol w:w="4706"/>
      </w:tblGrid>
      <w:tr w:rsidR="001057A8" w:rsidRPr="00062090" w:rsidTr="001057A8">
        <w:trPr>
          <w:trHeight w:val="273"/>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06"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CIMB-PRINCIPAL FAM Retirement Sol RMF</w:t>
            </w:r>
          </w:p>
        </w:tc>
      </w:tr>
    </w:tbl>
    <w:p w:rsidR="00DC2B6F" w:rsidRDefault="00DC2B6F" w:rsidP="00DC2B6F">
      <w:pPr>
        <w:rPr>
          <w:rFonts w:ascii="Times New Roman" w:hAnsi="Times New Roman" w:cs="Times New Roman"/>
        </w:rPr>
      </w:pPr>
    </w:p>
    <w:p w:rsidR="00DC2B6F" w:rsidRPr="00062090" w:rsidRDefault="001057A8" w:rsidP="00DC2B6F">
      <w:pPr>
        <w:rPr>
          <w:rFonts w:ascii="Times New Roman" w:hAnsi="Times New Roman" w:cs="Times New Roman"/>
        </w:rPr>
      </w:pPr>
      <w:r>
        <w:rPr>
          <w:rFonts w:ascii="Times New Roman" w:hAnsi="Times New Roman" w:cs="Times New Roman"/>
          <w:noProof/>
        </w:rPr>
        <w:drawing>
          <wp:anchor distT="0" distB="0" distL="114300" distR="114300" simplePos="0" relativeHeight="251693056" behindDoc="0" locked="0" layoutInCell="1" allowOverlap="1">
            <wp:simplePos x="0" y="0"/>
            <wp:positionH relativeFrom="column">
              <wp:posOffset>-3438525</wp:posOffset>
            </wp:positionH>
            <wp:positionV relativeFrom="paragraph">
              <wp:posOffset>117475</wp:posOffset>
            </wp:positionV>
            <wp:extent cx="2856865" cy="1282700"/>
            <wp:effectExtent l="19050" t="0" r="635" b="0"/>
            <wp:wrapNone/>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56865" cy="1282700"/>
                    </a:xfrm>
                    <a:prstGeom prst="rect">
                      <a:avLst/>
                    </a:prstGeom>
                    <a:noFill/>
                    <a:ln>
                      <a:noFill/>
                    </a:ln>
                  </pic:spPr>
                </pic:pic>
              </a:graphicData>
            </a:graphic>
          </wp:anchor>
        </w:drawing>
      </w:r>
    </w:p>
    <w:p w:rsidR="00DC2B6F" w:rsidRPr="00062090"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tbl>
      <w:tblPr>
        <w:tblpPr w:leftFromText="180" w:rightFromText="180" w:vertAnchor="text" w:horzAnchor="page" w:tblpX="6126" w:tblpY="-18"/>
        <w:tblW w:w="0" w:type="auto"/>
        <w:tblBorders>
          <w:left w:val="nil"/>
          <w:right w:val="nil"/>
        </w:tblBorders>
        <w:tblLayout w:type="fixed"/>
        <w:tblLook w:val="0000" w:firstRow="0" w:lastRow="0" w:firstColumn="0" w:lastColumn="0" w:noHBand="0" w:noVBand="0"/>
      </w:tblPr>
      <w:tblGrid>
        <w:gridCol w:w="236"/>
        <w:gridCol w:w="4749"/>
      </w:tblGrid>
      <w:tr w:rsidR="001057A8" w:rsidRPr="00062090" w:rsidTr="001057A8">
        <w:trPr>
          <w:trHeight w:val="276"/>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FD8751"/>
                <w:sz w:val="20"/>
              </w:rPr>
              <w:t>•</w:t>
            </w:r>
          </w:p>
        </w:tc>
        <w:tc>
          <w:tcPr>
            <w:tcW w:w="4749"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Category:  Aggressive Allocation</w:t>
            </w:r>
          </w:p>
        </w:tc>
      </w:tr>
      <w:tr w:rsidR="001057A8" w:rsidRPr="00062090" w:rsidTr="001057A8">
        <w:tblPrEx>
          <w:tblBorders>
            <w:top w:val="nil"/>
          </w:tblBorders>
        </w:tblPrEx>
        <w:trPr>
          <w:trHeight w:val="254"/>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89C906"/>
                <w:sz w:val="20"/>
              </w:rPr>
              <w:t>•</w:t>
            </w:r>
          </w:p>
        </w:tc>
        <w:tc>
          <w:tcPr>
            <w:tcW w:w="4749"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Index:  Cat 75%SET PR&amp;25%ThaiBMA </w:t>
            </w:r>
            <w:proofErr w:type="spellStart"/>
            <w:r w:rsidRPr="00062090">
              <w:rPr>
                <w:rFonts w:ascii="Times New Roman" w:hAnsi="Times New Roman" w:cs="Times New Roman"/>
                <w:color w:val="262626"/>
                <w:sz w:val="20"/>
              </w:rPr>
              <w:t>Gvt</w:t>
            </w:r>
            <w:proofErr w:type="spellEnd"/>
            <w:r w:rsidRPr="00062090">
              <w:rPr>
                <w:rFonts w:ascii="Times New Roman" w:hAnsi="Times New Roman" w:cs="Times New Roman"/>
                <w:color w:val="262626"/>
                <w:sz w:val="20"/>
              </w:rPr>
              <w:t xml:space="preserve"> Bond TR</w:t>
            </w:r>
          </w:p>
        </w:tc>
      </w:tr>
    </w:tbl>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rPr>
        <w:t xml:space="preserve">First type of mutual fund we focused is </w:t>
      </w:r>
      <w:proofErr w:type="spellStart"/>
      <w:r w:rsidRPr="00062090">
        <w:rPr>
          <w:rFonts w:ascii="Times New Roman" w:hAnsi="Times New Roman" w:cs="Times New Roman"/>
        </w:rPr>
        <w:t>RMFmix</w:t>
      </w:r>
      <w:proofErr w:type="spellEnd"/>
      <w:r w:rsidRPr="00062090">
        <w:rPr>
          <w:rFonts w:ascii="Times New Roman" w:hAnsi="Times New Roman" w:cs="Times New Roman"/>
        </w:rPr>
        <w:t xml:space="preserve">, which we consider on the top-5 rank of this kind of mutual fund; LH Flexible RMF, </w:t>
      </w:r>
      <w:proofErr w:type="spellStart"/>
      <w:r w:rsidRPr="00062090">
        <w:rPr>
          <w:rFonts w:ascii="Times New Roman" w:hAnsi="Times New Roman" w:cs="Times New Roman"/>
        </w:rPr>
        <w:t>Bualuang</w:t>
      </w:r>
      <w:proofErr w:type="spellEnd"/>
      <w:r w:rsidRPr="00062090">
        <w:rPr>
          <w:rFonts w:ascii="Times New Roman" w:hAnsi="Times New Roman" w:cs="Times New Roman"/>
        </w:rPr>
        <w:t xml:space="preserve"> Flexible RMF, </w:t>
      </w:r>
      <w:proofErr w:type="spellStart"/>
      <w:r w:rsidRPr="00062090">
        <w:rPr>
          <w:rFonts w:ascii="Times New Roman" w:hAnsi="Times New Roman" w:cs="Times New Roman"/>
        </w:rPr>
        <w:t>Phatra</w:t>
      </w:r>
      <w:proofErr w:type="spellEnd"/>
      <w:r w:rsidRPr="00062090">
        <w:rPr>
          <w:rFonts w:ascii="Times New Roman" w:hAnsi="Times New Roman" w:cs="Times New Roman"/>
        </w:rPr>
        <w:t xml:space="preserve"> Balance RMF, </w:t>
      </w:r>
      <w:proofErr w:type="spellStart"/>
      <w:r w:rsidRPr="00062090">
        <w:rPr>
          <w:rFonts w:ascii="Times New Roman" w:hAnsi="Times New Roman" w:cs="Times New Roman"/>
        </w:rPr>
        <w:t>Krungsri</w:t>
      </w:r>
      <w:proofErr w:type="spellEnd"/>
      <w:r w:rsidRPr="00062090">
        <w:rPr>
          <w:rFonts w:ascii="Times New Roman" w:hAnsi="Times New Roman" w:cs="Times New Roman"/>
        </w:rPr>
        <w:t xml:space="preserve"> Flexible 2 RMF, and CIMB-Principal FAM Retirement Sol RMF. According to the graph, the red line is the fund we interested in, comparing to the benchmark. The benchmark we use to compare is the orange line, which is </w:t>
      </w:r>
      <w:r w:rsidRPr="00062090">
        <w:rPr>
          <w:rFonts w:ascii="Times New Roman" w:hAnsi="Times New Roman" w:cs="Times New Roman"/>
          <w:color w:val="262626"/>
        </w:rPr>
        <w:t xml:space="preserve">Cat 75%SET PR&amp;25%ThaiBMA </w:t>
      </w:r>
      <w:proofErr w:type="spellStart"/>
      <w:r w:rsidRPr="00062090">
        <w:rPr>
          <w:rFonts w:ascii="Times New Roman" w:hAnsi="Times New Roman" w:cs="Times New Roman"/>
          <w:color w:val="262626"/>
        </w:rPr>
        <w:t>Gvt</w:t>
      </w:r>
      <w:proofErr w:type="spellEnd"/>
      <w:r w:rsidRPr="00062090">
        <w:rPr>
          <w:rFonts w:ascii="Times New Roman" w:hAnsi="Times New Roman" w:cs="Times New Roman"/>
          <w:color w:val="262626"/>
        </w:rPr>
        <w:t xml:space="preserve"> Bond TR. The trend of the return of the funds are very similar to each other, but the results from the graph have only 2 outstanding funds;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RMF and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because the return from these funds are outstandingly higher than the benchmark.</w:t>
      </w:r>
    </w:p>
    <w:p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color w:val="262626"/>
        </w:rPr>
        <w:t xml:space="preserve">Due to the fees and expenses of these 2 funds, for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there are management fee of 1.97% and the initial charge of 1.50% while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w:t>
      </w:r>
      <w:r w:rsidRPr="00062090">
        <w:rPr>
          <w:rFonts w:ascii="Times New Roman" w:hAnsi="Times New Roman" w:cs="Times New Roman"/>
          <w:color w:val="262626"/>
        </w:rPr>
        <w:lastRenderedPageBreak/>
        <w:t xml:space="preserve">RMF has only management fee of 1.50%, which is lower than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And it does not have the initial charge for this fund. So, in our group point of view based on these data, we suggest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RMF be the best choice for investing in </w:t>
      </w:r>
      <w:proofErr w:type="spellStart"/>
      <w:r w:rsidRPr="00062090">
        <w:rPr>
          <w:rFonts w:ascii="Times New Roman" w:hAnsi="Times New Roman" w:cs="Times New Roman"/>
          <w:color w:val="262626"/>
        </w:rPr>
        <w:t>RMFmix</w:t>
      </w:r>
      <w:proofErr w:type="spellEnd"/>
      <w:r w:rsidRPr="00062090">
        <w:rPr>
          <w:rFonts w:ascii="Times New Roman" w:hAnsi="Times New Roman" w:cs="Times New Roman"/>
          <w:color w:val="262626"/>
        </w:rPr>
        <w:t>.</w:t>
      </w:r>
    </w:p>
    <w:p w:rsidR="00DC2B6F" w:rsidRPr="00062090" w:rsidRDefault="00DC2B6F" w:rsidP="00DC2B6F">
      <w:pPr>
        <w:ind w:firstLine="720"/>
        <w:rPr>
          <w:rFonts w:ascii="Times New Roman" w:hAnsi="Times New Roman" w:cs="Times New Roman"/>
        </w:rPr>
      </w:pPr>
      <w:r w:rsidRPr="00062090">
        <w:rPr>
          <w:rFonts w:ascii="Times New Roman" w:hAnsi="Times New Roman" w:cs="Times New Roman"/>
          <w:color w:val="262626"/>
        </w:rPr>
        <w:t xml:space="preserve">However, the decision for investing in </w:t>
      </w:r>
      <w:proofErr w:type="spellStart"/>
      <w:r w:rsidRPr="00062090">
        <w:rPr>
          <w:rFonts w:ascii="Times New Roman" w:hAnsi="Times New Roman" w:cs="Times New Roman"/>
          <w:color w:val="262626"/>
        </w:rPr>
        <w:t>RMFmix</w:t>
      </w:r>
      <w:proofErr w:type="spellEnd"/>
      <w:r w:rsidRPr="00062090">
        <w:rPr>
          <w:rFonts w:ascii="Times New Roman" w:hAnsi="Times New Roman" w:cs="Times New Roman"/>
          <w:color w:val="262626"/>
        </w:rPr>
        <w:t xml:space="preserve"> depends on each investor’s point of view. Because each fund invests in the different ratio in each sector. Some investors prefer the fund investing on sensitive sector than cyclical and defensive sector. And the return on mutual fund cannot predict and decide that which one is the best because it’s long term investing. Therefore, the decision of investing in mutual fund is depending on each investor’s point of view.</w:t>
      </w:r>
    </w:p>
    <w:p w:rsidR="00DC2B6F" w:rsidRDefault="00DC2B6F">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rsidP="001057A8">
      <w:pPr>
        <w:rPr>
          <w:b/>
          <w:u w:val="single"/>
        </w:rPr>
      </w:pPr>
      <w:r w:rsidRPr="00AF7C14">
        <w:rPr>
          <w:b/>
          <w:noProof/>
          <w:u w:val="single"/>
        </w:rPr>
        <w:drawing>
          <wp:anchor distT="0" distB="0" distL="114300" distR="114300" simplePos="0" relativeHeight="251695104" behindDoc="0" locked="0" layoutInCell="1" allowOverlap="1">
            <wp:simplePos x="0" y="0"/>
            <wp:positionH relativeFrom="column">
              <wp:posOffset>3196988</wp:posOffset>
            </wp:positionH>
            <wp:positionV relativeFrom="paragraph">
              <wp:posOffset>-576732</wp:posOffset>
            </wp:positionV>
            <wp:extent cx="2591170" cy="2402954"/>
            <wp:effectExtent l="19050" t="0" r="0" b="0"/>
            <wp:wrapSquare wrapText="bothSides"/>
            <wp:docPr id="33" name="Picture 16" descr="Macintosh HD:Users:Good:Desktop:Screen Shot 2559-02-25 at 5.5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ood:Desktop:Screen Shot 2559-02-25 at 5.52.47 PM.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91170" cy="2402954"/>
                    </a:xfrm>
                    <a:prstGeom prst="rect">
                      <a:avLst/>
                    </a:prstGeom>
                    <a:noFill/>
                    <a:ln>
                      <a:noFill/>
                    </a:ln>
                  </pic:spPr>
                </pic:pic>
              </a:graphicData>
            </a:graphic>
          </wp:anchor>
        </w:drawing>
      </w:r>
      <w:r w:rsidRPr="00AF7C14">
        <w:rPr>
          <w:b/>
          <w:u w:val="single"/>
        </w:rPr>
        <w:t>CG-LTF</w:t>
      </w:r>
    </w:p>
    <w:p w:rsidR="001057A8" w:rsidRDefault="001057A8" w:rsidP="001057A8">
      <w:r>
        <w:t xml:space="preserve">Investment objective: Invest in the SET listed companies that have good corporate governance. </w:t>
      </w:r>
    </w:p>
    <w:p w:rsidR="001057A8" w:rsidRDefault="001057A8" w:rsidP="001057A8"/>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sidRPr="00F13808">
        <w:rPr>
          <w:noProof/>
        </w:rPr>
        <w:drawing>
          <wp:anchor distT="0" distB="0" distL="114300" distR="114300" simplePos="0" relativeHeight="251696128" behindDoc="0" locked="0" layoutInCell="1" allowOverlap="1">
            <wp:simplePos x="0" y="0"/>
            <wp:positionH relativeFrom="column">
              <wp:posOffset>3200400</wp:posOffset>
            </wp:positionH>
            <wp:positionV relativeFrom="paragraph">
              <wp:posOffset>15240</wp:posOffset>
            </wp:positionV>
            <wp:extent cx="2627630" cy="2411730"/>
            <wp:effectExtent l="19050" t="0" r="1270" b="0"/>
            <wp:wrapTight wrapText="bothSides">
              <wp:wrapPolygon edited="0">
                <wp:start x="-157" y="0"/>
                <wp:lineTo x="-157" y="21498"/>
                <wp:lineTo x="21610" y="21498"/>
                <wp:lineTo x="21610" y="0"/>
                <wp:lineTo x="-157" y="0"/>
              </wp:wrapPolygon>
            </wp:wrapTight>
            <wp:docPr id="34" name="Picture 17" descr="Macintosh HD:Users:Good:Desktop:Screen Shot 2559-02-25 at 6.00.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Good:Desktop:Screen Shot 2559-02-25 at 6.00.30 PM.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27630" cy="2411730"/>
                    </a:xfrm>
                    <a:prstGeom prst="rect">
                      <a:avLst/>
                    </a:prstGeom>
                    <a:noFill/>
                    <a:ln>
                      <a:noFill/>
                    </a:ln>
                  </pic:spPr>
                </pic:pic>
              </a:graphicData>
            </a:graphic>
          </wp:anchor>
        </w:drawing>
      </w:r>
    </w:p>
    <w:p w:rsidR="001057A8" w:rsidRDefault="001057A8" w:rsidP="001057A8">
      <w:pPr>
        <w:rPr>
          <w:b/>
          <w:u w:val="single"/>
        </w:rPr>
      </w:pPr>
    </w:p>
    <w:p w:rsidR="001057A8" w:rsidRDefault="001057A8" w:rsidP="001057A8">
      <w:pPr>
        <w:rPr>
          <w:b/>
          <w:u w:val="single"/>
        </w:rPr>
      </w:pPr>
      <w:r>
        <w:rPr>
          <w:b/>
          <w:u w:val="single"/>
        </w:rPr>
        <w:t>P-LTF</w:t>
      </w:r>
    </w:p>
    <w:p w:rsidR="001057A8" w:rsidRDefault="001057A8" w:rsidP="001057A8">
      <w:pPr>
        <w:rPr>
          <w:b/>
          <w:u w:val="single"/>
        </w:rPr>
      </w:pPr>
      <w:r>
        <w:t>Investment objective: Invest in SET listed companies that are growth stock by investing more than 65% of NAV and the left portion of the fund will invest in other assets that SEC allows this type of fund to invest and may invest in derivatives for hedging and in bonds that return is underlying with structural notes.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noProof/>
          <w:u w:val="single"/>
        </w:rPr>
        <w:lastRenderedPageBreak/>
        <w:drawing>
          <wp:anchor distT="0" distB="0" distL="114300" distR="114300" simplePos="0" relativeHeight="251697152" behindDoc="0" locked="0" layoutInCell="1" allowOverlap="1">
            <wp:simplePos x="0" y="0"/>
            <wp:positionH relativeFrom="column">
              <wp:posOffset>3461385</wp:posOffset>
            </wp:positionH>
            <wp:positionV relativeFrom="paragraph">
              <wp:posOffset>-80645</wp:posOffset>
            </wp:positionV>
            <wp:extent cx="2614930" cy="2415540"/>
            <wp:effectExtent l="19050" t="0" r="0" b="0"/>
            <wp:wrapTight wrapText="bothSides">
              <wp:wrapPolygon edited="0">
                <wp:start x="-157" y="0"/>
                <wp:lineTo x="-157" y="21464"/>
                <wp:lineTo x="21558" y="21464"/>
                <wp:lineTo x="21558" y="0"/>
                <wp:lineTo x="-157" y="0"/>
              </wp:wrapPolygon>
            </wp:wrapTight>
            <wp:docPr id="35" name="Picture 18" descr="Macintosh HD:Users:Good:Desktop:Screen Shot 2559-02-25 at 9.12.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Good:Desktop:Screen Shot 2559-02-25 at 9.12.05 PM.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14930" cy="2415540"/>
                    </a:xfrm>
                    <a:prstGeom prst="rect">
                      <a:avLst/>
                    </a:prstGeom>
                    <a:noFill/>
                    <a:ln>
                      <a:noFill/>
                    </a:ln>
                  </pic:spPr>
                </pic:pic>
              </a:graphicData>
            </a:graphic>
          </wp:anchor>
        </w:drawing>
      </w:r>
      <w:r>
        <w:rPr>
          <w:b/>
          <w:u w:val="single"/>
        </w:rPr>
        <w:t>B-LTF</w:t>
      </w:r>
    </w:p>
    <w:p w:rsidR="001057A8" w:rsidRDefault="001057A8" w:rsidP="001057A8">
      <w:r>
        <w:t>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u w:val="single"/>
        </w:rPr>
        <w:t>BLTF75</w:t>
      </w:r>
    </w:p>
    <w:p w:rsidR="001057A8" w:rsidRDefault="001057A8" w:rsidP="001057A8">
      <w:r>
        <w:rPr>
          <w:noProof/>
        </w:rPr>
        <w:drawing>
          <wp:anchor distT="0" distB="0" distL="114300" distR="114300" simplePos="0" relativeHeight="251698176" behindDoc="0" locked="0" layoutInCell="1" allowOverlap="1">
            <wp:simplePos x="0" y="0"/>
            <wp:positionH relativeFrom="column">
              <wp:posOffset>3379470</wp:posOffset>
            </wp:positionH>
            <wp:positionV relativeFrom="paragraph">
              <wp:posOffset>229235</wp:posOffset>
            </wp:positionV>
            <wp:extent cx="2611755" cy="2415540"/>
            <wp:effectExtent l="19050" t="0" r="0" b="0"/>
            <wp:wrapTight wrapText="bothSides">
              <wp:wrapPolygon edited="0">
                <wp:start x="-158" y="0"/>
                <wp:lineTo x="-158" y="21464"/>
                <wp:lineTo x="21584" y="21464"/>
                <wp:lineTo x="21584" y="0"/>
                <wp:lineTo x="-158" y="0"/>
              </wp:wrapPolygon>
            </wp:wrapTight>
            <wp:docPr id="36" name="Picture 19" descr="Macintosh HD:Users:Good:Desktop:Screen Shot 2559-02-25 at 9.2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Good:Desktop:Screen Shot 2559-02-25 at 9.29.02 PM.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11755" cy="2415540"/>
                    </a:xfrm>
                    <a:prstGeom prst="rect">
                      <a:avLst/>
                    </a:prstGeom>
                    <a:noFill/>
                    <a:ln>
                      <a:noFill/>
                    </a:ln>
                  </pic:spPr>
                </pic:pic>
              </a:graphicData>
            </a:graphic>
          </wp:anchor>
        </w:drawing>
      </w:r>
      <w:r>
        <w:t>Investment objective: Investment objective: Invest in SET listed companies that are growth stock by investing more than 65% but not more than 75%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noProof/>
          <w:u w:val="single"/>
        </w:rPr>
        <w:drawing>
          <wp:anchor distT="0" distB="0" distL="114300" distR="114300" simplePos="0" relativeHeight="251699200" behindDoc="0" locked="0" layoutInCell="1" allowOverlap="1">
            <wp:simplePos x="0" y="0"/>
            <wp:positionH relativeFrom="column">
              <wp:posOffset>3379470</wp:posOffset>
            </wp:positionH>
            <wp:positionV relativeFrom="paragraph">
              <wp:posOffset>142240</wp:posOffset>
            </wp:positionV>
            <wp:extent cx="2608580" cy="2414270"/>
            <wp:effectExtent l="19050" t="0" r="1270" b="0"/>
            <wp:wrapTight wrapText="bothSides">
              <wp:wrapPolygon edited="0">
                <wp:start x="-158" y="0"/>
                <wp:lineTo x="-158" y="21475"/>
                <wp:lineTo x="21611" y="21475"/>
                <wp:lineTo x="21611" y="0"/>
                <wp:lineTo x="-158" y="0"/>
              </wp:wrapPolygon>
            </wp:wrapTight>
            <wp:docPr id="37" name="Picture 20" descr="Macintosh HD:Users:Good:Desktop:Screen Shot 2559-02-25 at 9.3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Good:Desktop:Screen Shot 2559-02-25 at 9.33.16 PM.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08580" cy="2414270"/>
                    </a:xfrm>
                    <a:prstGeom prst="rect">
                      <a:avLst/>
                    </a:prstGeom>
                    <a:noFill/>
                    <a:ln>
                      <a:noFill/>
                    </a:ln>
                  </pic:spPr>
                </pic:pic>
              </a:graphicData>
            </a:graphic>
          </wp:anchor>
        </w:drawing>
      </w:r>
      <w:r>
        <w:rPr>
          <w:b/>
          <w:u w:val="single"/>
        </w:rPr>
        <w:t>PHATRA LFTD</w:t>
      </w:r>
    </w:p>
    <w:p w:rsidR="001057A8" w:rsidRDefault="001057A8" w:rsidP="001057A8">
      <w:r>
        <w:t>Investment objective: 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r>
        <w:rPr>
          <w:b/>
          <w:u w:val="single"/>
        </w:rPr>
        <w:br w:type="page"/>
      </w:r>
    </w:p>
    <w:p w:rsidR="001057A8" w:rsidRDefault="001057A8">
      <w:pPr>
        <w:pStyle w:val="Normal1"/>
        <w:rPr>
          <w:rFonts w:ascii="Times New Roman" w:eastAsia="Times New Roman" w:hAnsi="Times New Roman" w:cs="Times New Roman"/>
          <w:b/>
        </w:rPr>
      </w:pPr>
    </w:p>
    <w:p w:rsidR="001D33BB" w:rsidRPr="001057A8" w:rsidRDefault="007C2C95">
      <w:pPr>
        <w:pStyle w:val="Normal1"/>
        <w:rPr>
          <w:sz w:val="28"/>
          <w:szCs w:val="28"/>
        </w:rPr>
      </w:pPr>
      <w:r w:rsidRPr="001057A8">
        <w:rPr>
          <w:rFonts w:ascii="Times New Roman" w:eastAsia="Times New Roman" w:hAnsi="Times New Roman" w:cs="Times New Roman"/>
          <w:b/>
          <w:sz w:val="28"/>
          <w:szCs w:val="28"/>
        </w:rPr>
        <w:t xml:space="preserve">Insurance </w:t>
      </w:r>
    </w:p>
    <w:p w:rsidR="001D33BB" w:rsidRDefault="001D33BB">
      <w:pPr>
        <w:pStyle w:val="Normal1"/>
      </w:pPr>
    </w:p>
    <w:p w:rsidR="001D33BB" w:rsidRDefault="007C2C95">
      <w:pPr>
        <w:pStyle w:val="Normal1"/>
      </w:pPr>
      <w:r>
        <w:rPr>
          <w:rFonts w:ascii="Times New Roman" w:eastAsia="Times New Roman" w:hAnsi="Times New Roman" w:cs="Times New Roman"/>
        </w:rPr>
        <w:t>Insurance plan is one form of saving plan. It used to reduce risk that we might face in the future. However, to select which insurance plan is suit with each individual, the individual needs to study the details of every insurance plan and choose the one that best suit with him/her. Therefore, in this section, we compile top 5 life insurance companies in Thailand and provide the overview details of each plan.</w:t>
      </w:r>
    </w:p>
    <w:p w:rsidR="001D33BB" w:rsidRDefault="001D33BB">
      <w:pPr>
        <w:pStyle w:val="Normal1"/>
      </w:pPr>
    </w:p>
    <w:p w:rsidR="001D33BB" w:rsidRDefault="007C2C95">
      <w:pPr>
        <w:pStyle w:val="Normal1"/>
      </w:pPr>
      <w:proofErr w:type="gramStart"/>
      <w:r>
        <w:rPr>
          <w:rFonts w:ascii="Times New Roman" w:eastAsia="Times New Roman" w:hAnsi="Times New Roman" w:cs="Times New Roman"/>
          <w:b/>
        </w:rPr>
        <w:t>1.AIA</w:t>
      </w:r>
      <w:proofErr w:type="gramEnd"/>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 xml:space="preserve">AIA15 Pay30 (Par) </w:t>
      </w:r>
    </w:p>
    <w:p w:rsidR="001D33BB" w:rsidRDefault="007C2C95">
      <w:pPr>
        <w:pStyle w:val="Normal1"/>
      </w:pPr>
      <w:r>
        <w:rPr>
          <w:rFonts w:ascii="Times New Roman" w:eastAsia="Times New Roman" w:hAnsi="Times New Roman" w:cs="Times New Roman"/>
        </w:rPr>
        <w:t>Age of insurer: 1month - 69 years old</w:t>
      </w:r>
    </w:p>
    <w:p w:rsidR="001D33BB" w:rsidRDefault="007C2C95">
      <w:pPr>
        <w:pStyle w:val="Normal1"/>
      </w:pPr>
      <w:r>
        <w:rPr>
          <w:rFonts w:ascii="Times New Roman" w:eastAsia="Times New Roman" w:hAnsi="Times New Roman" w:cs="Times New Roman"/>
        </w:rPr>
        <w:t>Term of insurance: 30 years</w:t>
      </w:r>
    </w:p>
    <w:p w:rsidR="001D33BB" w:rsidRDefault="007C2C95">
      <w:pPr>
        <w:pStyle w:val="Normal1"/>
      </w:pPr>
      <w:r>
        <w:rPr>
          <w:rFonts w:ascii="Times New Roman" w:eastAsia="Times New Roman" w:hAnsi="Times New Roman" w:cs="Times New Roman"/>
        </w:rPr>
        <w:t>Term of premium payment: 15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178%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at the end of policy year of 15 and 30</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AIA8 Pay20Special (Par)</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20 years</w:t>
      </w:r>
    </w:p>
    <w:p w:rsidR="001D33BB" w:rsidRDefault="007C2C95">
      <w:pPr>
        <w:pStyle w:val="Normal1"/>
      </w:pPr>
      <w:r>
        <w:rPr>
          <w:rFonts w:ascii="Times New Roman" w:eastAsia="Times New Roman" w:hAnsi="Times New Roman" w:cs="Times New Roman"/>
        </w:rPr>
        <w:t>Term of premium payment: 8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188%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at the end of policy year according to the contract</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AIA15 Pay25Special (Par)</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25 years</w:t>
      </w:r>
    </w:p>
    <w:p w:rsidR="001D33BB" w:rsidRDefault="007C2C95">
      <w:pPr>
        <w:pStyle w:val="Normal1"/>
      </w:pPr>
      <w:r>
        <w:rPr>
          <w:rFonts w:ascii="Times New Roman" w:eastAsia="Times New Roman" w:hAnsi="Times New Roman" w:cs="Times New Roman"/>
        </w:rPr>
        <w:t>Term of premium payment: 15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144%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at the end of policy year of 5, 10, 15, 20, and 25</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 xml:space="preserve">Long life pay insured 20 years </w:t>
      </w:r>
    </w:p>
    <w:p w:rsidR="001D33BB" w:rsidRDefault="007C2C95">
      <w:pPr>
        <w:pStyle w:val="Normal1"/>
      </w:pPr>
      <w:r>
        <w:rPr>
          <w:rFonts w:ascii="Times New Roman" w:eastAsia="Times New Roman" w:hAnsi="Times New Roman" w:cs="Times New Roman"/>
        </w:rPr>
        <w:t>Age of insurer: 1month – 65 years old</w:t>
      </w:r>
    </w:p>
    <w:p w:rsidR="001D33BB" w:rsidRDefault="007C2C95">
      <w:pPr>
        <w:pStyle w:val="Normal1"/>
      </w:pPr>
      <w:r>
        <w:rPr>
          <w:rFonts w:ascii="Times New Roman" w:eastAsia="Times New Roman" w:hAnsi="Times New Roman" w:cs="Times New Roman"/>
        </w:rPr>
        <w:t>Premium payment period: 20 years</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every year start at policy year 2</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Senior OK</w:t>
      </w:r>
    </w:p>
    <w:p w:rsidR="001D33BB" w:rsidRDefault="007C2C95">
      <w:pPr>
        <w:pStyle w:val="Normal1"/>
      </w:pPr>
      <w:r>
        <w:rPr>
          <w:rFonts w:ascii="Times New Roman" w:eastAsia="Times New Roman" w:hAnsi="Times New Roman" w:cs="Times New Roman"/>
        </w:rPr>
        <w:t>Age of insurer: 50 – 70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50,000 – 200,000 baht</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Insurance 50 up</w:t>
      </w:r>
    </w:p>
    <w:p w:rsidR="001D33BB" w:rsidRDefault="007C2C95">
      <w:pPr>
        <w:pStyle w:val="Normal1"/>
      </w:pPr>
      <w:r>
        <w:rPr>
          <w:rFonts w:ascii="Times New Roman" w:eastAsia="Times New Roman" w:hAnsi="Times New Roman" w:cs="Times New Roman"/>
        </w:rPr>
        <w:t>Age of insurer: 50 – 70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maximum benefit the contract of 150% of insured</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AIA Long life pay insured 15 years</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total benefit throughout the contract of 150% of insured</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AIA Universal life protection</w:t>
      </w:r>
    </w:p>
    <w:p w:rsidR="001D33BB" w:rsidRDefault="007C2C95">
      <w:pPr>
        <w:pStyle w:val="Normal1"/>
      </w:pPr>
      <w:r>
        <w:rPr>
          <w:rFonts w:ascii="Times New Roman" w:eastAsia="Times New Roman" w:hAnsi="Times New Roman" w:cs="Times New Roman"/>
        </w:rPr>
        <w:t>Age of insurer: 1month – 60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in case the insured passes away: obtain insured and value of policy money,</w:t>
      </w:r>
    </w:p>
    <w:p w:rsidR="001D33BB" w:rsidRDefault="007C2C95">
      <w:pPr>
        <w:pStyle w:val="Normal1"/>
      </w:pP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case the insured alive: obtain the value of policy money</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AI/RCC</w:t>
      </w:r>
    </w:p>
    <w:p w:rsidR="001D33BB" w:rsidRDefault="007C2C95">
      <w:pPr>
        <w:pStyle w:val="Normal1"/>
      </w:pPr>
      <w:r>
        <w:rPr>
          <w:rFonts w:ascii="Times New Roman" w:eastAsia="Times New Roman" w:hAnsi="Times New Roman" w:cs="Times New Roman"/>
        </w:rPr>
        <w:t>Age of insurer: 16 – 60 years old</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medical expense for accident maximum of 20 weeks, in case of accident from public car, elevator, fire, give a double protection for insurer if insurer died or disability</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ADB/RCC</w:t>
      </w:r>
    </w:p>
    <w:p w:rsidR="001D33BB" w:rsidRDefault="007C2C95">
      <w:pPr>
        <w:pStyle w:val="Normal1"/>
      </w:pPr>
      <w:r>
        <w:rPr>
          <w:rFonts w:ascii="Times New Roman" w:eastAsia="Times New Roman" w:hAnsi="Times New Roman" w:cs="Times New Roman"/>
        </w:rPr>
        <w:t>Age of insurer: 1month – 60 years old</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in case of accident from public car, elevator, fire, gives a protection for insurer if insurer died</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ADD/RCC</w:t>
      </w:r>
    </w:p>
    <w:p w:rsidR="001D33BB" w:rsidRDefault="007C2C95">
      <w:pPr>
        <w:pStyle w:val="Normal1"/>
      </w:pPr>
      <w:r>
        <w:rPr>
          <w:rFonts w:ascii="Times New Roman" w:eastAsia="Times New Roman" w:hAnsi="Times New Roman" w:cs="Times New Roman"/>
        </w:rPr>
        <w:t>Age of insurer: 1month – 64 years old</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in case of accident from public car, elevator, fire, gives a protection for insurer if insurer died or disability</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2. Thai Life Insurance</w:t>
      </w: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Smart Gain 10/5</w:t>
      </w:r>
    </w:p>
    <w:p w:rsidR="001D33BB" w:rsidRDefault="007C2C95">
      <w:pPr>
        <w:pStyle w:val="Normal1"/>
      </w:pPr>
      <w:r>
        <w:rPr>
          <w:rFonts w:ascii="Times New Roman" w:eastAsia="Times New Roman" w:hAnsi="Times New Roman" w:cs="Times New Roman"/>
        </w:rPr>
        <w:t>Age of insurer: 15 - 60 years old</w:t>
      </w:r>
    </w:p>
    <w:p w:rsidR="001D33BB" w:rsidRDefault="007C2C95">
      <w:pPr>
        <w:pStyle w:val="Normal1"/>
      </w:pPr>
      <w:r>
        <w:rPr>
          <w:rFonts w:ascii="Times New Roman" w:eastAsia="Times New Roman" w:hAnsi="Times New Roman" w:cs="Times New Roman"/>
        </w:rPr>
        <w:t>Term of insurance: 10 years</w:t>
      </w:r>
    </w:p>
    <w:p w:rsidR="001D33BB" w:rsidRDefault="007C2C95">
      <w:pPr>
        <w:pStyle w:val="Normal1"/>
      </w:pPr>
      <w:r>
        <w:rPr>
          <w:rFonts w:ascii="Times New Roman" w:eastAsia="Times New Roman" w:hAnsi="Times New Roman" w:cs="Times New Roman"/>
        </w:rPr>
        <w:t>Term of premium payment: 5 years</w:t>
      </w:r>
    </w:p>
    <w:p w:rsidR="001D33BB" w:rsidRDefault="007C2C95">
      <w:pPr>
        <w:pStyle w:val="Normal1"/>
      </w:pPr>
      <w:r>
        <w:rPr>
          <w:rFonts w:ascii="Times New Roman" w:eastAsia="Times New Roman" w:hAnsi="Times New Roman" w:cs="Times New Roman"/>
        </w:rPr>
        <w:t>Cash back in case the insured passes away: maximum benefit of 300%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310%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 per year</w:t>
      </w:r>
    </w:p>
    <w:p w:rsidR="001D33BB" w:rsidRDefault="001D33BB">
      <w:pPr>
        <w:pStyle w:val="Normal1"/>
      </w:pPr>
    </w:p>
    <w:p w:rsidR="001D33BB" w:rsidRDefault="007C2C95">
      <w:pPr>
        <w:pStyle w:val="Normal1"/>
      </w:pPr>
      <w:r>
        <w:rPr>
          <w:rFonts w:ascii="Times New Roman" w:eastAsia="Times New Roman" w:hAnsi="Times New Roman" w:cs="Times New Roman"/>
          <w:u w:val="single"/>
        </w:rPr>
        <w:t>Smart Gain 14/7</w:t>
      </w:r>
    </w:p>
    <w:p w:rsidR="001D33BB" w:rsidRDefault="007C2C95">
      <w:pPr>
        <w:pStyle w:val="Normal1"/>
      </w:pPr>
      <w:r>
        <w:rPr>
          <w:rFonts w:ascii="Times New Roman" w:eastAsia="Times New Roman" w:hAnsi="Times New Roman" w:cs="Times New Roman"/>
        </w:rPr>
        <w:t>Age of insurer: 15 - 60 years old</w:t>
      </w:r>
    </w:p>
    <w:p w:rsidR="001D33BB" w:rsidRDefault="007C2C95">
      <w:pPr>
        <w:pStyle w:val="Normal1"/>
      </w:pPr>
      <w:r>
        <w:rPr>
          <w:rFonts w:ascii="Times New Roman" w:eastAsia="Times New Roman" w:hAnsi="Times New Roman" w:cs="Times New Roman"/>
        </w:rPr>
        <w:t>Term of insurance: 14 years</w:t>
      </w:r>
    </w:p>
    <w:p w:rsidR="001D33BB" w:rsidRDefault="007C2C95">
      <w:pPr>
        <w:pStyle w:val="Normal1"/>
      </w:pPr>
      <w:r>
        <w:rPr>
          <w:rFonts w:ascii="Times New Roman" w:eastAsia="Times New Roman" w:hAnsi="Times New Roman" w:cs="Times New Roman"/>
        </w:rPr>
        <w:lastRenderedPageBreak/>
        <w:t>Term of premium payment: 7 years</w:t>
      </w:r>
    </w:p>
    <w:p w:rsidR="001D33BB" w:rsidRDefault="007C2C95">
      <w:pPr>
        <w:pStyle w:val="Normal1"/>
      </w:pPr>
      <w:r>
        <w:rPr>
          <w:rFonts w:ascii="Times New Roman" w:eastAsia="Times New Roman" w:hAnsi="Times New Roman" w:cs="Times New Roman"/>
        </w:rPr>
        <w:t>Cash back in case the insured passes away: maximum benefit of 300%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305%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 per year</w:t>
      </w:r>
    </w:p>
    <w:p w:rsidR="001D33BB" w:rsidRDefault="001D33BB">
      <w:pPr>
        <w:pStyle w:val="Normal1"/>
      </w:pPr>
    </w:p>
    <w:p w:rsidR="001D33BB" w:rsidRDefault="007C2C95">
      <w:pPr>
        <w:pStyle w:val="Normal1"/>
      </w:pPr>
      <w:r>
        <w:rPr>
          <w:rFonts w:ascii="Times New Roman" w:eastAsia="Times New Roman" w:hAnsi="Times New Roman" w:cs="Times New Roman"/>
          <w:u w:val="single"/>
        </w:rPr>
        <w:t>Suk-</w:t>
      </w:r>
      <w:proofErr w:type="spellStart"/>
      <w:r>
        <w:rPr>
          <w:rFonts w:ascii="Times New Roman" w:eastAsia="Times New Roman" w:hAnsi="Times New Roman" w:cs="Times New Roman"/>
          <w:u w:val="single"/>
        </w:rPr>
        <w:t>Thavee</w:t>
      </w:r>
      <w:proofErr w:type="spellEnd"/>
      <w:r>
        <w:rPr>
          <w:rFonts w:ascii="Times New Roman" w:eastAsia="Times New Roman" w:hAnsi="Times New Roman" w:cs="Times New Roman"/>
          <w:u w:val="single"/>
        </w:rPr>
        <w:t xml:space="preserve"> 15/10</w:t>
      </w:r>
    </w:p>
    <w:p w:rsidR="001D33BB" w:rsidRDefault="007C2C95">
      <w:pPr>
        <w:pStyle w:val="Normal1"/>
      </w:pPr>
      <w:r>
        <w:rPr>
          <w:rFonts w:ascii="Times New Roman" w:eastAsia="Times New Roman" w:hAnsi="Times New Roman" w:cs="Times New Roman"/>
        </w:rPr>
        <w:t>Age of insurer: 15 - 60 years old</w:t>
      </w:r>
    </w:p>
    <w:p w:rsidR="001D33BB" w:rsidRDefault="007C2C95">
      <w:pPr>
        <w:pStyle w:val="Normal1"/>
      </w:pPr>
      <w:r>
        <w:rPr>
          <w:rFonts w:ascii="Times New Roman" w:eastAsia="Times New Roman" w:hAnsi="Times New Roman" w:cs="Times New Roman"/>
        </w:rPr>
        <w:t>Term of insurance: 15 years</w:t>
      </w:r>
    </w:p>
    <w:p w:rsidR="001D33BB" w:rsidRDefault="007C2C95">
      <w:pPr>
        <w:pStyle w:val="Normal1"/>
      </w:pPr>
      <w:r>
        <w:rPr>
          <w:rFonts w:ascii="Times New Roman" w:eastAsia="Times New Roman" w:hAnsi="Times New Roman" w:cs="Times New Roman"/>
        </w:rPr>
        <w:t>Term of premium payment: 10 years</w:t>
      </w:r>
    </w:p>
    <w:p w:rsidR="001D33BB" w:rsidRDefault="007C2C95">
      <w:pPr>
        <w:pStyle w:val="Normal1"/>
      </w:pPr>
      <w:r>
        <w:rPr>
          <w:rFonts w:ascii="Times New Roman" w:eastAsia="Times New Roman" w:hAnsi="Times New Roman" w:cs="Times New Roman"/>
        </w:rPr>
        <w:t>Cash back in case the insured passes away: maximum benefit of 300%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200% of insured + benefit of 5% of the contract for 15 period of policy year (total of 275%)</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 per year</w:t>
      </w:r>
    </w:p>
    <w:p w:rsidR="001D33BB" w:rsidRDefault="001D33BB">
      <w:pPr>
        <w:pStyle w:val="Normal1"/>
      </w:pPr>
    </w:p>
    <w:p w:rsidR="001D33BB" w:rsidRDefault="007C2C95">
      <w:pPr>
        <w:pStyle w:val="Normal1"/>
      </w:pPr>
      <w:r>
        <w:rPr>
          <w:rFonts w:ascii="Times New Roman" w:eastAsia="Times New Roman" w:hAnsi="Times New Roman" w:cs="Times New Roman"/>
        </w:rPr>
        <w:t xml:space="preserve">Special benefits: Thai Life Insurance hotline, </w:t>
      </w:r>
      <w:proofErr w:type="spellStart"/>
      <w:r>
        <w:rPr>
          <w:rFonts w:ascii="Times New Roman" w:eastAsia="Times New Roman" w:hAnsi="Times New Roman" w:cs="Times New Roman"/>
        </w:rPr>
        <w:t>iService</w:t>
      </w:r>
      <w:proofErr w:type="spellEnd"/>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retirement insurance</w:t>
      </w:r>
    </w:p>
    <w:p w:rsidR="001D33BB" w:rsidRDefault="001D33BB">
      <w:pPr>
        <w:pStyle w:val="Normal1"/>
      </w:pPr>
    </w:p>
    <w:p w:rsidR="001D33BB" w:rsidRDefault="007C2C95">
      <w:pPr>
        <w:pStyle w:val="Normal1"/>
      </w:pPr>
      <w:r>
        <w:rPr>
          <w:rFonts w:ascii="Times New Roman" w:eastAsia="Times New Roman" w:hAnsi="Times New Roman" w:cs="Times New Roman"/>
          <w:u w:val="single"/>
        </w:rPr>
        <w:t>Thai Life retirement</w:t>
      </w:r>
    </w:p>
    <w:p w:rsidR="001D33BB" w:rsidRDefault="007C2C95">
      <w:pPr>
        <w:pStyle w:val="Normal1"/>
      </w:pPr>
      <w:r>
        <w:rPr>
          <w:rFonts w:ascii="Times New Roman" w:eastAsia="Times New Roman" w:hAnsi="Times New Roman" w:cs="Times New Roman"/>
        </w:rPr>
        <w:t>Age of insurer: 20 – 60 years old</w:t>
      </w:r>
    </w:p>
    <w:p w:rsidR="001D33BB" w:rsidRDefault="007C2C95">
      <w:pPr>
        <w:pStyle w:val="Normal1"/>
      </w:pPr>
      <w:r>
        <w:rPr>
          <w:rFonts w:ascii="Times New Roman" w:eastAsia="Times New Roman" w:hAnsi="Times New Roman" w:cs="Times New Roman"/>
        </w:rPr>
        <w:t>Term of coverage: until age of 90 years old</w:t>
      </w:r>
    </w:p>
    <w:p w:rsidR="001D33BB" w:rsidRDefault="007C2C95">
      <w:pPr>
        <w:pStyle w:val="Normal1"/>
      </w:pPr>
      <w:r>
        <w:rPr>
          <w:rFonts w:ascii="Times New Roman" w:eastAsia="Times New Roman" w:hAnsi="Times New Roman" w:cs="Times New Roman"/>
        </w:rPr>
        <w:t>Life coverage: total benefit the contract of 105% of insured. If in case the insured passes away, insurer still obtain 15% for 15 years</w:t>
      </w:r>
    </w:p>
    <w:p w:rsidR="001D33BB" w:rsidRDefault="007C2C95">
      <w:pPr>
        <w:pStyle w:val="Normal1"/>
      </w:pPr>
      <w:r>
        <w:rPr>
          <w:rFonts w:ascii="Times New Roman" w:eastAsia="Times New Roman" w:hAnsi="Times New Roman" w:cs="Times New Roman"/>
        </w:rPr>
        <w:t>Health check: just answering the question</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p>
    <w:p w:rsidR="001D33BB" w:rsidRDefault="001D33BB">
      <w:pPr>
        <w:pStyle w:val="Normal1"/>
      </w:pPr>
    </w:p>
    <w:p w:rsidR="001D33BB" w:rsidRDefault="007C2C95">
      <w:pPr>
        <w:pStyle w:val="Normal1"/>
      </w:pPr>
      <w:r>
        <w:rPr>
          <w:rFonts w:ascii="Times New Roman" w:eastAsia="Times New Roman" w:hAnsi="Times New Roman" w:cs="Times New Roman"/>
        </w:rPr>
        <w:t>For Thai Life, they divided insurer to 3 groups which is 1.working in office 2.working with activity 3.working hard outdoors</w:t>
      </w:r>
    </w:p>
    <w:p w:rsidR="001D33BB" w:rsidRDefault="001D33BB">
      <w:pPr>
        <w:pStyle w:val="Normal1"/>
      </w:pPr>
    </w:p>
    <w:p w:rsidR="001D33BB" w:rsidRDefault="007C2C95">
      <w:pPr>
        <w:pStyle w:val="Normal1"/>
      </w:pPr>
      <w:r>
        <w:rPr>
          <w:rFonts w:ascii="Times New Roman" w:eastAsia="Times New Roman" w:hAnsi="Times New Roman" w:cs="Times New Roman"/>
          <w:u w:val="single"/>
        </w:rPr>
        <w:t>Thai Life PA refund</w:t>
      </w:r>
    </w:p>
    <w:p w:rsidR="001D33BB" w:rsidRDefault="007C2C95">
      <w:pPr>
        <w:pStyle w:val="Normal1"/>
      </w:pPr>
      <w:r>
        <w:rPr>
          <w:rFonts w:ascii="Times New Roman" w:eastAsia="Times New Roman" w:hAnsi="Times New Roman" w:cs="Times New Roman"/>
        </w:rPr>
        <w:t>Age of insurer: 6 – 65 years old</w:t>
      </w:r>
    </w:p>
    <w:p w:rsidR="001D33BB" w:rsidRDefault="007C2C95">
      <w:pPr>
        <w:pStyle w:val="Normal1"/>
      </w:pPr>
      <w:r>
        <w:rPr>
          <w:rFonts w:ascii="Times New Roman" w:eastAsia="Times New Roman" w:hAnsi="Times New Roman" w:cs="Times New Roman"/>
        </w:rPr>
        <w:t>Term of insurance: until the age of 65</w:t>
      </w:r>
    </w:p>
    <w:p w:rsidR="001D33BB" w:rsidRDefault="007C2C95">
      <w:pPr>
        <w:pStyle w:val="Normal1"/>
      </w:pPr>
      <w:r>
        <w:rPr>
          <w:rFonts w:ascii="Times New Roman" w:eastAsia="Times New Roman" w:hAnsi="Times New Roman" w:cs="Times New Roman"/>
        </w:rPr>
        <w:t>Life coverage: if no claim for every 3 years, receive premium of year 3 back. Additional protect for rebellion or riot. Have a reserving medical payment.</w:t>
      </w:r>
    </w:p>
    <w:p w:rsidR="001D33BB" w:rsidRDefault="007C2C95">
      <w:pPr>
        <w:pStyle w:val="Normal1"/>
      </w:pPr>
      <w:r>
        <w:rPr>
          <w:rFonts w:ascii="Times New Roman" w:eastAsia="Times New Roman" w:hAnsi="Times New Roman" w:cs="Times New Roman"/>
        </w:rPr>
        <w:lastRenderedPageBreak/>
        <w:t>Health check: just answering the question</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rPr>
        <w:t xml:space="preserve">Special benefits: 190 network hospital, helping on the road, Thai Life care center, Easy pay of 10 ways, </w:t>
      </w:r>
      <w:proofErr w:type="spellStart"/>
      <w:proofErr w:type="gramStart"/>
      <w:r>
        <w:rPr>
          <w:rFonts w:ascii="Times New Roman" w:eastAsia="Times New Roman" w:hAnsi="Times New Roman" w:cs="Times New Roman"/>
        </w:rPr>
        <w:t>iService</w:t>
      </w:r>
      <w:proofErr w:type="spellEnd"/>
      <w:proofErr w:type="gramEnd"/>
      <w:r>
        <w:rPr>
          <w:rFonts w:ascii="Times New Roman" w:eastAsia="Times New Roman" w:hAnsi="Times New Roman" w:cs="Times New Roman"/>
        </w:rPr>
        <w:t xml:space="preserve"> for customers</w:t>
      </w: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proofErr w:type="gramStart"/>
      <w:r>
        <w:rPr>
          <w:rFonts w:ascii="Times New Roman" w:eastAsia="Times New Roman" w:hAnsi="Times New Roman" w:cs="Times New Roman"/>
          <w:b/>
        </w:rPr>
        <w:t>3.Muangthai</w:t>
      </w:r>
      <w:proofErr w:type="gramEnd"/>
      <w:r>
        <w:rPr>
          <w:rFonts w:ascii="Times New Roman" w:eastAsia="Times New Roman" w:hAnsi="Times New Roman" w:cs="Times New Roman"/>
          <w:b/>
        </w:rPr>
        <w:t xml:space="preserve"> Insurance</w:t>
      </w: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compose of many choice where the different for each choice are term of insurance and term of premium payment. </w:t>
      </w: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Muangthai</w:t>
      </w:r>
      <w:proofErr w:type="spellEnd"/>
      <w:r>
        <w:rPr>
          <w:rFonts w:ascii="Times New Roman" w:eastAsia="Times New Roman" w:hAnsi="Times New Roman" w:cs="Times New Roman"/>
          <w:u w:val="single"/>
        </w:rPr>
        <w:t xml:space="preserve"> Happy Benefit 15/10</w:t>
      </w:r>
    </w:p>
    <w:p w:rsidR="001D33BB" w:rsidRDefault="007C2C95">
      <w:pPr>
        <w:pStyle w:val="Normal1"/>
      </w:pPr>
      <w:r>
        <w:rPr>
          <w:rFonts w:ascii="Times New Roman" w:eastAsia="Times New Roman" w:hAnsi="Times New Roman" w:cs="Times New Roman"/>
        </w:rPr>
        <w:t>Age of insurer: 1month - 60 years old</w:t>
      </w:r>
    </w:p>
    <w:p w:rsidR="001D33BB" w:rsidRDefault="007C2C95">
      <w:pPr>
        <w:pStyle w:val="Normal1"/>
      </w:pPr>
      <w:r>
        <w:rPr>
          <w:rFonts w:ascii="Times New Roman" w:eastAsia="Times New Roman" w:hAnsi="Times New Roman" w:cs="Times New Roman"/>
        </w:rPr>
        <w:t>Term of insurance: 15 years</w:t>
      </w:r>
    </w:p>
    <w:p w:rsidR="001D33BB" w:rsidRDefault="007C2C95">
      <w:pPr>
        <w:pStyle w:val="Normal1"/>
      </w:pPr>
      <w:r>
        <w:rPr>
          <w:rFonts w:ascii="Times New Roman" w:eastAsia="Times New Roman" w:hAnsi="Times New Roman" w:cs="Times New Roman"/>
        </w:rPr>
        <w:t>Term of premium payment: 10 years</w:t>
      </w:r>
    </w:p>
    <w:p w:rsidR="001D33BB" w:rsidRDefault="007C2C95">
      <w:pPr>
        <w:pStyle w:val="Normal1"/>
      </w:pPr>
      <w:r>
        <w:rPr>
          <w:rFonts w:ascii="Times New Roman" w:eastAsia="Times New Roman" w:hAnsi="Times New Roman" w:cs="Times New Roman"/>
        </w:rPr>
        <w:t>Minimum summation insured: 120,000 baht</w:t>
      </w:r>
    </w:p>
    <w:p w:rsidR="001D33BB" w:rsidRDefault="007C2C95">
      <w:pPr>
        <w:pStyle w:val="Normal1"/>
      </w:pPr>
      <w:r>
        <w:rPr>
          <w:rFonts w:ascii="Times New Roman" w:eastAsia="Times New Roman" w:hAnsi="Times New Roman" w:cs="Times New Roman"/>
        </w:rPr>
        <w:t>Cash back in case the insured passes away: total benefit the contract of 150%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1-14, receive annual cash back at 2%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15, receive maturity benefit at 150%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eligible for tax reduction</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retirement insurance</w:t>
      </w:r>
      <w:r>
        <w:rPr>
          <w:rFonts w:ascii="Times New Roman" w:eastAsia="Times New Roman" w:hAnsi="Times New Roman" w:cs="Times New Roman"/>
        </w:rPr>
        <w:t>, there are 5 types</w:t>
      </w:r>
    </w:p>
    <w:p w:rsidR="001D33BB" w:rsidRDefault="001D33BB">
      <w:pPr>
        <w:pStyle w:val="Normal1"/>
      </w:pP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8560 G15 </w:t>
      </w:r>
    </w:p>
    <w:p w:rsidR="001D33BB" w:rsidRDefault="007C2C95">
      <w:pPr>
        <w:pStyle w:val="Normal1"/>
      </w:pPr>
      <w:r>
        <w:rPr>
          <w:rFonts w:ascii="Times New Roman" w:eastAsia="Times New Roman" w:hAnsi="Times New Roman" w:cs="Times New Roman"/>
        </w:rPr>
        <w:t>Age of insurer: 20 – 55 years old</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age until 85 years old</w:t>
      </w:r>
    </w:p>
    <w:p w:rsidR="001D33BB" w:rsidRDefault="007C2C95">
      <w:pPr>
        <w:pStyle w:val="Normal1"/>
      </w:pPr>
      <w:r>
        <w:rPr>
          <w:rFonts w:ascii="Times New Roman" w:eastAsia="Times New Roman" w:hAnsi="Times New Roman" w:cs="Times New Roman"/>
        </w:rPr>
        <w:t>Life coverage: up to 250% before retirement</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1D33BB">
      <w:pPr>
        <w:pStyle w:val="Normal1"/>
      </w:pP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8501, 9901</w:t>
      </w:r>
    </w:p>
    <w:p w:rsidR="001D33BB" w:rsidRDefault="007C2C95">
      <w:pPr>
        <w:pStyle w:val="Normal1"/>
      </w:pPr>
      <w:r>
        <w:rPr>
          <w:rFonts w:ascii="Times New Roman" w:eastAsia="Times New Roman" w:hAnsi="Times New Roman" w:cs="Times New Roman"/>
        </w:rPr>
        <w:t>Age of insurer: 55 – 70 years old</w:t>
      </w:r>
    </w:p>
    <w:p w:rsidR="001D33BB" w:rsidRDefault="007C2C95">
      <w:pPr>
        <w:pStyle w:val="Normal1"/>
      </w:pPr>
      <w:r>
        <w:rPr>
          <w:rFonts w:ascii="Times New Roman" w:eastAsia="Times New Roman" w:hAnsi="Times New Roman" w:cs="Times New Roman"/>
        </w:rPr>
        <w:t>Premium payment period: single premium payment without future burden</w:t>
      </w:r>
    </w:p>
    <w:p w:rsidR="001D33BB" w:rsidRDefault="007C2C95">
      <w:pPr>
        <w:pStyle w:val="Normal1"/>
      </w:pPr>
      <w:r>
        <w:rPr>
          <w:rFonts w:ascii="Times New Roman" w:eastAsia="Times New Roman" w:hAnsi="Times New Roman" w:cs="Times New Roman"/>
        </w:rPr>
        <w:t>Term of coverage: age until 85 years old</w:t>
      </w:r>
    </w:p>
    <w:p w:rsidR="001D33BB" w:rsidRDefault="007C2C95">
      <w:pPr>
        <w:pStyle w:val="Normal1"/>
      </w:pPr>
      <w:r>
        <w:rPr>
          <w:rFonts w:ascii="Times New Roman" w:eastAsia="Times New Roman" w:hAnsi="Times New Roman" w:cs="Times New Roman"/>
        </w:rPr>
        <w:t>Life coverage: receive annual annuity of 12% after retirement</w:t>
      </w:r>
    </w:p>
    <w:p w:rsidR="001D33BB" w:rsidRDefault="007C2C95">
      <w:pPr>
        <w:pStyle w:val="Normal1"/>
      </w:pPr>
      <w:r>
        <w:rPr>
          <w:rFonts w:ascii="Times New Roman" w:eastAsia="Times New Roman" w:hAnsi="Times New Roman" w:cs="Times New Roman"/>
        </w:rPr>
        <w:lastRenderedPageBreak/>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1D33BB">
      <w:pPr>
        <w:pStyle w:val="Normal1"/>
      </w:pP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8501 D55 D60</w:t>
      </w:r>
    </w:p>
    <w:p w:rsidR="001D33BB" w:rsidRDefault="007C2C95">
      <w:pPr>
        <w:pStyle w:val="Normal1"/>
      </w:pPr>
      <w:r>
        <w:rPr>
          <w:rFonts w:ascii="Times New Roman" w:eastAsia="Times New Roman" w:hAnsi="Times New Roman" w:cs="Times New Roman"/>
        </w:rPr>
        <w:t>Age of insurer: 30 – 58 years old</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depends on insurance plan</w:t>
      </w:r>
    </w:p>
    <w:p w:rsidR="001D33BB" w:rsidRDefault="007C2C95">
      <w:pPr>
        <w:pStyle w:val="Normal1"/>
      </w:pPr>
      <w:r>
        <w:rPr>
          <w:rFonts w:ascii="Times New Roman" w:eastAsia="Times New Roman" w:hAnsi="Times New Roman" w:cs="Times New Roman"/>
        </w:rPr>
        <w:t>Life coverage: 140%</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Smile retirement online campaign</w:t>
      </w:r>
    </w:p>
    <w:p w:rsidR="001D33BB" w:rsidRDefault="007C2C95">
      <w:pPr>
        <w:pStyle w:val="Normal1"/>
      </w:pPr>
      <w:r>
        <w:rPr>
          <w:rFonts w:ascii="Times New Roman" w:eastAsia="Times New Roman" w:hAnsi="Times New Roman" w:cs="Times New Roman"/>
        </w:rPr>
        <w:t>Age of insurer: 60 – 85 years old</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age until 85 years old</w:t>
      </w:r>
    </w:p>
    <w:p w:rsidR="001D33BB" w:rsidRDefault="007C2C95">
      <w:pPr>
        <w:pStyle w:val="Normal1"/>
      </w:pPr>
      <w:r>
        <w:rPr>
          <w:rFonts w:ascii="Times New Roman" w:eastAsia="Times New Roman" w:hAnsi="Times New Roman" w:cs="Times New Roman"/>
        </w:rPr>
        <w:t xml:space="preserve">Life coverage: before retirement, receive up to 250% and </w:t>
      </w:r>
    </w:p>
    <w:p w:rsidR="001D33BB" w:rsidRDefault="007C2C95">
      <w:pPr>
        <w:pStyle w:val="Normal1"/>
      </w:pPr>
      <w:proofErr w:type="gramStart"/>
      <w:r>
        <w:rPr>
          <w:rFonts w:ascii="Times New Roman" w:eastAsia="Times New Roman" w:hAnsi="Times New Roman" w:cs="Times New Roman"/>
        </w:rPr>
        <w:t>after</w:t>
      </w:r>
      <w:proofErr w:type="gramEnd"/>
      <w:r>
        <w:rPr>
          <w:rFonts w:ascii="Times New Roman" w:eastAsia="Times New Roman" w:hAnsi="Times New Roman" w:cs="Times New Roman"/>
        </w:rPr>
        <w:t xml:space="preserve"> retirement, receive annual annuity at 12%</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benefit entitled for tax reduction</w:t>
      </w:r>
    </w:p>
    <w:p w:rsidR="001D33BB" w:rsidRDefault="001D33BB">
      <w:pPr>
        <w:pStyle w:val="Normal1"/>
      </w:pP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retirement plus 60</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age until 90 years old</w:t>
      </w:r>
    </w:p>
    <w:p w:rsidR="001D33BB" w:rsidRDefault="007C2C95">
      <w:pPr>
        <w:pStyle w:val="Normal1"/>
      </w:pPr>
      <w:r>
        <w:rPr>
          <w:rFonts w:ascii="Times New Roman" w:eastAsia="Times New Roman" w:hAnsi="Times New Roman" w:cs="Times New Roman"/>
        </w:rPr>
        <w:t>Life coverage: long-term coverage up to 400%</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5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Easy PA plus</w:t>
      </w:r>
    </w:p>
    <w:p w:rsidR="001D33BB" w:rsidRDefault="007C2C95">
      <w:pPr>
        <w:pStyle w:val="Normal1"/>
      </w:pPr>
      <w:r>
        <w:rPr>
          <w:rFonts w:ascii="Times New Roman" w:eastAsia="Times New Roman" w:hAnsi="Times New Roman" w:cs="Times New Roman"/>
        </w:rPr>
        <w:t>Age of insurer: 1month – 75 years old</w:t>
      </w:r>
    </w:p>
    <w:p w:rsidR="001D33BB" w:rsidRDefault="007C2C95">
      <w:pPr>
        <w:pStyle w:val="Normal1"/>
      </w:pPr>
      <w:r>
        <w:rPr>
          <w:rFonts w:ascii="Times New Roman" w:eastAsia="Times New Roman" w:hAnsi="Times New Roman" w:cs="Times New Roman"/>
        </w:rPr>
        <w:t>Term of premium payment: one time premium payment</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up to 4,000,000 baht</w:t>
      </w:r>
    </w:p>
    <w:p w:rsidR="001D33BB" w:rsidRDefault="007C2C95">
      <w:pPr>
        <w:pStyle w:val="Normal1"/>
      </w:pPr>
      <w:r>
        <w:rPr>
          <w:rFonts w:ascii="Times New Roman" w:eastAsia="Times New Roman" w:hAnsi="Times New Roman" w:cs="Times New Roman"/>
        </w:rPr>
        <w:t>Health check: subject to the company regulations</w:t>
      </w: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Tessakal</w:t>
      </w:r>
      <w:proofErr w:type="spellEnd"/>
      <w:r>
        <w:rPr>
          <w:rFonts w:ascii="Times New Roman" w:eastAsia="Times New Roman" w:hAnsi="Times New Roman" w:cs="Times New Roman"/>
          <w:u w:val="single"/>
        </w:rPr>
        <w:t xml:space="preserve"> Suk Jai PA</w:t>
      </w:r>
    </w:p>
    <w:p w:rsidR="001D33BB" w:rsidRDefault="007C2C95">
      <w:pPr>
        <w:pStyle w:val="Normal1"/>
      </w:pPr>
      <w:r>
        <w:rPr>
          <w:rFonts w:ascii="Times New Roman" w:eastAsia="Times New Roman" w:hAnsi="Times New Roman" w:cs="Times New Roman"/>
        </w:rPr>
        <w:t>Age of insurer: 20 – 60 years old</w:t>
      </w:r>
    </w:p>
    <w:p w:rsidR="001D33BB" w:rsidRDefault="007C2C95">
      <w:pPr>
        <w:pStyle w:val="Normal1"/>
      </w:pPr>
      <w:r>
        <w:rPr>
          <w:rFonts w:ascii="Times New Roman" w:eastAsia="Times New Roman" w:hAnsi="Times New Roman" w:cs="Times New Roman"/>
        </w:rPr>
        <w:t>Term of premium payment: pay 100 baht per year</w:t>
      </w:r>
    </w:p>
    <w:p w:rsidR="001D33BB" w:rsidRDefault="007C2C95">
      <w:pPr>
        <w:pStyle w:val="Normal1"/>
      </w:pPr>
      <w:r>
        <w:rPr>
          <w:rFonts w:ascii="Times New Roman" w:eastAsia="Times New Roman" w:hAnsi="Times New Roman" w:cs="Times New Roman"/>
        </w:rPr>
        <w:lastRenderedPageBreak/>
        <w:t>Life coverage: in case of accident death from accident receives 100,000 baht, from murdered receive 50,000 baht</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PA Extreme</w:t>
      </w:r>
    </w:p>
    <w:p w:rsidR="001D33BB" w:rsidRDefault="007C2C95">
      <w:pPr>
        <w:pStyle w:val="Normal1"/>
      </w:pPr>
      <w:r>
        <w:rPr>
          <w:rFonts w:ascii="Times New Roman" w:eastAsia="Times New Roman" w:hAnsi="Times New Roman" w:cs="Times New Roman"/>
        </w:rPr>
        <w:t>Age of insurer: 16 – 60 years old</w:t>
      </w:r>
    </w:p>
    <w:p w:rsidR="001D33BB" w:rsidRDefault="007C2C95">
      <w:pPr>
        <w:pStyle w:val="Normal1"/>
      </w:pPr>
      <w:r>
        <w:rPr>
          <w:rFonts w:ascii="Times New Roman" w:eastAsia="Times New Roman" w:hAnsi="Times New Roman" w:cs="Times New Roman"/>
        </w:rPr>
        <w:t>Term of premium payment: 1 year, via credit card is applicable</w:t>
      </w:r>
    </w:p>
    <w:p w:rsidR="001D33BB" w:rsidRDefault="007C2C95">
      <w:pPr>
        <w:pStyle w:val="Normal1"/>
      </w:pPr>
      <w:r>
        <w:rPr>
          <w:rFonts w:ascii="Times New Roman" w:eastAsia="Times New Roman" w:hAnsi="Times New Roman" w:cs="Times New Roman"/>
        </w:rPr>
        <w:t>Life coverage: in case of death or disability due to extreme sport up to 1,000,000 baht, get medical expense benefit in case of accident 50,000 baht per time, general accident 100,000 baht</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PA return cash</w:t>
      </w:r>
    </w:p>
    <w:p w:rsidR="001D33BB" w:rsidRDefault="007C2C95">
      <w:pPr>
        <w:pStyle w:val="Normal1"/>
      </w:pPr>
      <w:r>
        <w:rPr>
          <w:rFonts w:ascii="Times New Roman" w:eastAsia="Times New Roman" w:hAnsi="Times New Roman" w:cs="Times New Roman"/>
        </w:rPr>
        <w:t>Age of insurer: 6 – 65 years old</w:t>
      </w:r>
    </w:p>
    <w:p w:rsidR="001D33BB" w:rsidRDefault="007C2C95">
      <w:pPr>
        <w:pStyle w:val="Normal1"/>
      </w:pPr>
      <w:r>
        <w:rPr>
          <w:rFonts w:ascii="Times New Roman" w:eastAsia="Times New Roman" w:hAnsi="Times New Roman" w:cs="Times New Roman"/>
        </w:rPr>
        <w:t>Life coverage: if no claim for every 3 years, receive premium of year 3 back. Daily compensation during hospitalization 1,000 baht per day, no need for advance payment, just present a card at network hospital</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 xml:space="preserve">PA </w:t>
      </w:r>
      <w:proofErr w:type="spellStart"/>
      <w:r>
        <w:rPr>
          <w:rFonts w:ascii="Times New Roman" w:eastAsia="Times New Roman" w:hAnsi="Times New Roman" w:cs="Times New Roman"/>
          <w:u w:val="single"/>
        </w:rPr>
        <w:t>Sabai</w:t>
      </w:r>
      <w:proofErr w:type="spellEnd"/>
      <w:r>
        <w:rPr>
          <w:rFonts w:ascii="Times New Roman" w:eastAsia="Times New Roman" w:hAnsi="Times New Roman" w:cs="Times New Roman"/>
          <w:u w:val="single"/>
        </w:rPr>
        <w:t xml:space="preserve"> Jai Online</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premium payment: pay premium by credit card only, purchase for yourself and minor child only</w:t>
      </w:r>
    </w:p>
    <w:p w:rsidR="001D33BB" w:rsidRDefault="007C2C95">
      <w:pPr>
        <w:pStyle w:val="Normal1"/>
      </w:pPr>
      <w:r>
        <w:rPr>
          <w:rFonts w:ascii="Times New Roman" w:eastAsia="Times New Roman" w:hAnsi="Times New Roman" w:cs="Times New Roman"/>
        </w:rPr>
        <w:t xml:space="preserve">Life coverage: in case of death, get 2,000,000 baht, medical expense for accident up to 30,000 baht, </w:t>
      </w:r>
      <w:proofErr w:type="gramStart"/>
      <w:r>
        <w:rPr>
          <w:rFonts w:ascii="Times New Roman" w:eastAsia="Times New Roman" w:hAnsi="Times New Roman" w:cs="Times New Roman"/>
        </w:rPr>
        <w:t>no</w:t>
      </w:r>
      <w:proofErr w:type="gramEnd"/>
      <w:r>
        <w:rPr>
          <w:rFonts w:ascii="Times New Roman" w:eastAsia="Times New Roman" w:hAnsi="Times New Roman" w:cs="Times New Roman"/>
        </w:rPr>
        <w:t xml:space="preserve"> need for advance payment, just present a card at network hospital, daily compensation up to 3,000 baht per day</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8B3181" w:rsidRDefault="008B3181">
      <w:pPr>
        <w:pStyle w:val="Normal1"/>
      </w:pPr>
    </w:p>
    <w:p w:rsidR="008B3181" w:rsidRDefault="008B3181">
      <w:pPr>
        <w:pStyle w:val="Normal1"/>
      </w:pPr>
    </w:p>
    <w:p w:rsidR="008B3181" w:rsidRDefault="008B3181">
      <w:pPr>
        <w:pStyle w:val="Normal1"/>
      </w:pPr>
    </w:p>
    <w:p w:rsidR="008B3181" w:rsidRDefault="008B3181">
      <w:pPr>
        <w:pStyle w:val="Normal1"/>
      </w:pPr>
    </w:p>
    <w:p w:rsidR="008B3181" w:rsidRDefault="008B3181">
      <w:pPr>
        <w:pStyle w:val="Normal1"/>
      </w:pPr>
    </w:p>
    <w:p w:rsidR="008B3181" w:rsidRDefault="008B3181">
      <w:pPr>
        <w:pStyle w:val="Normal1"/>
      </w:pPr>
    </w:p>
    <w:p w:rsidR="008B3181" w:rsidRDefault="008B3181">
      <w:pPr>
        <w:pStyle w:val="Normal1"/>
      </w:pPr>
    </w:p>
    <w:p w:rsidR="001D33BB" w:rsidRDefault="001D33BB">
      <w:pPr>
        <w:pStyle w:val="Normal1"/>
      </w:pPr>
    </w:p>
    <w:p w:rsidR="001D33BB" w:rsidRDefault="001D33BB">
      <w:pPr>
        <w:pStyle w:val="Normal1"/>
      </w:pPr>
    </w:p>
    <w:p w:rsidR="001D33BB" w:rsidRDefault="007C2C95">
      <w:pPr>
        <w:pStyle w:val="Normal1"/>
      </w:pPr>
      <w:proofErr w:type="gramStart"/>
      <w:r>
        <w:rPr>
          <w:rFonts w:ascii="Times New Roman" w:eastAsia="Times New Roman" w:hAnsi="Times New Roman" w:cs="Times New Roman"/>
          <w:b/>
        </w:rPr>
        <w:lastRenderedPageBreak/>
        <w:t>4.Krungthai</w:t>
      </w:r>
      <w:proofErr w:type="gramEnd"/>
      <w:r>
        <w:rPr>
          <w:rFonts w:ascii="Times New Roman" w:eastAsia="Times New Roman" w:hAnsi="Times New Roman" w:cs="Times New Roman"/>
          <w:b/>
        </w:rPr>
        <w:t>-AXA Life</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10EC 10/6</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10 years</w:t>
      </w:r>
    </w:p>
    <w:p w:rsidR="001D33BB" w:rsidRDefault="007C2C95">
      <w:pPr>
        <w:pStyle w:val="Normal1"/>
      </w:pPr>
      <w:r>
        <w:rPr>
          <w:rFonts w:ascii="Times New Roman" w:eastAsia="Times New Roman" w:hAnsi="Times New Roman" w:cs="Times New Roman"/>
        </w:rPr>
        <w:t>Term of premium payment: 6 years</w:t>
      </w:r>
    </w:p>
    <w:p w:rsidR="001D33BB" w:rsidRDefault="007C2C95">
      <w:pPr>
        <w:pStyle w:val="Normal1"/>
      </w:pPr>
      <w:r>
        <w:rPr>
          <w:rFonts w:ascii="Times New Roman" w:eastAsia="Times New Roman" w:hAnsi="Times New Roman" w:cs="Times New Roman"/>
        </w:rPr>
        <w:t>Cash back in case the insured passes away: total benefit the contract of 200%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1-9, receive annual cash back at 2%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10, receive maturity benefit at 182%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obtain at the end of policy year of 7 – 10, maximum of 25.2%</w:t>
      </w:r>
    </w:p>
    <w:p w:rsidR="001D33BB" w:rsidRDefault="007C2C95">
      <w:pPr>
        <w:pStyle w:val="Normal1"/>
      </w:pPr>
      <w:r>
        <w:rPr>
          <w:rFonts w:ascii="Times New Roman" w:eastAsia="Times New Roman" w:hAnsi="Times New Roman" w:cs="Times New Roman"/>
        </w:rPr>
        <w:t>Tax deduction: eligible for tax reduction</w:t>
      </w:r>
    </w:p>
    <w:p w:rsidR="001D33BB" w:rsidRDefault="001D33BB">
      <w:pPr>
        <w:pStyle w:val="Normal1"/>
      </w:pPr>
    </w:p>
    <w:p w:rsidR="001D33BB" w:rsidRDefault="007C2C95">
      <w:pPr>
        <w:pStyle w:val="Normal1"/>
      </w:pPr>
      <w:r>
        <w:rPr>
          <w:rFonts w:ascii="Times New Roman" w:eastAsia="Times New Roman" w:hAnsi="Times New Roman" w:cs="Times New Roman"/>
          <w:u w:val="single"/>
        </w:rPr>
        <w:t>20SS 20</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20 years</w:t>
      </w:r>
    </w:p>
    <w:p w:rsidR="001D33BB" w:rsidRDefault="007C2C95">
      <w:pPr>
        <w:pStyle w:val="Normal1"/>
      </w:pPr>
      <w:r>
        <w:rPr>
          <w:rFonts w:ascii="Times New Roman" w:eastAsia="Times New Roman" w:hAnsi="Times New Roman" w:cs="Times New Roman"/>
        </w:rPr>
        <w:t>Term of premium payment: 20 years</w:t>
      </w:r>
    </w:p>
    <w:p w:rsidR="001D33BB" w:rsidRDefault="007C2C95">
      <w:pPr>
        <w:pStyle w:val="Normal1"/>
      </w:pPr>
      <w:r>
        <w:rPr>
          <w:rFonts w:ascii="Times New Roman" w:eastAsia="Times New Roman" w:hAnsi="Times New Roman" w:cs="Times New Roman"/>
        </w:rPr>
        <w:t>Cash back in case the insured passes away: total benefit the contract of 200%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at the end of policy year 5 and after that, receive per 3 year benefit at 10, 15, 20, 25, 30, and 200%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obtain a special right of getting dividend</w:t>
      </w:r>
    </w:p>
    <w:p w:rsidR="001D33BB" w:rsidRDefault="007C2C95">
      <w:pPr>
        <w:pStyle w:val="Normal1"/>
      </w:pPr>
      <w:r>
        <w:rPr>
          <w:rFonts w:ascii="Times New Roman" w:eastAsia="Times New Roman" w:hAnsi="Times New Roman" w:cs="Times New Roman"/>
        </w:rPr>
        <w:t>Tax deduction: eligible for tax reduction</w:t>
      </w:r>
    </w:p>
    <w:p w:rsidR="001D33BB" w:rsidRDefault="001D33BB">
      <w:pPr>
        <w:pStyle w:val="Normal1"/>
      </w:pPr>
    </w:p>
    <w:p w:rsidR="001D33BB" w:rsidRDefault="007C2C95">
      <w:pPr>
        <w:pStyle w:val="Normal1"/>
      </w:pPr>
      <w:r>
        <w:rPr>
          <w:rFonts w:ascii="Times New Roman" w:eastAsia="Times New Roman" w:hAnsi="Times New Roman" w:cs="Times New Roman"/>
          <w:u w:val="single"/>
        </w:rPr>
        <w:t>25PG</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25 years</w:t>
      </w:r>
    </w:p>
    <w:p w:rsidR="001D33BB" w:rsidRDefault="007C2C95">
      <w:pPr>
        <w:pStyle w:val="Normal1"/>
      </w:pPr>
      <w:r>
        <w:rPr>
          <w:rFonts w:ascii="Times New Roman" w:eastAsia="Times New Roman" w:hAnsi="Times New Roman" w:cs="Times New Roman"/>
        </w:rPr>
        <w:t>Term of premium payment: 25 years</w:t>
      </w:r>
    </w:p>
    <w:p w:rsidR="001D33BB" w:rsidRDefault="007C2C95">
      <w:pPr>
        <w:pStyle w:val="Normal1"/>
      </w:pPr>
      <w:r>
        <w:rPr>
          <w:rFonts w:ascii="Times New Roman" w:eastAsia="Times New Roman" w:hAnsi="Times New Roman" w:cs="Times New Roman"/>
        </w:rPr>
        <w:t>Cash back in case the insured passes away: total benefit the contract of 200%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each 5 policy year, receive a higher benefit of 10%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obtain a special right of getting dividend, maximum of 27% of insured</w:t>
      </w:r>
    </w:p>
    <w:p w:rsidR="001D33BB" w:rsidRDefault="007C2C95">
      <w:pPr>
        <w:pStyle w:val="Normal1"/>
      </w:pPr>
      <w:r>
        <w:rPr>
          <w:rFonts w:ascii="Times New Roman" w:eastAsia="Times New Roman" w:hAnsi="Times New Roman" w:cs="Times New Roman"/>
        </w:rPr>
        <w:t>Tax deduction: eligible for tax reduction</w:t>
      </w:r>
    </w:p>
    <w:p w:rsidR="001D33BB" w:rsidRDefault="007C2C95">
      <w:pPr>
        <w:pStyle w:val="Normal1"/>
      </w:pPr>
      <w:r>
        <w:rPr>
          <w:rFonts w:ascii="Times New Roman" w:eastAsia="Times New Roman" w:hAnsi="Times New Roman" w:cs="Times New Roman"/>
        </w:rPr>
        <w:t>Special benefits: have the right of borrowing money in the emergency case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bookmarkStart w:id="0" w:name="h.gjdgxs" w:colFirst="0" w:colLast="0"/>
      <w:bookmarkEnd w:id="0"/>
    </w:p>
    <w:p w:rsidR="001D33BB" w:rsidRDefault="007C2C95">
      <w:pPr>
        <w:pStyle w:val="Normal1"/>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2 types</w:t>
      </w:r>
    </w:p>
    <w:p w:rsidR="001D33BB" w:rsidRDefault="001D33BB">
      <w:pPr>
        <w:pStyle w:val="Normal1"/>
      </w:pPr>
    </w:p>
    <w:p w:rsidR="001D33BB" w:rsidRDefault="007C2C95">
      <w:pPr>
        <w:pStyle w:val="Normal1"/>
      </w:pPr>
      <w:proofErr w:type="spellStart"/>
      <w:proofErr w:type="gramStart"/>
      <w:r>
        <w:rPr>
          <w:rFonts w:ascii="Times New Roman" w:eastAsia="Times New Roman" w:hAnsi="Times New Roman" w:cs="Times New Roman"/>
          <w:u w:val="single"/>
        </w:rPr>
        <w:t>iWish</w:t>
      </w:r>
      <w:proofErr w:type="spellEnd"/>
      <w:proofErr w:type="gramEnd"/>
    </w:p>
    <w:p w:rsidR="001D33BB" w:rsidRDefault="007C2C95">
      <w:pPr>
        <w:pStyle w:val="Normal1"/>
      </w:pPr>
      <w:r>
        <w:rPr>
          <w:rFonts w:ascii="Times New Roman" w:eastAsia="Times New Roman" w:hAnsi="Times New Roman" w:cs="Times New Roman"/>
        </w:rPr>
        <w:t>Term of coverage: until the age of 90 years old</w:t>
      </w:r>
    </w:p>
    <w:p w:rsidR="001D33BB" w:rsidRDefault="007C2C95">
      <w:pPr>
        <w:pStyle w:val="Normal1"/>
      </w:pPr>
      <w:r>
        <w:rPr>
          <w:rFonts w:ascii="Times New Roman" w:eastAsia="Times New Roman" w:hAnsi="Times New Roman" w:cs="Times New Roman"/>
        </w:rPr>
        <w:t>Life coverage: death benefit 100% of sum assured or cash value or 110% of total premium paid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up to 300,000 baht</w:t>
      </w:r>
    </w:p>
    <w:p w:rsidR="001D33BB" w:rsidRDefault="007C2C95">
      <w:pPr>
        <w:pStyle w:val="Normal1"/>
      </w:pPr>
      <w:r>
        <w:rPr>
          <w:rFonts w:ascii="Times New Roman" w:eastAsia="Times New Roman" w:hAnsi="Times New Roman" w:cs="Times New Roman"/>
        </w:rPr>
        <w:t>Special benefit: stepped-up annuities to match with rising inflation</w:t>
      </w:r>
    </w:p>
    <w:p w:rsidR="001D33BB" w:rsidRDefault="001D33BB">
      <w:pPr>
        <w:pStyle w:val="Normal1"/>
      </w:pPr>
    </w:p>
    <w:p w:rsidR="001D33BB" w:rsidRDefault="007C2C95">
      <w:pPr>
        <w:pStyle w:val="Normal1"/>
      </w:pPr>
      <w:r>
        <w:rPr>
          <w:rFonts w:ascii="Times New Roman" w:eastAsia="Times New Roman" w:hAnsi="Times New Roman" w:cs="Times New Roman"/>
          <w:u w:val="single"/>
        </w:rPr>
        <w:t>PR60</w:t>
      </w:r>
    </w:p>
    <w:p w:rsidR="001D33BB" w:rsidRDefault="007C2C95">
      <w:pPr>
        <w:pStyle w:val="Normal1"/>
      </w:pPr>
      <w:r>
        <w:rPr>
          <w:rFonts w:ascii="Times New Roman" w:eastAsia="Times New Roman" w:hAnsi="Times New Roman" w:cs="Times New Roman"/>
        </w:rPr>
        <w:t>Life coverage: obtain after retiring at the age of 60</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have a additional right maximum of 18% of insured</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rsidR="001D33BB" w:rsidRDefault="001D33BB">
      <w:pPr>
        <w:pStyle w:val="Normal1"/>
      </w:pPr>
    </w:p>
    <w:p w:rsidR="001D33BB" w:rsidRDefault="007C2C95">
      <w:pPr>
        <w:pStyle w:val="Normal1"/>
      </w:pPr>
      <w:proofErr w:type="spellStart"/>
      <w:proofErr w:type="gramStart"/>
      <w:r>
        <w:rPr>
          <w:rFonts w:ascii="Times New Roman" w:eastAsia="Times New Roman" w:hAnsi="Times New Roman" w:cs="Times New Roman"/>
          <w:u w:val="single"/>
        </w:rPr>
        <w:t>iChild</w:t>
      </w:r>
      <w:proofErr w:type="spellEnd"/>
      <w:proofErr w:type="gramEnd"/>
    </w:p>
    <w:p w:rsidR="001D33BB" w:rsidRDefault="007C2C95">
      <w:pPr>
        <w:pStyle w:val="Normal1"/>
      </w:pPr>
      <w:r>
        <w:rPr>
          <w:rFonts w:ascii="Times New Roman" w:eastAsia="Times New Roman" w:hAnsi="Times New Roman" w:cs="Times New Roman"/>
        </w:rPr>
        <w:t>Age of insurer: 1month – 15 years old</w:t>
      </w:r>
    </w:p>
    <w:p w:rsidR="001D33BB" w:rsidRDefault="007C2C95">
      <w:pPr>
        <w:pStyle w:val="Normal1"/>
      </w:pPr>
      <w:r>
        <w:rPr>
          <w:rFonts w:ascii="Times New Roman" w:eastAsia="Times New Roman" w:hAnsi="Times New Roman" w:cs="Times New Roman"/>
        </w:rPr>
        <w:t>Term of insurance: until the age of 22</w:t>
      </w:r>
    </w:p>
    <w:p w:rsidR="001D33BB" w:rsidRDefault="007C2C95">
      <w:pPr>
        <w:pStyle w:val="Normal1"/>
      </w:pPr>
      <w:r>
        <w:rPr>
          <w:rFonts w:ascii="Times New Roman" w:eastAsia="Times New Roman" w:hAnsi="Times New Roman" w:cs="Times New Roman"/>
        </w:rPr>
        <w:t>Life coverage: includes vaccination, health screen, routine optical and dental care, hospital output care such as X-ray, ultrasound diagnosis and prescription charges, worldwide coverage allows access to world class medical exports anywhere, anytime</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pPr>
      <w:proofErr w:type="spellStart"/>
      <w:proofErr w:type="gramStart"/>
      <w:r>
        <w:rPr>
          <w:rFonts w:ascii="Times New Roman" w:eastAsia="Times New Roman" w:hAnsi="Times New Roman" w:cs="Times New Roman"/>
          <w:u w:val="single"/>
        </w:rPr>
        <w:t>iBegin</w:t>
      </w:r>
      <w:proofErr w:type="spellEnd"/>
      <w:proofErr w:type="gramEnd"/>
    </w:p>
    <w:p w:rsidR="001D33BB" w:rsidRDefault="007C2C95">
      <w:pPr>
        <w:pStyle w:val="Normal1"/>
      </w:pPr>
      <w:r>
        <w:rPr>
          <w:rFonts w:ascii="Times New Roman" w:eastAsia="Times New Roman" w:hAnsi="Times New Roman" w:cs="Times New Roman"/>
        </w:rPr>
        <w:t>Term of premium payment: short payment while still having income stream</w:t>
      </w:r>
    </w:p>
    <w:p w:rsidR="001D33BB" w:rsidRDefault="007C2C95">
      <w:pPr>
        <w:pStyle w:val="Normal1"/>
      </w:pPr>
      <w:r>
        <w:rPr>
          <w:rFonts w:ascii="Times New Roman" w:eastAsia="Times New Roman" w:hAnsi="Times New Roman" w:cs="Times New Roman"/>
        </w:rPr>
        <w:t>Life coverage: Lump sum and hospital income benefits due to cancer, protection and hospital income benefits due to accidents</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proofErr w:type="spellStart"/>
      <w:proofErr w:type="gramStart"/>
      <w:r>
        <w:rPr>
          <w:rFonts w:ascii="Times New Roman" w:eastAsia="Times New Roman" w:hAnsi="Times New Roman" w:cs="Times New Roman"/>
          <w:u w:val="single"/>
        </w:rPr>
        <w:t>iCare</w:t>
      </w:r>
      <w:proofErr w:type="spellEnd"/>
      <w:proofErr w:type="gramEnd"/>
    </w:p>
    <w:p w:rsidR="001D33BB" w:rsidRDefault="007C2C95">
      <w:pPr>
        <w:pStyle w:val="Normal1"/>
      </w:pPr>
      <w:r>
        <w:rPr>
          <w:rFonts w:ascii="Times New Roman" w:eastAsia="Times New Roman" w:hAnsi="Times New Roman" w:cs="Times New Roman"/>
        </w:rPr>
        <w:t>Term of premium payment: no more premium payment for the whole policy upon diagnosis of severe critical illnesses</w:t>
      </w:r>
    </w:p>
    <w:p w:rsidR="001D33BB" w:rsidRDefault="007C2C95">
      <w:pPr>
        <w:pStyle w:val="Normal1"/>
      </w:pPr>
      <w:r>
        <w:rPr>
          <w:rFonts w:ascii="Times New Roman" w:eastAsia="Times New Roman" w:hAnsi="Times New Roman" w:cs="Times New Roman"/>
        </w:rPr>
        <w:t>Life coverage: coverage of up to 100 illnesses from early to severe stage, additional 10 juvenile illnesses, family discount benefit upon purchasing 2 policies or more at the same time, death benefit from any cause of 100,000 baht</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1D33BB">
      <w:pPr>
        <w:pStyle w:val="Normal1"/>
      </w:pPr>
    </w:p>
    <w:p w:rsidR="001D33BB" w:rsidRDefault="001D33BB">
      <w:pPr>
        <w:pStyle w:val="Normal1"/>
      </w:pPr>
    </w:p>
    <w:p w:rsidR="008B3181" w:rsidRDefault="008B3181">
      <w:pPr>
        <w:pStyle w:val="Normal1"/>
      </w:pPr>
    </w:p>
    <w:p w:rsidR="001D33BB" w:rsidRDefault="001D33BB">
      <w:pPr>
        <w:pStyle w:val="Normal1"/>
      </w:pPr>
    </w:p>
    <w:p w:rsidR="001D33BB" w:rsidRDefault="007C2C95">
      <w:pPr>
        <w:pStyle w:val="Normal1"/>
      </w:pPr>
      <w:proofErr w:type="gramStart"/>
      <w:r>
        <w:rPr>
          <w:rFonts w:ascii="Times New Roman" w:eastAsia="Times New Roman" w:hAnsi="Times New Roman" w:cs="Times New Roman"/>
          <w:b/>
        </w:rPr>
        <w:lastRenderedPageBreak/>
        <w:t>5.Ayudhaya</w:t>
      </w:r>
      <w:proofErr w:type="gramEnd"/>
      <w:r>
        <w:rPr>
          <w:rFonts w:ascii="Times New Roman" w:eastAsia="Times New Roman" w:hAnsi="Times New Roman" w:cs="Times New Roman"/>
          <w:b/>
        </w:rPr>
        <w:t xml:space="preserve"> Alliance</w:t>
      </w: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5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 xml:space="preserve">My </w:t>
      </w:r>
      <w:proofErr w:type="spellStart"/>
      <w:r>
        <w:rPr>
          <w:rFonts w:ascii="Times New Roman" w:eastAsia="Times New Roman" w:hAnsi="Times New Roman" w:cs="Times New Roman"/>
          <w:u w:val="single"/>
        </w:rPr>
        <w:t>Bhum-narn</w:t>
      </w:r>
      <w:proofErr w:type="spellEnd"/>
      <w:r>
        <w:rPr>
          <w:rFonts w:ascii="Times New Roman" w:eastAsia="Times New Roman" w:hAnsi="Times New Roman" w:cs="Times New Roman"/>
          <w:u w:val="single"/>
        </w:rPr>
        <w:t xml:space="preserve"> Five A90/5</w:t>
      </w:r>
    </w:p>
    <w:p w:rsidR="001D33BB" w:rsidRDefault="007C2C95">
      <w:pPr>
        <w:pStyle w:val="Normal1"/>
      </w:pPr>
      <w:r>
        <w:rPr>
          <w:rFonts w:ascii="Times New Roman" w:eastAsia="Times New Roman" w:hAnsi="Times New Roman" w:cs="Times New Roman"/>
        </w:rPr>
        <w:t>Age of insurer: 60 - 90 years old</w:t>
      </w:r>
    </w:p>
    <w:p w:rsidR="001D33BB" w:rsidRDefault="007C2C95">
      <w:pPr>
        <w:pStyle w:val="Normal1"/>
      </w:pPr>
      <w:r>
        <w:rPr>
          <w:rFonts w:ascii="Times New Roman" w:eastAsia="Times New Roman" w:hAnsi="Times New Roman" w:cs="Times New Roman"/>
        </w:rPr>
        <w:t>Term of premium payment: 5 years</w:t>
      </w:r>
    </w:p>
    <w:p w:rsidR="001D33BB" w:rsidRDefault="007C2C95">
      <w:pPr>
        <w:pStyle w:val="Normal1"/>
      </w:pPr>
      <w:r>
        <w:rPr>
          <w:rFonts w:ascii="Times New Roman" w:eastAsia="Times New Roman" w:hAnsi="Times New Roman" w:cs="Times New Roman"/>
        </w:rPr>
        <w:t>Cash back: 10% of insured every year</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Super Return 11/6</w:t>
      </w:r>
    </w:p>
    <w:p w:rsidR="001D33BB" w:rsidRDefault="007C2C95">
      <w:pPr>
        <w:pStyle w:val="Normal1"/>
      </w:pPr>
      <w:r>
        <w:rPr>
          <w:rFonts w:ascii="Times New Roman" w:eastAsia="Times New Roman" w:hAnsi="Times New Roman" w:cs="Times New Roman"/>
        </w:rPr>
        <w:t>Term of insurance: 11 years</w:t>
      </w:r>
    </w:p>
    <w:p w:rsidR="001D33BB" w:rsidRDefault="007C2C95">
      <w:pPr>
        <w:pStyle w:val="Normal1"/>
      </w:pPr>
      <w:r>
        <w:rPr>
          <w:rFonts w:ascii="Times New Roman" w:eastAsia="Times New Roman" w:hAnsi="Times New Roman" w:cs="Times New Roman"/>
        </w:rPr>
        <w:t>Term of premium payment: 6 years</w:t>
      </w:r>
    </w:p>
    <w:p w:rsidR="001D33BB" w:rsidRDefault="007C2C95">
      <w:pPr>
        <w:pStyle w:val="Normal1"/>
      </w:pPr>
      <w:r>
        <w:rPr>
          <w:rFonts w:ascii="Times New Roman" w:eastAsia="Times New Roman" w:hAnsi="Times New Roman" w:cs="Times New Roman"/>
        </w:rPr>
        <w:t>Cash back: 5% of insured every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Saving 10/6</w:t>
      </w:r>
    </w:p>
    <w:p w:rsidR="001D33BB" w:rsidRDefault="007C2C95">
      <w:pPr>
        <w:pStyle w:val="Normal1"/>
      </w:pPr>
      <w:r>
        <w:rPr>
          <w:rFonts w:ascii="Times New Roman" w:eastAsia="Times New Roman" w:hAnsi="Times New Roman" w:cs="Times New Roman"/>
        </w:rPr>
        <w:t>Term of insurance: 10 years</w:t>
      </w:r>
    </w:p>
    <w:p w:rsidR="001D33BB" w:rsidRDefault="007C2C95">
      <w:pPr>
        <w:pStyle w:val="Normal1"/>
      </w:pPr>
      <w:r>
        <w:rPr>
          <w:rFonts w:ascii="Times New Roman" w:eastAsia="Times New Roman" w:hAnsi="Times New Roman" w:cs="Times New Roman"/>
        </w:rPr>
        <w:t>Term of premium payment: 6 years</w:t>
      </w:r>
    </w:p>
    <w:p w:rsidR="001D33BB" w:rsidRDefault="007C2C95">
      <w:pPr>
        <w:pStyle w:val="Normal1"/>
      </w:pPr>
      <w:r>
        <w:rPr>
          <w:rFonts w:ascii="Times New Roman" w:eastAsia="Times New Roman" w:hAnsi="Times New Roman" w:cs="Times New Roman"/>
        </w:rPr>
        <w:t>Cash back: 6% of insured every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Plan</w:t>
      </w:r>
    </w:p>
    <w:p w:rsidR="001D33BB" w:rsidRDefault="007C2C95">
      <w:pPr>
        <w:pStyle w:val="Normal1"/>
      </w:pPr>
      <w:r>
        <w:rPr>
          <w:rFonts w:ascii="Times New Roman" w:eastAsia="Times New Roman" w:hAnsi="Times New Roman" w:cs="Times New Roman"/>
        </w:rPr>
        <w:t>Term of insurance: you must choose for 10 – 25 years</w:t>
      </w:r>
    </w:p>
    <w:p w:rsidR="001D33BB" w:rsidRDefault="007C2C95">
      <w:pPr>
        <w:pStyle w:val="Normal1"/>
      </w:pPr>
      <w:r>
        <w:rPr>
          <w:rFonts w:ascii="Times New Roman" w:eastAsia="Times New Roman" w:hAnsi="Times New Roman" w:cs="Times New Roman"/>
        </w:rPr>
        <w:t>Term of premium payment: you must choose for 5 – 25 years</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depends on your decision</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Smart Plan 15/10</w:t>
      </w:r>
    </w:p>
    <w:p w:rsidR="001D33BB" w:rsidRDefault="007C2C95">
      <w:pPr>
        <w:pStyle w:val="Normal1"/>
      </w:pPr>
      <w:r>
        <w:rPr>
          <w:rFonts w:ascii="Times New Roman" w:eastAsia="Times New Roman" w:hAnsi="Times New Roman" w:cs="Times New Roman"/>
        </w:rPr>
        <w:t>Term of insurance: 15 years</w:t>
      </w:r>
    </w:p>
    <w:p w:rsidR="001D33BB" w:rsidRDefault="007C2C95">
      <w:pPr>
        <w:pStyle w:val="Normal1"/>
      </w:pPr>
      <w:r>
        <w:rPr>
          <w:rFonts w:ascii="Times New Roman" w:eastAsia="Times New Roman" w:hAnsi="Times New Roman" w:cs="Times New Roman"/>
        </w:rPr>
        <w:t>Term of premium payment: 10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131%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w:t>
      </w:r>
    </w:p>
    <w:p w:rsidR="001D33BB" w:rsidRDefault="001D33BB">
      <w:pPr>
        <w:pStyle w:val="Normal1"/>
      </w:pPr>
    </w:p>
    <w:p w:rsidR="005655DD" w:rsidRDefault="005655DD">
      <w:pPr>
        <w:pStyle w:val="Normal1"/>
      </w:pPr>
    </w:p>
    <w:p w:rsidR="005655DD" w:rsidRDefault="005655DD">
      <w:pPr>
        <w:pStyle w:val="Normal1"/>
      </w:pPr>
    </w:p>
    <w:p w:rsidR="001D33BB" w:rsidRDefault="007C2C95">
      <w:pPr>
        <w:pStyle w:val="Normal1"/>
      </w:pPr>
      <w:r>
        <w:rPr>
          <w:rFonts w:ascii="Times New Roman" w:eastAsia="Times New Roman" w:hAnsi="Times New Roman" w:cs="Times New Roman"/>
          <w:b/>
        </w:rPr>
        <w:t>For retirement insurance</w:t>
      </w:r>
      <w:r>
        <w:rPr>
          <w:rFonts w:ascii="Times New Roman" w:eastAsia="Times New Roman" w:hAnsi="Times New Roman" w:cs="Times New Roman"/>
        </w:rPr>
        <w:t>, there are 5 types</w:t>
      </w: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A55/A55</w:t>
      </w:r>
    </w:p>
    <w:p w:rsidR="001D33BB" w:rsidRDefault="007C2C95">
      <w:pPr>
        <w:pStyle w:val="Normal1"/>
      </w:pPr>
      <w:r>
        <w:rPr>
          <w:rFonts w:ascii="Times New Roman" w:eastAsia="Times New Roman" w:hAnsi="Times New Roman" w:cs="Times New Roman"/>
        </w:rPr>
        <w:t>Age of insurer: 16 – 45 years old</w:t>
      </w:r>
    </w:p>
    <w:p w:rsidR="001D33BB" w:rsidRDefault="007C2C95">
      <w:pPr>
        <w:pStyle w:val="Normal1"/>
      </w:pPr>
      <w:r>
        <w:rPr>
          <w:rFonts w:ascii="Times New Roman" w:eastAsia="Times New Roman" w:hAnsi="Times New Roman" w:cs="Times New Roman"/>
        </w:rPr>
        <w:t>Premium payment period: until age of 55</w:t>
      </w:r>
    </w:p>
    <w:p w:rsidR="001D33BB" w:rsidRDefault="007C2C95">
      <w:pPr>
        <w:pStyle w:val="Normal1"/>
      </w:pPr>
      <w:r>
        <w:rPr>
          <w:rFonts w:ascii="Times New Roman" w:eastAsia="Times New Roman" w:hAnsi="Times New Roman" w:cs="Times New Roman"/>
        </w:rPr>
        <w:t>Term of coverage: until age of 99</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100,000 baht</w:t>
      </w:r>
    </w:p>
    <w:p w:rsidR="001D33BB" w:rsidRDefault="001D33BB">
      <w:pPr>
        <w:pStyle w:val="Normal1"/>
      </w:pP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A60/A60</w:t>
      </w:r>
    </w:p>
    <w:p w:rsidR="001D33BB" w:rsidRDefault="007C2C95">
      <w:pPr>
        <w:pStyle w:val="Normal1"/>
      </w:pPr>
      <w:r>
        <w:rPr>
          <w:rFonts w:ascii="Times New Roman" w:eastAsia="Times New Roman" w:hAnsi="Times New Roman" w:cs="Times New Roman"/>
        </w:rPr>
        <w:t>Age of insurer: 16 – 45 years old</w:t>
      </w:r>
    </w:p>
    <w:p w:rsidR="001D33BB" w:rsidRDefault="007C2C95">
      <w:pPr>
        <w:pStyle w:val="Normal1"/>
      </w:pPr>
      <w:r>
        <w:rPr>
          <w:rFonts w:ascii="Times New Roman" w:eastAsia="Times New Roman" w:hAnsi="Times New Roman" w:cs="Times New Roman"/>
        </w:rPr>
        <w:t>Premium payment period: until age of 60</w:t>
      </w:r>
    </w:p>
    <w:p w:rsidR="001D33BB" w:rsidRDefault="007C2C95">
      <w:pPr>
        <w:pStyle w:val="Normal1"/>
      </w:pPr>
      <w:r>
        <w:rPr>
          <w:rFonts w:ascii="Times New Roman" w:eastAsia="Times New Roman" w:hAnsi="Times New Roman" w:cs="Times New Roman"/>
        </w:rPr>
        <w:t>Term of coverage: until age of 99</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100,000 baht</w:t>
      </w:r>
    </w:p>
    <w:p w:rsidR="001D33BB" w:rsidRDefault="001D33BB">
      <w:pPr>
        <w:pStyle w:val="Normal1"/>
      </w:pPr>
    </w:p>
    <w:p w:rsidR="001D33BB" w:rsidRDefault="001D33BB">
      <w:pPr>
        <w:pStyle w:val="Normal1"/>
      </w:pPr>
    </w:p>
    <w:p w:rsidR="001D33BB" w:rsidRDefault="007C2C95">
      <w:pPr>
        <w:pStyle w:val="Normal1"/>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A65/A65</w:t>
      </w:r>
    </w:p>
    <w:p w:rsidR="001D33BB" w:rsidRDefault="007C2C95">
      <w:pPr>
        <w:pStyle w:val="Normal1"/>
      </w:pPr>
      <w:r>
        <w:rPr>
          <w:rFonts w:ascii="Times New Roman" w:eastAsia="Times New Roman" w:hAnsi="Times New Roman" w:cs="Times New Roman"/>
        </w:rPr>
        <w:t>Age of insurer: 16 – 45 years old</w:t>
      </w:r>
    </w:p>
    <w:p w:rsidR="001D33BB" w:rsidRDefault="007C2C95">
      <w:pPr>
        <w:pStyle w:val="Normal1"/>
      </w:pPr>
      <w:r>
        <w:rPr>
          <w:rFonts w:ascii="Times New Roman" w:eastAsia="Times New Roman" w:hAnsi="Times New Roman" w:cs="Times New Roman"/>
        </w:rPr>
        <w:t>Premium payment period: until age of 65</w:t>
      </w:r>
    </w:p>
    <w:p w:rsidR="001D33BB" w:rsidRDefault="007C2C95">
      <w:pPr>
        <w:pStyle w:val="Normal1"/>
      </w:pPr>
      <w:r>
        <w:rPr>
          <w:rFonts w:ascii="Times New Roman" w:eastAsia="Times New Roman" w:hAnsi="Times New Roman" w:cs="Times New Roman"/>
        </w:rPr>
        <w:t>Term of coverage: until age of 99</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100,000 baht</w:t>
      </w:r>
    </w:p>
    <w:p w:rsidR="001D33BB" w:rsidRDefault="007C2C95">
      <w:pPr>
        <w:pStyle w:val="Normal1"/>
      </w:pPr>
      <w:r>
        <w:rPr>
          <w:rFonts w:ascii="Times New Roman" w:eastAsia="Times New Roman" w:hAnsi="Times New Roman" w:cs="Times New Roman"/>
        </w:rPr>
        <w:t xml:space="preserve">Special benefits: insurer can select the type of payment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My pension plus</w:t>
      </w:r>
    </w:p>
    <w:p w:rsidR="001D33BB" w:rsidRDefault="007C2C95">
      <w:pPr>
        <w:pStyle w:val="Normal1"/>
      </w:pPr>
      <w:r>
        <w:rPr>
          <w:rFonts w:ascii="Times New Roman" w:eastAsia="Times New Roman" w:hAnsi="Times New Roman" w:cs="Times New Roman"/>
        </w:rPr>
        <w:t>Age of insurer: 25 – 50 years old</w:t>
      </w:r>
    </w:p>
    <w:p w:rsidR="001D33BB" w:rsidRDefault="007C2C95">
      <w:pPr>
        <w:pStyle w:val="Normal1"/>
      </w:pPr>
      <w:r>
        <w:rPr>
          <w:rFonts w:ascii="Times New Roman" w:eastAsia="Times New Roman" w:hAnsi="Times New Roman" w:cs="Times New Roman"/>
        </w:rPr>
        <w:t>Premium payment period: until age of 55</w:t>
      </w:r>
    </w:p>
    <w:p w:rsidR="001D33BB" w:rsidRDefault="007C2C95">
      <w:pPr>
        <w:pStyle w:val="Normal1"/>
      </w:pPr>
      <w:r>
        <w:rPr>
          <w:rFonts w:ascii="Times New Roman" w:eastAsia="Times New Roman" w:hAnsi="Times New Roman" w:cs="Times New Roman"/>
        </w:rPr>
        <w:t>Term of coverage: until age of 85</w:t>
      </w:r>
    </w:p>
    <w:p w:rsidR="001D33BB" w:rsidRDefault="007C2C95">
      <w:pPr>
        <w:pStyle w:val="Normal1"/>
      </w:pPr>
      <w:r>
        <w:rPr>
          <w:rFonts w:ascii="Times New Roman" w:eastAsia="Times New Roman" w:hAnsi="Times New Roman" w:cs="Times New Roman"/>
        </w:rPr>
        <w:t>Life coverage: obtain the pension of 10% per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My pension five A90/5</w:t>
      </w:r>
    </w:p>
    <w:p w:rsidR="001D33BB" w:rsidRDefault="007C2C95">
      <w:pPr>
        <w:pStyle w:val="Normal1"/>
      </w:pPr>
      <w:r>
        <w:rPr>
          <w:rFonts w:ascii="Times New Roman" w:eastAsia="Times New Roman" w:hAnsi="Times New Roman" w:cs="Times New Roman"/>
        </w:rPr>
        <w:t>Age of insurer: 60 – 90 years old</w:t>
      </w:r>
    </w:p>
    <w:p w:rsidR="001D33BB" w:rsidRDefault="007C2C95">
      <w:pPr>
        <w:pStyle w:val="Normal1"/>
      </w:pPr>
      <w:r>
        <w:rPr>
          <w:rFonts w:ascii="Times New Roman" w:eastAsia="Times New Roman" w:hAnsi="Times New Roman" w:cs="Times New Roman"/>
        </w:rPr>
        <w:lastRenderedPageBreak/>
        <w:t>Term of coverage: until age of 90</w:t>
      </w:r>
    </w:p>
    <w:p w:rsidR="001D33BB" w:rsidRDefault="007C2C95">
      <w:pPr>
        <w:pStyle w:val="Normal1"/>
      </w:pPr>
      <w:r>
        <w:rPr>
          <w:rFonts w:ascii="Times New Roman" w:eastAsia="Times New Roman" w:hAnsi="Times New Roman" w:cs="Times New Roman"/>
        </w:rPr>
        <w:t>Life coverage: obtain the pension of 10% per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2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Fully dressed Insurance</w:t>
      </w:r>
    </w:p>
    <w:p w:rsidR="001D33BB" w:rsidRDefault="007C2C95">
      <w:pPr>
        <w:pStyle w:val="Normal1"/>
      </w:pPr>
      <w:r>
        <w:rPr>
          <w:rFonts w:ascii="Times New Roman" w:eastAsia="Times New Roman" w:hAnsi="Times New Roman" w:cs="Times New Roman"/>
        </w:rPr>
        <w:t>Term of insurance: along the contract</w:t>
      </w:r>
    </w:p>
    <w:p w:rsidR="001D33BB" w:rsidRDefault="007C2C95">
      <w:pPr>
        <w:pStyle w:val="Normal1"/>
      </w:pPr>
      <w:r>
        <w:rPr>
          <w:rFonts w:ascii="Times New Roman" w:eastAsia="Times New Roman" w:hAnsi="Times New Roman" w:cs="Times New Roman"/>
        </w:rPr>
        <w:t>Life coverage: medical fee maximum 30 times per year, ultrasound, X-ray, compensate 500 baht per day if injury, cover a cancer and 48 illnesses</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Accident Insurance</w:t>
      </w:r>
    </w:p>
    <w:p w:rsidR="001D33BB" w:rsidRDefault="007C2C95">
      <w:pPr>
        <w:pStyle w:val="Normal1"/>
      </w:pPr>
      <w:r>
        <w:rPr>
          <w:rFonts w:ascii="Times New Roman" w:eastAsia="Times New Roman" w:hAnsi="Times New Roman" w:cs="Times New Roman"/>
        </w:rPr>
        <w:t>Age of insurer: 7 – 74 years old</w:t>
      </w:r>
    </w:p>
    <w:p w:rsidR="001D33BB" w:rsidRDefault="007C2C95">
      <w:pPr>
        <w:pStyle w:val="Normal1"/>
      </w:pPr>
      <w:r>
        <w:rPr>
          <w:rFonts w:ascii="Times New Roman" w:eastAsia="Times New Roman" w:hAnsi="Times New Roman" w:cs="Times New Roman"/>
        </w:rPr>
        <w:t>Life coverage: coverage maximum of 1,000,000 baht for an accident, double for death, compensate 1,500 per day, everywhere</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ind w:firstLine="720"/>
      </w:pPr>
      <w:r>
        <w:rPr>
          <w:rFonts w:ascii="Times New Roman" w:eastAsia="Times New Roman" w:hAnsi="Times New Roman" w:cs="Times New Roman"/>
        </w:rPr>
        <w:t>For the insurance selection, there are many factors that affect the result such as life style of insurer, amount of income, health benefits, exclusions and limitations, costs, deductibles, copayments, coinsurance, out-of-pocket maximum, health savings accounts, special benefits, etc. Insurer has to study for the insurance that they interested in, evaluating for every factors, comparing to other, and then selected the insurance that proper for insurer.</w:t>
      </w:r>
    </w:p>
    <w:p w:rsidR="001D33BB" w:rsidRDefault="001D33BB">
      <w:pPr>
        <w:pStyle w:val="Normal1"/>
        <w:ind w:firstLine="720"/>
      </w:pPr>
    </w:p>
    <w:p w:rsidR="001D33BB" w:rsidRDefault="001D33BB">
      <w:pPr>
        <w:pStyle w:val="Normal1"/>
        <w:ind w:firstLine="720"/>
      </w:pPr>
    </w:p>
    <w:p w:rsidR="001D33BB" w:rsidRDefault="001D33BB">
      <w:pPr>
        <w:pStyle w:val="Normal1"/>
        <w:ind w:firstLine="720"/>
      </w:pPr>
    </w:p>
    <w:p w:rsidR="001D33BB" w:rsidRDefault="001D33BB">
      <w:pPr>
        <w:pStyle w:val="Normal1"/>
        <w:ind w:firstLine="720"/>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1D33BB" w:rsidRDefault="007C2C95">
      <w:pPr>
        <w:pStyle w:val="Normal1"/>
      </w:pPr>
      <w:proofErr w:type="spellStart"/>
      <w:r>
        <w:rPr>
          <w:rFonts w:ascii="Times New Roman" w:eastAsia="Times New Roman" w:hAnsi="Times New Roman" w:cs="Times New Roman"/>
        </w:rPr>
        <w:t>RMFmix</w:t>
      </w:r>
      <w:proofErr w:type="spellEnd"/>
    </w:p>
    <w:p w:rsidR="001D33BB" w:rsidRDefault="001D33BB">
      <w:pPr>
        <w:pStyle w:val="Normal1"/>
      </w:pPr>
    </w:p>
    <w:p w:rsidR="001D33BB" w:rsidRDefault="007C2C95">
      <w:pPr>
        <w:pStyle w:val="Normal1"/>
        <w:ind w:firstLine="720"/>
      </w:pPr>
      <w:r>
        <w:rPr>
          <w:rFonts w:ascii="Times New Roman" w:eastAsia="Times New Roman" w:hAnsi="Times New Roman" w:cs="Times New Roman"/>
        </w:rPr>
        <w:t>Therefore, the following list shows factors that a person might consider when comparing costs and benefits of various saving plans.</w:t>
      </w:r>
    </w:p>
    <w:p w:rsidR="001D33BB" w:rsidRDefault="007C2C95">
      <w:pPr>
        <w:pStyle w:val="Normal1"/>
        <w:ind w:firstLine="720"/>
      </w:pPr>
      <w:r>
        <w:rPr>
          <w:rFonts w:ascii="Times New Roman" w:eastAsia="Times New Roman" w:hAnsi="Times New Roman" w:cs="Times New Roman"/>
        </w:rPr>
        <w:t xml:space="preserve"> </w:t>
      </w:r>
    </w:p>
    <w:p w:rsidR="001D33BB" w:rsidRDefault="007C2C95">
      <w:pPr>
        <w:pStyle w:val="Normal1"/>
        <w:ind w:left="780" w:hanging="360"/>
      </w:pPr>
      <w:r>
        <w:rPr>
          <w:rFonts w:ascii="Times New Roman" w:eastAsia="Times New Roman" w:hAnsi="Times New Roman" w:cs="Times New Roman"/>
        </w:rPr>
        <w:t>·         Investment objective</w:t>
      </w:r>
    </w:p>
    <w:p w:rsidR="001D33BB" w:rsidRDefault="007C2C95">
      <w:pPr>
        <w:pStyle w:val="Normal1"/>
        <w:ind w:left="1560" w:hanging="360"/>
      </w:pPr>
      <w:r>
        <w:rPr>
          <w:rFonts w:ascii="Times New Roman" w:eastAsia="Times New Roman" w:hAnsi="Times New Roman" w:cs="Times New Roman"/>
        </w:rPr>
        <w:t>-          The financial product should suit the objective of saving plan</w:t>
      </w:r>
    </w:p>
    <w:p w:rsidR="001D33BB" w:rsidRDefault="007C2C95">
      <w:pPr>
        <w:pStyle w:val="Normal1"/>
        <w:ind w:left="780" w:hanging="360"/>
      </w:pPr>
      <w:r>
        <w:rPr>
          <w:rFonts w:ascii="Times New Roman" w:eastAsia="Times New Roman" w:hAnsi="Times New Roman" w:cs="Times New Roman"/>
        </w:rPr>
        <w:t>·         Rate of return</w:t>
      </w:r>
    </w:p>
    <w:p w:rsidR="001D33BB" w:rsidRDefault="007C2C95">
      <w:pPr>
        <w:pStyle w:val="Normal1"/>
        <w:ind w:left="1560" w:hanging="360"/>
      </w:pPr>
      <w:r>
        <w:rPr>
          <w:rFonts w:ascii="Times New Roman" w:eastAsia="Times New Roman" w:hAnsi="Times New Roman" w:cs="Times New Roman"/>
        </w:rPr>
        <w:t>-          The higher rate of return, the more desirable it is</w:t>
      </w:r>
    </w:p>
    <w:p w:rsidR="001D33BB" w:rsidRDefault="007C2C95">
      <w:pPr>
        <w:pStyle w:val="Normal1"/>
        <w:ind w:left="780" w:hanging="360"/>
      </w:pPr>
      <w:r>
        <w:rPr>
          <w:rFonts w:ascii="Times New Roman" w:eastAsia="Times New Roman" w:hAnsi="Times New Roman" w:cs="Times New Roman"/>
        </w:rPr>
        <w:t>·         Liquidity</w:t>
      </w:r>
    </w:p>
    <w:p w:rsidR="001D33BB" w:rsidRDefault="007C2C95">
      <w:pPr>
        <w:pStyle w:val="Normal1"/>
        <w:ind w:left="1560" w:hanging="360"/>
      </w:pPr>
      <w:r>
        <w:rPr>
          <w:rFonts w:ascii="Times New Roman" w:eastAsia="Times New Roman" w:hAnsi="Times New Roman" w:cs="Times New Roman"/>
        </w:rPr>
        <w:t>-          The higher liquidity, the easier to convert into cash</w:t>
      </w:r>
    </w:p>
    <w:p w:rsidR="001D33BB" w:rsidRDefault="007C2C95">
      <w:pPr>
        <w:pStyle w:val="Normal1"/>
        <w:ind w:left="780" w:hanging="360"/>
      </w:pPr>
      <w:r>
        <w:rPr>
          <w:rFonts w:ascii="Times New Roman" w:eastAsia="Times New Roman" w:hAnsi="Times New Roman" w:cs="Times New Roman"/>
        </w:rPr>
        <w:t>·         Degree of Risk</w:t>
      </w:r>
    </w:p>
    <w:p w:rsidR="001D33BB" w:rsidRDefault="007C2C95">
      <w:pPr>
        <w:pStyle w:val="Normal1"/>
        <w:ind w:left="1560" w:hanging="360"/>
      </w:pPr>
      <w:r>
        <w:rPr>
          <w:rFonts w:ascii="Times New Roman" w:eastAsia="Times New Roman" w:hAnsi="Times New Roman" w:cs="Times New Roman"/>
        </w:rPr>
        <w:t>-          The lower the degree of risk, the less uncertainty investor would face</w:t>
      </w:r>
    </w:p>
    <w:p w:rsidR="001D33BB" w:rsidRDefault="007C2C95">
      <w:pPr>
        <w:pStyle w:val="Normal1"/>
        <w:ind w:left="780" w:hanging="360"/>
      </w:pPr>
      <w:r>
        <w:rPr>
          <w:rFonts w:ascii="Times New Roman" w:eastAsia="Times New Roman" w:hAnsi="Times New Roman" w:cs="Times New Roman"/>
        </w:rPr>
        <w:t>·         Convenience</w:t>
      </w:r>
    </w:p>
    <w:p w:rsidR="001D33BB" w:rsidRDefault="007C2C95">
      <w:pPr>
        <w:pStyle w:val="Normal1"/>
        <w:ind w:left="1560" w:hanging="360"/>
      </w:pPr>
      <w:r>
        <w:rPr>
          <w:rFonts w:ascii="Times New Roman" w:eastAsia="Times New Roman" w:hAnsi="Times New Roman" w:cs="Times New Roman"/>
        </w:rPr>
        <w:t>-          A product that provides convenience to customer is more preferable</w:t>
      </w:r>
    </w:p>
    <w:p w:rsidR="001D33BB" w:rsidRDefault="007C2C95">
      <w:pPr>
        <w:pStyle w:val="Normal1"/>
        <w:ind w:left="780" w:hanging="360"/>
      </w:pPr>
      <w:r>
        <w:rPr>
          <w:rFonts w:ascii="Times New Roman" w:eastAsia="Times New Roman" w:hAnsi="Times New Roman" w:cs="Times New Roman"/>
        </w:rPr>
        <w:t>·         Safety</w:t>
      </w:r>
    </w:p>
    <w:p w:rsidR="001D33BB" w:rsidRDefault="007C2C95">
      <w:pPr>
        <w:pStyle w:val="Normal1"/>
        <w:ind w:left="1560" w:hanging="360"/>
      </w:pPr>
      <w:r>
        <w:rPr>
          <w:rFonts w:ascii="Times New Roman" w:eastAsia="Times New Roman" w:hAnsi="Times New Roman" w:cs="Times New Roman"/>
        </w:rPr>
        <w:t>-          Savers should weight more on the product that offer safety transaction system</w:t>
      </w:r>
    </w:p>
    <w:p w:rsidR="001D33BB" w:rsidRDefault="007C2C95">
      <w:pPr>
        <w:pStyle w:val="Normal1"/>
        <w:ind w:left="780" w:hanging="360"/>
      </w:pPr>
      <w:r>
        <w:rPr>
          <w:rFonts w:ascii="Times New Roman" w:eastAsia="Times New Roman" w:hAnsi="Times New Roman" w:cs="Times New Roman"/>
        </w:rPr>
        <w:t>·         Credibility of the company</w:t>
      </w:r>
    </w:p>
    <w:p w:rsidR="001D33BB" w:rsidRDefault="007C2C95">
      <w:pPr>
        <w:pStyle w:val="Normal1"/>
        <w:ind w:left="1560" w:hanging="360"/>
      </w:pPr>
      <w:r>
        <w:rPr>
          <w:rFonts w:ascii="Times New Roman" w:eastAsia="Times New Roman" w:hAnsi="Times New Roman" w:cs="Times New Roman"/>
        </w:rPr>
        <w:t>-          Company with good credibility that has good historical performance and return is preferable</w:t>
      </w:r>
    </w:p>
    <w:p w:rsidR="001D33BB" w:rsidRDefault="007C2C95">
      <w:pPr>
        <w:pStyle w:val="Normal1"/>
        <w:ind w:left="780" w:hanging="360"/>
      </w:pPr>
      <w:r>
        <w:rPr>
          <w:rFonts w:ascii="Times New Roman" w:eastAsia="Times New Roman" w:hAnsi="Times New Roman" w:cs="Times New Roman"/>
        </w:rPr>
        <w:t>·         Fees, charges, premium, and penalties</w:t>
      </w:r>
    </w:p>
    <w:p w:rsidR="001D33BB" w:rsidRDefault="007C2C95">
      <w:pPr>
        <w:pStyle w:val="Normal1"/>
        <w:ind w:left="1560" w:hanging="360"/>
      </w:pPr>
      <w:r>
        <w:rPr>
          <w:rFonts w:ascii="Times New Roman" w:eastAsia="Times New Roman" w:hAnsi="Times New Roman" w:cs="Times New Roman"/>
        </w:rPr>
        <w:t>-          The higher the fees, charges, premium and penalties, the more undesirable it is.</w:t>
      </w:r>
    </w:p>
    <w:p w:rsidR="001D33BB" w:rsidRDefault="007C2C95">
      <w:pPr>
        <w:pStyle w:val="Normal1"/>
        <w:ind w:left="780" w:hanging="360"/>
      </w:pPr>
      <w:r>
        <w:rPr>
          <w:rFonts w:ascii="Times New Roman" w:eastAsia="Times New Roman" w:hAnsi="Times New Roman" w:cs="Times New Roman"/>
        </w:rPr>
        <w:t>·         Balance requirement</w:t>
      </w:r>
    </w:p>
    <w:p w:rsidR="001D33BB" w:rsidRDefault="007C2C95">
      <w:pPr>
        <w:pStyle w:val="Normal1"/>
        <w:ind w:left="1560" w:hanging="360"/>
      </w:pPr>
      <w:r>
        <w:rPr>
          <w:rFonts w:ascii="Times New Roman" w:eastAsia="Times New Roman" w:hAnsi="Times New Roman" w:cs="Times New Roman"/>
        </w:rPr>
        <w:t>-          The lower the minimum balance requirement, the better it is</w:t>
      </w:r>
    </w:p>
    <w:p w:rsidR="001D33BB" w:rsidRDefault="007C2C95">
      <w:pPr>
        <w:pStyle w:val="Normal1"/>
        <w:ind w:left="1560" w:hanging="360"/>
      </w:pPr>
      <w:r>
        <w:rPr>
          <w:rFonts w:ascii="Times New Roman" w:eastAsia="Times New Roman" w:hAnsi="Times New Roman" w:cs="Times New Roman"/>
        </w:rPr>
        <w:t>-          The higher the premium, the</w:t>
      </w:r>
    </w:p>
    <w:p w:rsidR="001D33BB" w:rsidRDefault="007C2C95">
      <w:pPr>
        <w:pStyle w:val="Normal1"/>
        <w:ind w:left="780" w:hanging="360"/>
      </w:pPr>
      <w:r>
        <w:rPr>
          <w:rFonts w:ascii="Times New Roman" w:eastAsia="Times New Roman" w:hAnsi="Times New Roman" w:cs="Times New Roman"/>
        </w:rPr>
        <w:t>·         Coverage</w:t>
      </w:r>
    </w:p>
    <w:p w:rsidR="001D33BB" w:rsidRDefault="007C2C95">
      <w:pPr>
        <w:pStyle w:val="Normal1"/>
        <w:ind w:left="1560" w:hanging="360"/>
      </w:pPr>
      <w:r>
        <w:rPr>
          <w:rFonts w:ascii="Times New Roman" w:eastAsia="Times New Roman" w:hAnsi="Times New Roman" w:cs="Times New Roman"/>
        </w:rPr>
        <w:t>-          The more and wider the coverage, the more desirable the insurance</w:t>
      </w:r>
    </w:p>
    <w:p w:rsidR="001D33BB" w:rsidRDefault="007C2C95">
      <w:pPr>
        <w:pStyle w:val="Normal1"/>
        <w:ind w:left="780" w:hanging="360"/>
      </w:pPr>
      <w:r>
        <w:rPr>
          <w:rFonts w:ascii="Times New Roman" w:eastAsia="Times New Roman" w:hAnsi="Times New Roman" w:cs="Times New Roman"/>
        </w:rPr>
        <w:t>·         Payment period</w:t>
      </w:r>
    </w:p>
    <w:p w:rsidR="001D33BB" w:rsidRDefault="007C2C95">
      <w:pPr>
        <w:pStyle w:val="Normal1"/>
        <w:ind w:left="1560" w:hanging="360"/>
      </w:pPr>
      <w:r>
        <w:rPr>
          <w:rFonts w:ascii="Times New Roman" w:eastAsia="Times New Roman" w:hAnsi="Times New Roman" w:cs="Times New Roman"/>
        </w:rPr>
        <w:t>-          The longer the payment period, the better it is</w:t>
      </w:r>
    </w:p>
    <w:p w:rsidR="001D33BB" w:rsidRDefault="001D33BB">
      <w:pPr>
        <w:pStyle w:val="Normal1"/>
      </w:pPr>
    </w:p>
    <w:p w:rsidR="008B3181" w:rsidRDefault="008B3181">
      <w:pPr>
        <w:pStyle w:val="Normal1"/>
      </w:pPr>
    </w:p>
    <w:p w:rsidR="008B3181" w:rsidRDefault="008B3181">
      <w:pPr>
        <w:pStyle w:val="Normal1"/>
      </w:pPr>
    </w:p>
    <w:p w:rsidR="008B3181" w:rsidRDefault="008B3181">
      <w:pPr>
        <w:pStyle w:val="Normal1"/>
      </w:pPr>
    </w:p>
    <w:p w:rsidR="008B3181" w:rsidRDefault="008B3181">
      <w:pPr>
        <w:pStyle w:val="Normal1"/>
        <w:rPr>
          <w:b/>
          <w:bCs/>
          <w:sz w:val="28"/>
          <w:szCs w:val="28"/>
        </w:rPr>
      </w:pPr>
      <w:r w:rsidRPr="008B3181">
        <w:rPr>
          <w:b/>
          <w:bCs/>
          <w:sz w:val="28"/>
          <w:szCs w:val="28"/>
        </w:rPr>
        <w:t>Group members</w:t>
      </w:r>
    </w:p>
    <w:p w:rsidR="008B3181" w:rsidRPr="008B3181" w:rsidRDefault="008B3181">
      <w:pPr>
        <w:pStyle w:val="Normal1"/>
        <w:rPr>
          <w:b/>
          <w:bCs/>
          <w:sz w:val="28"/>
          <w:szCs w:val="28"/>
        </w:rPr>
      </w:pPr>
    </w:p>
    <w:p w:rsidR="008B3181" w:rsidRDefault="008B3181" w:rsidP="008B3181">
      <w:pPr>
        <w:pStyle w:val="Normal1"/>
      </w:pPr>
      <w:r>
        <w:t xml:space="preserve">Thana-ek </w:t>
      </w:r>
      <w:r>
        <w:t xml:space="preserve"> </w:t>
      </w:r>
      <w:r>
        <w:t xml:space="preserve">Laohapongchana </w:t>
      </w:r>
      <w:r>
        <w:tab/>
        <w:t xml:space="preserve"> </w:t>
      </w:r>
      <w:r>
        <w:t>5504641878</w:t>
      </w:r>
    </w:p>
    <w:p w:rsidR="008B3181" w:rsidRDefault="008B3181" w:rsidP="008B3181">
      <w:pPr>
        <w:pStyle w:val="Normal1"/>
      </w:pPr>
      <w:r>
        <w:t>Piyapat     I</w:t>
      </w:r>
      <w:r>
        <w:t>nchayanunth</w:t>
      </w:r>
      <w:r>
        <w:tab/>
      </w:r>
      <w:r>
        <w:t xml:space="preserve"> 5604641265</w:t>
      </w:r>
    </w:p>
    <w:p w:rsidR="008B3181" w:rsidRDefault="008B3181" w:rsidP="008B3181">
      <w:pPr>
        <w:pStyle w:val="Normal1"/>
      </w:pPr>
      <w:r>
        <w:t>Pusit         V</w:t>
      </w:r>
      <w:r>
        <w:t>ittayanugool</w:t>
      </w:r>
      <w:r>
        <w:t xml:space="preserve"> </w:t>
      </w:r>
      <w:r>
        <w:tab/>
        <w:t xml:space="preserve"> </w:t>
      </w:r>
      <w:r>
        <w:t>5604641364</w:t>
      </w:r>
    </w:p>
    <w:p w:rsidR="008B3181" w:rsidRDefault="008B3181" w:rsidP="008B3181">
      <w:pPr>
        <w:pStyle w:val="Normal1"/>
      </w:pPr>
      <w:r>
        <w:t>Swiss</w:t>
      </w:r>
      <w:r>
        <w:t xml:space="preserve">       </w:t>
      </w:r>
      <w:r>
        <w:t xml:space="preserve"> Pongpipattnakul</w:t>
      </w:r>
      <w:r>
        <w:tab/>
        <w:t xml:space="preserve"> </w:t>
      </w:r>
      <w:r>
        <w:t>5604641729</w:t>
      </w:r>
    </w:p>
    <w:p w:rsidR="008B3181" w:rsidRDefault="008B3181" w:rsidP="008B3181">
      <w:pPr>
        <w:pStyle w:val="Normal1"/>
      </w:pPr>
      <w:r>
        <w:t xml:space="preserve">Thiti </w:t>
      </w:r>
      <w:r>
        <w:t xml:space="preserve">         </w:t>
      </w:r>
      <w:r>
        <w:t xml:space="preserve">Setthachinda </w:t>
      </w:r>
      <w:r>
        <w:tab/>
        <w:t xml:space="preserve"> </w:t>
      </w:r>
      <w:r>
        <w:t>5604641919</w:t>
      </w:r>
      <w:bookmarkStart w:id="1" w:name="_GoBack"/>
      <w:bookmarkEnd w:id="1"/>
    </w:p>
    <w:p w:rsidR="008B3181" w:rsidRDefault="008B3181" w:rsidP="008B3181">
      <w:pPr>
        <w:pStyle w:val="Normal1"/>
      </w:pPr>
      <w:r>
        <w:t xml:space="preserve">Supitcha </w:t>
      </w:r>
      <w:r>
        <w:t xml:space="preserve"> </w:t>
      </w:r>
      <w:r>
        <w:t xml:space="preserve">Cheablam </w:t>
      </w:r>
      <w:r>
        <w:tab/>
      </w:r>
      <w:r>
        <w:tab/>
        <w:t xml:space="preserve"> </w:t>
      </w:r>
      <w:r>
        <w:t>5704642197</w:t>
      </w:r>
    </w:p>
    <w:p w:rsidR="008B3181" w:rsidRDefault="008B3181" w:rsidP="008B3181">
      <w:pPr>
        <w:pStyle w:val="Normal1"/>
      </w:pPr>
    </w:p>
    <w:sectPr w:rsidR="008B3181" w:rsidSect="001D33BB">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D4A44"/>
    <w:multiLevelType w:val="multilevel"/>
    <w:tmpl w:val="B0AA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A4061"/>
    <w:multiLevelType w:val="hybridMultilevel"/>
    <w:tmpl w:val="34224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70A3CC3"/>
    <w:multiLevelType w:val="hybridMultilevel"/>
    <w:tmpl w:val="91445E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0AF3B52"/>
    <w:multiLevelType w:val="multilevel"/>
    <w:tmpl w:val="11F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3E2908"/>
    <w:multiLevelType w:val="multilevel"/>
    <w:tmpl w:val="AABEC30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6E3CE0"/>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B5452C"/>
    <w:multiLevelType w:val="hybridMultilevel"/>
    <w:tmpl w:val="D23834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8D1CA1"/>
    <w:multiLevelType w:val="hybridMultilevel"/>
    <w:tmpl w:val="2A101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6F3B24"/>
    <w:multiLevelType w:val="hybridMultilevel"/>
    <w:tmpl w:val="13AC12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782C44"/>
    <w:multiLevelType w:val="multilevel"/>
    <w:tmpl w:val="D1B6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AF3C7B"/>
    <w:multiLevelType w:val="hybridMultilevel"/>
    <w:tmpl w:val="F2543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53244E"/>
    <w:multiLevelType w:val="multilevel"/>
    <w:tmpl w:val="FA30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7B7A23"/>
    <w:multiLevelType w:val="hybridMultilevel"/>
    <w:tmpl w:val="D3B0AD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8716A0"/>
    <w:multiLevelType w:val="hybridMultilevel"/>
    <w:tmpl w:val="605A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207A5F"/>
    <w:multiLevelType w:val="hybridMultilevel"/>
    <w:tmpl w:val="B726BFB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347C309F"/>
    <w:multiLevelType w:val="hybridMultilevel"/>
    <w:tmpl w:val="01822A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C2227E"/>
    <w:multiLevelType w:val="hybridMultilevel"/>
    <w:tmpl w:val="0604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EB3E67"/>
    <w:multiLevelType w:val="hybridMultilevel"/>
    <w:tmpl w:val="EFDC8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F5636A"/>
    <w:multiLevelType w:val="multilevel"/>
    <w:tmpl w:val="5EA691D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3E9E6236"/>
    <w:multiLevelType w:val="hybridMultilevel"/>
    <w:tmpl w:val="52225A8E"/>
    <w:lvl w:ilvl="0" w:tplc="2406757A">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A97D75"/>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738719A"/>
    <w:multiLevelType w:val="multilevel"/>
    <w:tmpl w:val="EE66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859334E"/>
    <w:multiLevelType w:val="multilevel"/>
    <w:tmpl w:val="F0DEF35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AA4E96"/>
    <w:multiLevelType w:val="hybridMultilevel"/>
    <w:tmpl w:val="3D228E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0B1BFD"/>
    <w:multiLevelType w:val="hybridMultilevel"/>
    <w:tmpl w:val="DA38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143AFE"/>
    <w:multiLevelType w:val="hybridMultilevel"/>
    <w:tmpl w:val="C4FC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AB40A0"/>
    <w:multiLevelType w:val="hybridMultilevel"/>
    <w:tmpl w:val="E8C2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F75F4C"/>
    <w:multiLevelType w:val="hybridMultilevel"/>
    <w:tmpl w:val="5F861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5D156F"/>
    <w:multiLevelType w:val="multilevel"/>
    <w:tmpl w:val="D85CFC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C905BF"/>
    <w:multiLevelType w:val="hybridMultilevel"/>
    <w:tmpl w:val="7EE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EB0F1F"/>
    <w:multiLevelType w:val="hybridMultilevel"/>
    <w:tmpl w:val="A258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942217"/>
    <w:multiLevelType w:val="hybridMultilevel"/>
    <w:tmpl w:val="FE80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BA299B"/>
    <w:multiLevelType w:val="hybridMultilevel"/>
    <w:tmpl w:val="C5FC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2D7B4C"/>
    <w:multiLevelType w:val="hybridMultilevel"/>
    <w:tmpl w:val="AB6CF1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306784"/>
    <w:multiLevelType w:val="hybridMultilevel"/>
    <w:tmpl w:val="03788F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EA6A45"/>
    <w:multiLevelType w:val="multilevel"/>
    <w:tmpl w:val="2AEC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3F06F1"/>
    <w:multiLevelType w:val="multilevel"/>
    <w:tmpl w:val="A7088CD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C4144A6"/>
    <w:multiLevelType w:val="hybridMultilevel"/>
    <w:tmpl w:val="552E1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0B0FC8"/>
    <w:multiLevelType w:val="multilevel"/>
    <w:tmpl w:val="5FCA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94551"/>
    <w:multiLevelType w:val="multilevel"/>
    <w:tmpl w:val="05B0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407DA"/>
    <w:multiLevelType w:val="hybridMultilevel"/>
    <w:tmpl w:val="1C1222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5452361"/>
    <w:multiLevelType w:val="hybridMultilevel"/>
    <w:tmpl w:val="DCB0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E06FAA"/>
    <w:multiLevelType w:val="hybridMultilevel"/>
    <w:tmpl w:val="57C2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30"/>
  </w:num>
  <w:num w:numId="4">
    <w:abstractNumId w:val="29"/>
  </w:num>
  <w:num w:numId="5">
    <w:abstractNumId w:val="25"/>
  </w:num>
  <w:num w:numId="6">
    <w:abstractNumId w:val="42"/>
  </w:num>
  <w:num w:numId="7">
    <w:abstractNumId w:val="31"/>
  </w:num>
  <w:num w:numId="8">
    <w:abstractNumId w:val="35"/>
  </w:num>
  <w:num w:numId="9">
    <w:abstractNumId w:val="0"/>
  </w:num>
  <w:num w:numId="10">
    <w:abstractNumId w:val="38"/>
  </w:num>
  <w:num w:numId="11">
    <w:abstractNumId w:val="39"/>
  </w:num>
  <w:num w:numId="12">
    <w:abstractNumId w:val="9"/>
  </w:num>
  <w:num w:numId="13">
    <w:abstractNumId w:val="11"/>
  </w:num>
  <w:num w:numId="14">
    <w:abstractNumId w:val="22"/>
  </w:num>
  <w:num w:numId="15">
    <w:abstractNumId w:val="4"/>
  </w:num>
  <w:num w:numId="16">
    <w:abstractNumId w:val="3"/>
  </w:num>
  <w:num w:numId="17">
    <w:abstractNumId w:val="5"/>
  </w:num>
  <w:num w:numId="18">
    <w:abstractNumId w:val="20"/>
  </w:num>
  <w:num w:numId="19">
    <w:abstractNumId w:val="6"/>
  </w:num>
  <w:num w:numId="20">
    <w:abstractNumId w:val="28"/>
  </w:num>
  <w:num w:numId="21">
    <w:abstractNumId w:val="21"/>
  </w:num>
  <w:num w:numId="22">
    <w:abstractNumId w:val="33"/>
  </w:num>
  <w:num w:numId="23">
    <w:abstractNumId w:val="27"/>
  </w:num>
  <w:num w:numId="24">
    <w:abstractNumId w:val="12"/>
  </w:num>
  <w:num w:numId="25">
    <w:abstractNumId w:val="7"/>
  </w:num>
  <w:num w:numId="26">
    <w:abstractNumId w:val="41"/>
  </w:num>
  <w:num w:numId="27">
    <w:abstractNumId w:val="13"/>
  </w:num>
  <w:num w:numId="28">
    <w:abstractNumId w:val="24"/>
  </w:num>
  <w:num w:numId="29">
    <w:abstractNumId w:val="36"/>
  </w:num>
  <w:num w:numId="30">
    <w:abstractNumId w:val="40"/>
  </w:num>
  <w:num w:numId="31">
    <w:abstractNumId w:val="32"/>
  </w:num>
  <w:num w:numId="32">
    <w:abstractNumId w:val="8"/>
  </w:num>
  <w:num w:numId="33">
    <w:abstractNumId w:val="1"/>
  </w:num>
  <w:num w:numId="34">
    <w:abstractNumId w:val="2"/>
  </w:num>
  <w:num w:numId="35">
    <w:abstractNumId w:val="37"/>
  </w:num>
  <w:num w:numId="36">
    <w:abstractNumId w:val="26"/>
  </w:num>
  <w:num w:numId="37">
    <w:abstractNumId w:val="16"/>
  </w:num>
  <w:num w:numId="38">
    <w:abstractNumId w:val="14"/>
  </w:num>
  <w:num w:numId="39">
    <w:abstractNumId w:val="10"/>
  </w:num>
  <w:num w:numId="40">
    <w:abstractNumId w:val="18"/>
  </w:num>
  <w:num w:numId="41">
    <w:abstractNumId w:val="23"/>
  </w:num>
  <w:num w:numId="42">
    <w:abstractNumId w:val="19"/>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applyBreakingRules/>
    <w:compatSetting w:name="compatibilityMode" w:uri="http://schemas.microsoft.com/office/word" w:val="12"/>
  </w:compat>
  <w:rsids>
    <w:rsidRoot w:val="001D33BB"/>
    <w:rsid w:val="001057A8"/>
    <w:rsid w:val="001D33BB"/>
    <w:rsid w:val="005655DD"/>
    <w:rsid w:val="00787DB8"/>
    <w:rsid w:val="007C2C95"/>
    <w:rsid w:val="008B3181"/>
    <w:rsid w:val="00BE3247"/>
    <w:rsid w:val="00CD11B5"/>
    <w:rsid w:val="00DC2B6F"/>
    <w:rsid w:val="00EA0A10"/>
    <w:rsid w:val="00F3628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5:docId w15:val="{8F3310FD-0F91-4378-B533-54C516A4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color w:val="000000"/>
        <w:sz w:val="24"/>
        <w:szCs w:val="24"/>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1B5"/>
  </w:style>
  <w:style w:type="paragraph" w:styleId="Heading1">
    <w:name w:val="heading 1"/>
    <w:basedOn w:val="Normal1"/>
    <w:next w:val="Normal1"/>
    <w:rsid w:val="001D33BB"/>
    <w:pPr>
      <w:keepNext/>
      <w:keepLines/>
      <w:spacing w:before="480" w:after="120"/>
      <w:contextualSpacing/>
      <w:outlineLvl w:val="0"/>
    </w:pPr>
    <w:rPr>
      <w:b/>
      <w:sz w:val="48"/>
      <w:szCs w:val="48"/>
    </w:rPr>
  </w:style>
  <w:style w:type="paragraph" w:styleId="Heading2">
    <w:name w:val="heading 2"/>
    <w:basedOn w:val="Normal1"/>
    <w:next w:val="Normal1"/>
    <w:rsid w:val="001D33BB"/>
    <w:pPr>
      <w:keepNext/>
      <w:keepLines/>
      <w:spacing w:before="360" w:after="80"/>
      <w:contextualSpacing/>
      <w:outlineLvl w:val="1"/>
    </w:pPr>
    <w:rPr>
      <w:b/>
      <w:sz w:val="36"/>
      <w:szCs w:val="36"/>
    </w:rPr>
  </w:style>
  <w:style w:type="paragraph" w:styleId="Heading3">
    <w:name w:val="heading 3"/>
    <w:basedOn w:val="Normal1"/>
    <w:next w:val="Normal1"/>
    <w:rsid w:val="001D33BB"/>
    <w:pPr>
      <w:keepNext/>
      <w:keepLines/>
      <w:spacing w:before="280" w:after="80"/>
      <w:contextualSpacing/>
      <w:outlineLvl w:val="2"/>
    </w:pPr>
    <w:rPr>
      <w:b/>
      <w:sz w:val="28"/>
      <w:szCs w:val="28"/>
    </w:rPr>
  </w:style>
  <w:style w:type="paragraph" w:styleId="Heading4">
    <w:name w:val="heading 4"/>
    <w:basedOn w:val="Normal1"/>
    <w:next w:val="Normal1"/>
    <w:rsid w:val="001D33BB"/>
    <w:pPr>
      <w:keepNext/>
      <w:keepLines/>
      <w:spacing w:before="240" w:after="40"/>
      <w:contextualSpacing/>
      <w:outlineLvl w:val="3"/>
    </w:pPr>
    <w:rPr>
      <w:b/>
    </w:rPr>
  </w:style>
  <w:style w:type="paragraph" w:styleId="Heading5">
    <w:name w:val="heading 5"/>
    <w:basedOn w:val="Normal1"/>
    <w:next w:val="Normal1"/>
    <w:rsid w:val="001D33BB"/>
    <w:pPr>
      <w:keepNext/>
      <w:keepLines/>
      <w:spacing w:before="220" w:after="40"/>
      <w:contextualSpacing/>
      <w:outlineLvl w:val="4"/>
    </w:pPr>
    <w:rPr>
      <w:b/>
      <w:sz w:val="22"/>
      <w:szCs w:val="22"/>
    </w:rPr>
  </w:style>
  <w:style w:type="paragraph" w:styleId="Heading6">
    <w:name w:val="heading 6"/>
    <w:basedOn w:val="Normal1"/>
    <w:next w:val="Normal1"/>
    <w:rsid w:val="001D33BB"/>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33BB"/>
  </w:style>
  <w:style w:type="paragraph" w:styleId="Title">
    <w:name w:val="Title"/>
    <w:basedOn w:val="Normal1"/>
    <w:next w:val="Normal1"/>
    <w:rsid w:val="001D33BB"/>
    <w:pPr>
      <w:keepNext/>
      <w:keepLines/>
      <w:spacing w:before="480" w:after="120"/>
      <w:contextualSpacing/>
    </w:pPr>
    <w:rPr>
      <w:b/>
      <w:sz w:val="72"/>
      <w:szCs w:val="72"/>
    </w:rPr>
  </w:style>
  <w:style w:type="paragraph" w:styleId="Subtitle">
    <w:name w:val="Subtitle"/>
    <w:basedOn w:val="Normal1"/>
    <w:next w:val="Normal1"/>
    <w:rsid w:val="001D33BB"/>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C2B6F"/>
    <w:pPr>
      <w:spacing w:after="160" w:line="259" w:lineRule="auto"/>
      <w:ind w:left="720"/>
      <w:contextualSpacing/>
    </w:pPr>
    <w:rPr>
      <w:rFonts w:asciiTheme="minorHAnsi" w:eastAsiaTheme="minorHAnsi" w:hAnsiTheme="minorHAnsi" w:cstheme="minorBidi"/>
      <w:color w:val="auto"/>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www.bangkokbank.com/BangkokBank/PersonalBanking/DailyBanking/Accounts/Pages/StatementSavings.aspx"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hyperlink" Target="http://www.bangkokbank.com/BangkokBank/PersonalBanking/DailyBanking/Be1stVisaDebitCard/Be1stSmart/Pages/Default.aspx" TargetMode="Externa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hyperlink" Target="http://www.bangkokbank.com/BangkokBank/PersonalBanking/DailyBanking/Be1stVisaDebitCard/Be1stCard/Pages/default.aspx"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37</Pages>
  <Words>8793</Words>
  <Characters>50123</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Homeplus</dc:creator>
  <cp:lastModifiedBy>mikk inchayanunth</cp:lastModifiedBy>
  <cp:revision>4</cp:revision>
  <dcterms:created xsi:type="dcterms:W3CDTF">2016-02-26T17:13:00Z</dcterms:created>
  <dcterms:modified xsi:type="dcterms:W3CDTF">2016-02-26T20:18:00Z</dcterms:modified>
</cp:coreProperties>
</file>