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B22" w:rsidRPr="00045609" w:rsidRDefault="00496B22" w:rsidP="0015200A">
      <w:pPr>
        <w:pStyle w:val="Title"/>
        <w:jc w:val="both"/>
        <w:rPr>
          <w:rFonts w:asciiTheme="majorHAnsi" w:hAnsiTheme="majorHAnsi"/>
          <w:color w:val="auto"/>
          <w:sz w:val="24"/>
        </w:rPr>
      </w:pPr>
      <w:r w:rsidRPr="00045609">
        <w:rPr>
          <w:rFonts w:asciiTheme="majorHAnsi" w:hAnsiTheme="majorHAnsi"/>
          <w:color w:val="auto"/>
          <w:sz w:val="24"/>
        </w:rPr>
        <w:t>Chapter 1: Financial Statements and Business Decisions</w:t>
      </w:r>
    </w:p>
    <w:p w:rsidR="00496B22" w:rsidRPr="00045609" w:rsidRDefault="00496B22" w:rsidP="0015200A">
      <w:pPr>
        <w:pStyle w:val="Title"/>
        <w:jc w:val="left"/>
        <w:rPr>
          <w:rFonts w:asciiTheme="minorHAnsi" w:hAnsiTheme="minorHAnsi"/>
          <w:b w:val="0"/>
          <w:bCs w:val="0"/>
          <w:color w:val="auto"/>
          <w:sz w:val="20"/>
          <w:szCs w:val="20"/>
        </w:rPr>
      </w:pPr>
    </w:p>
    <w:p w:rsidR="0015200A" w:rsidRPr="00045609" w:rsidRDefault="0015200A" w:rsidP="0015200A">
      <w:pPr>
        <w:pStyle w:val="Title"/>
        <w:jc w:val="left"/>
        <w:outlineLvl w:val="0"/>
        <w:rPr>
          <w:rFonts w:asciiTheme="minorHAnsi" w:hAnsiTheme="minorHAnsi"/>
          <w:color w:val="auto"/>
          <w:sz w:val="20"/>
          <w:szCs w:val="20"/>
          <w:u w:val="single"/>
        </w:rPr>
      </w:pPr>
      <w:bookmarkStart w:id="0" w:name="_Toc115322891"/>
      <w:bookmarkStart w:id="1" w:name="_Toc115322892"/>
      <w:r w:rsidRPr="00045609">
        <w:rPr>
          <w:rFonts w:asciiTheme="minorHAnsi" w:hAnsiTheme="minorHAnsi"/>
          <w:color w:val="auto"/>
          <w:sz w:val="20"/>
          <w:szCs w:val="20"/>
          <w:u w:val="single"/>
        </w:rPr>
        <w:t>CHAPTER SUMMARY</w:t>
      </w:r>
      <w:bookmarkEnd w:id="0"/>
    </w:p>
    <w:p w:rsidR="0015200A" w:rsidRPr="00045609" w:rsidRDefault="0015200A" w:rsidP="0015200A">
      <w:pPr>
        <w:pStyle w:val="Title"/>
        <w:jc w:val="left"/>
        <w:rPr>
          <w:rFonts w:asciiTheme="minorHAnsi" w:hAnsiTheme="minorHAnsi"/>
          <w:b w:val="0"/>
          <w:bCs w:val="0"/>
          <w:color w:val="auto"/>
          <w:sz w:val="20"/>
          <w:szCs w:val="20"/>
        </w:rPr>
      </w:pPr>
    </w:p>
    <w:p w:rsidR="0015200A" w:rsidRPr="00045609" w:rsidRDefault="0015200A" w:rsidP="0015200A">
      <w:pPr>
        <w:pStyle w:val="Title"/>
        <w:jc w:val="left"/>
        <w:rPr>
          <w:rFonts w:asciiTheme="minorHAnsi" w:hAnsiTheme="minorHAnsi"/>
          <w:b w:val="0"/>
          <w:bCs w:val="0"/>
          <w:color w:val="auto"/>
          <w:sz w:val="20"/>
          <w:szCs w:val="20"/>
        </w:rPr>
      </w:pPr>
      <w:r w:rsidRPr="00045609">
        <w:rPr>
          <w:rFonts w:asciiTheme="minorHAnsi" w:hAnsiTheme="minorHAnsi"/>
          <w:b w:val="0"/>
          <w:bCs w:val="0"/>
          <w:color w:val="auto"/>
          <w:sz w:val="20"/>
          <w:szCs w:val="20"/>
        </w:rPr>
        <w:t>The four basic financial statements are the balance sheet, the income statement, the statement of retained earnings, and the statement of cash flows.</w:t>
      </w:r>
    </w:p>
    <w:p w:rsidR="0015200A" w:rsidRPr="00045609" w:rsidRDefault="0015200A" w:rsidP="0015200A">
      <w:pPr>
        <w:pStyle w:val="Title"/>
        <w:jc w:val="left"/>
        <w:rPr>
          <w:rFonts w:asciiTheme="minorHAnsi" w:hAnsiTheme="minorHAnsi"/>
          <w:b w:val="0"/>
          <w:bCs w:val="0"/>
          <w:color w:val="auto"/>
          <w:sz w:val="20"/>
          <w:szCs w:val="20"/>
        </w:rPr>
      </w:pPr>
    </w:p>
    <w:p w:rsidR="0015200A" w:rsidRPr="00045609" w:rsidRDefault="0015200A" w:rsidP="0015200A">
      <w:pPr>
        <w:pStyle w:val="Title"/>
        <w:jc w:val="left"/>
        <w:rPr>
          <w:rFonts w:asciiTheme="minorHAnsi" w:hAnsiTheme="minorHAnsi"/>
          <w:b w:val="0"/>
          <w:bCs w:val="0"/>
          <w:color w:val="auto"/>
          <w:sz w:val="20"/>
          <w:szCs w:val="20"/>
        </w:rPr>
      </w:pPr>
      <w:r w:rsidRPr="00045609">
        <w:rPr>
          <w:rFonts w:asciiTheme="minorHAnsi" w:hAnsiTheme="minorHAnsi"/>
          <w:b w:val="0"/>
          <w:bCs w:val="0"/>
          <w:color w:val="auto"/>
          <w:sz w:val="20"/>
          <w:szCs w:val="20"/>
        </w:rPr>
        <w:t>The balance sheet is a statement of financial position that reports dollar amounts for the assets, liabilities, and stockholders’ equity at a specific point.</w:t>
      </w:r>
    </w:p>
    <w:p w:rsidR="0015200A" w:rsidRPr="00045609" w:rsidRDefault="0015200A" w:rsidP="0015200A">
      <w:pPr>
        <w:pStyle w:val="Title"/>
        <w:jc w:val="left"/>
        <w:rPr>
          <w:rFonts w:asciiTheme="minorHAnsi" w:hAnsiTheme="minorHAnsi"/>
          <w:b w:val="0"/>
          <w:bCs w:val="0"/>
          <w:color w:val="auto"/>
          <w:sz w:val="20"/>
          <w:szCs w:val="20"/>
        </w:rPr>
      </w:pPr>
    </w:p>
    <w:p w:rsidR="0015200A" w:rsidRPr="00045609" w:rsidRDefault="0015200A" w:rsidP="0015200A">
      <w:pPr>
        <w:pStyle w:val="Title"/>
        <w:jc w:val="left"/>
        <w:rPr>
          <w:rFonts w:asciiTheme="minorHAnsi" w:hAnsiTheme="minorHAnsi"/>
          <w:b w:val="0"/>
          <w:bCs w:val="0"/>
          <w:color w:val="auto"/>
          <w:sz w:val="20"/>
          <w:szCs w:val="20"/>
        </w:rPr>
      </w:pPr>
      <w:r w:rsidRPr="00045609">
        <w:rPr>
          <w:rFonts w:asciiTheme="minorHAnsi" w:hAnsiTheme="minorHAnsi"/>
          <w:b w:val="0"/>
          <w:bCs w:val="0"/>
          <w:color w:val="auto"/>
          <w:sz w:val="20"/>
          <w:szCs w:val="20"/>
        </w:rPr>
        <w:t>The income statement is a statement of operations that reports revenues, expenses (and costs), and net income for a stated period.</w:t>
      </w:r>
    </w:p>
    <w:p w:rsidR="0015200A" w:rsidRPr="00045609" w:rsidRDefault="0015200A" w:rsidP="0015200A">
      <w:pPr>
        <w:pStyle w:val="Title"/>
        <w:jc w:val="left"/>
        <w:rPr>
          <w:rFonts w:asciiTheme="minorHAnsi" w:hAnsiTheme="minorHAnsi"/>
          <w:b w:val="0"/>
          <w:bCs w:val="0"/>
          <w:color w:val="auto"/>
          <w:sz w:val="20"/>
          <w:szCs w:val="20"/>
        </w:rPr>
      </w:pPr>
    </w:p>
    <w:p w:rsidR="0015200A" w:rsidRPr="00045609" w:rsidRDefault="0015200A" w:rsidP="0015200A">
      <w:pPr>
        <w:pStyle w:val="Title"/>
        <w:jc w:val="left"/>
        <w:rPr>
          <w:rFonts w:asciiTheme="minorHAnsi" w:hAnsiTheme="minorHAnsi"/>
          <w:b w:val="0"/>
          <w:bCs w:val="0"/>
          <w:color w:val="auto"/>
          <w:sz w:val="20"/>
          <w:szCs w:val="20"/>
        </w:rPr>
      </w:pPr>
      <w:r w:rsidRPr="00045609">
        <w:rPr>
          <w:rFonts w:asciiTheme="minorHAnsi" w:hAnsiTheme="minorHAnsi"/>
          <w:b w:val="0"/>
          <w:bCs w:val="0"/>
          <w:color w:val="auto"/>
          <w:sz w:val="20"/>
          <w:szCs w:val="20"/>
        </w:rPr>
        <w:t>The statement of retained earnings explains changes to the retained earnings balance that occurred during the reporting period.</w:t>
      </w:r>
    </w:p>
    <w:p w:rsidR="0015200A" w:rsidRPr="00045609" w:rsidRDefault="0015200A" w:rsidP="0015200A">
      <w:pPr>
        <w:pStyle w:val="Title"/>
        <w:jc w:val="left"/>
        <w:rPr>
          <w:rFonts w:asciiTheme="minorHAnsi" w:hAnsiTheme="minorHAnsi"/>
          <w:b w:val="0"/>
          <w:bCs w:val="0"/>
          <w:color w:val="auto"/>
          <w:sz w:val="20"/>
          <w:szCs w:val="20"/>
        </w:rPr>
      </w:pPr>
    </w:p>
    <w:p w:rsidR="0015200A" w:rsidRPr="00045609" w:rsidRDefault="0015200A" w:rsidP="0015200A">
      <w:pPr>
        <w:pStyle w:val="Title"/>
        <w:jc w:val="left"/>
        <w:rPr>
          <w:rFonts w:asciiTheme="minorHAnsi" w:hAnsiTheme="minorHAnsi"/>
          <w:b w:val="0"/>
          <w:bCs w:val="0"/>
          <w:color w:val="auto"/>
          <w:sz w:val="20"/>
          <w:szCs w:val="20"/>
        </w:rPr>
      </w:pPr>
      <w:r w:rsidRPr="00045609">
        <w:rPr>
          <w:rFonts w:asciiTheme="minorHAnsi" w:hAnsiTheme="minorHAnsi"/>
          <w:b w:val="0"/>
          <w:bCs w:val="0"/>
          <w:color w:val="auto"/>
          <w:sz w:val="20"/>
          <w:szCs w:val="20"/>
        </w:rPr>
        <w:t>The statement of cash flows reports inflows and outflows of cash by activity for a specific period.</w:t>
      </w:r>
    </w:p>
    <w:p w:rsidR="0015200A" w:rsidRPr="00045609" w:rsidRDefault="0015200A" w:rsidP="0015200A">
      <w:pPr>
        <w:pStyle w:val="Title"/>
        <w:jc w:val="left"/>
        <w:rPr>
          <w:rFonts w:asciiTheme="minorHAnsi" w:hAnsiTheme="minorHAnsi"/>
          <w:b w:val="0"/>
          <w:bCs w:val="0"/>
          <w:color w:val="auto"/>
          <w:sz w:val="20"/>
          <w:szCs w:val="20"/>
        </w:rPr>
      </w:pPr>
    </w:p>
    <w:p w:rsidR="0015200A" w:rsidRPr="00045609" w:rsidRDefault="0015200A" w:rsidP="0015200A">
      <w:pPr>
        <w:pStyle w:val="Title"/>
        <w:jc w:val="left"/>
        <w:rPr>
          <w:rFonts w:asciiTheme="minorHAnsi" w:hAnsiTheme="minorHAnsi"/>
          <w:b w:val="0"/>
          <w:bCs w:val="0"/>
          <w:color w:val="auto"/>
          <w:sz w:val="20"/>
          <w:szCs w:val="20"/>
        </w:rPr>
      </w:pPr>
      <w:r w:rsidRPr="00045609">
        <w:rPr>
          <w:rFonts w:asciiTheme="minorHAnsi" w:hAnsiTheme="minorHAnsi"/>
          <w:b w:val="0"/>
          <w:bCs w:val="0"/>
          <w:color w:val="auto"/>
          <w:sz w:val="20"/>
          <w:szCs w:val="20"/>
        </w:rPr>
        <w:t>The financial statements and the parties to the accounting communication process are illustrated in the context of the purchase of a personal computer disk drive manufacturer (</w:t>
      </w:r>
      <w:proofErr w:type="spellStart"/>
      <w:r w:rsidRPr="00045609">
        <w:rPr>
          <w:rFonts w:asciiTheme="minorHAnsi" w:hAnsiTheme="minorHAnsi"/>
          <w:b w:val="0"/>
          <w:bCs w:val="0"/>
          <w:color w:val="auto"/>
          <w:sz w:val="20"/>
          <w:szCs w:val="20"/>
        </w:rPr>
        <w:t>Maxidrive</w:t>
      </w:r>
      <w:proofErr w:type="spellEnd"/>
      <w:r w:rsidRPr="00045609">
        <w:rPr>
          <w:rFonts w:asciiTheme="minorHAnsi" w:hAnsiTheme="minorHAnsi"/>
          <w:b w:val="0"/>
          <w:bCs w:val="0"/>
          <w:color w:val="auto"/>
          <w:sz w:val="20"/>
          <w:szCs w:val="20"/>
        </w:rPr>
        <w:t xml:space="preserve"> Corporation) that released fraudulent financial statements. The next four chapters provide an examination of the process of preparing financial statements and their use in business decision-making. The student will learn to analyze business transactions using basic accounting equations to determine exactly how the results of future business decisions will be reflected in financial statements. Students will also begin learning how to examine financial statements of other companies to draw inferences about the quality of the decisions managers make. This is the heart of financial statement analysis. The accounting equation for the balance sheet, Assets = Liabilities + Stockholders’ Equity, is the foundation for the entire accounting process and the understanding of financial statements.</w:t>
      </w:r>
    </w:p>
    <w:p w:rsidR="0015200A" w:rsidRPr="00045609" w:rsidRDefault="0015200A" w:rsidP="0015200A">
      <w:pPr>
        <w:pStyle w:val="Title"/>
        <w:jc w:val="left"/>
        <w:outlineLvl w:val="0"/>
        <w:rPr>
          <w:rFonts w:asciiTheme="minorHAnsi" w:hAnsiTheme="minorHAnsi"/>
          <w:b w:val="0"/>
          <w:bCs w:val="0"/>
          <w:color w:val="auto"/>
          <w:sz w:val="20"/>
          <w:szCs w:val="20"/>
          <w:u w:val="single"/>
        </w:rPr>
      </w:pPr>
    </w:p>
    <w:p w:rsidR="00496B22" w:rsidRPr="00045609" w:rsidRDefault="00496B22" w:rsidP="0015200A">
      <w:pPr>
        <w:pStyle w:val="Title"/>
        <w:jc w:val="left"/>
        <w:outlineLvl w:val="0"/>
        <w:rPr>
          <w:rFonts w:asciiTheme="minorHAnsi" w:hAnsiTheme="minorHAnsi"/>
          <w:b w:val="0"/>
          <w:bCs w:val="0"/>
          <w:color w:val="auto"/>
          <w:sz w:val="20"/>
          <w:szCs w:val="20"/>
          <w:u w:val="single"/>
        </w:rPr>
      </w:pPr>
      <w:r w:rsidRPr="00045609">
        <w:rPr>
          <w:rFonts w:asciiTheme="minorHAnsi" w:hAnsiTheme="minorHAnsi"/>
          <w:b w:val="0"/>
          <w:bCs w:val="0"/>
          <w:color w:val="auto"/>
          <w:sz w:val="20"/>
          <w:szCs w:val="20"/>
          <w:u w:val="single"/>
        </w:rPr>
        <w:t>CHAPTER OBJECTIVES</w:t>
      </w:r>
      <w:bookmarkEnd w:id="1"/>
    </w:p>
    <w:p w:rsidR="00496B22" w:rsidRPr="00045609" w:rsidRDefault="00496B22" w:rsidP="0015200A">
      <w:pPr>
        <w:pStyle w:val="Title"/>
        <w:jc w:val="left"/>
        <w:rPr>
          <w:rFonts w:asciiTheme="minorHAnsi" w:hAnsiTheme="minorHAnsi"/>
          <w:b w:val="0"/>
          <w:bCs w:val="0"/>
          <w:color w:val="auto"/>
          <w:sz w:val="20"/>
          <w:szCs w:val="20"/>
        </w:rPr>
      </w:pPr>
    </w:p>
    <w:p w:rsidR="00496B22" w:rsidRPr="00045609" w:rsidRDefault="00496B22" w:rsidP="0015200A">
      <w:pPr>
        <w:pStyle w:val="IRMLevel1"/>
        <w:numPr>
          <w:ilvl w:val="0"/>
          <w:numId w:val="0"/>
        </w:numPr>
        <w:spacing w:after="0"/>
        <w:ind w:left="540" w:hanging="540"/>
        <w:rPr>
          <w:rFonts w:asciiTheme="minorHAnsi" w:hAnsiTheme="minorHAnsi"/>
          <w:b w:val="0"/>
          <w:bCs w:val="0"/>
          <w:sz w:val="20"/>
          <w:szCs w:val="20"/>
        </w:rPr>
      </w:pPr>
      <w:r w:rsidRPr="00045609">
        <w:rPr>
          <w:rFonts w:asciiTheme="minorHAnsi" w:hAnsiTheme="minorHAnsi"/>
          <w:b w:val="0"/>
          <w:bCs w:val="0"/>
          <w:sz w:val="20"/>
          <w:szCs w:val="20"/>
        </w:rPr>
        <w:t>LO1 Recognize the information conveyed in each of the four basic financial statements and the way that it is used by different decision makers (investors, creditors, and managers).</w:t>
      </w:r>
    </w:p>
    <w:p w:rsidR="00496B22" w:rsidRPr="00045609" w:rsidRDefault="00496B22" w:rsidP="0015200A">
      <w:pPr>
        <w:pStyle w:val="IRMLevel1"/>
        <w:numPr>
          <w:ilvl w:val="0"/>
          <w:numId w:val="0"/>
        </w:numPr>
        <w:spacing w:after="0"/>
        <w:ind w:left="540" w:hanging="540"/>
        <w:rPr>
          <w:rFonts w:asciiTheme="minorHAnsi" w:hAnsiTheme="minorHAnsi"/>
          <w:b w:val="0"/>
          <w:bCs w:val="0"/>
          <w:sz w:val="20"/>
          <w:szCs w:val="20"/>
        </w:rPr>
      </w:pPr>
      <w:r w:rsidRPr="00045609">
        <w:rPr>
          <w:rFonts w:asciiTheme="minorHAnsi" w:hAnsiTheme="minorHAnsi"/>
          <w:b w:val="0"/>
          <w:bCs w:val="0"/>
          <w:sz w:val="20"/>
          <w:szCs w:val="20"/>
        </w:rPr>
        <w:t>LO2 Identify the role of generally accepted accounting principles (GAAP) in determining the content of financial statements.</w:t>
      </w:r>
    </w:p>
    <w:p w:rsidR="00496B22" w:rsidRPr="00045609" w:rsidRDefault="00496B22" w:rsidP="0015200A">
      <w:pPr>
        <w:pStyle w:val="IRMLevel1"/>
        <w:numPr>
          <w:ilvl w:val="0"/>
          <w:numId w:val="0"/>
        </w:numPr>
        <w:spacing w:after="0"/>
        <w:ind w:left="540" w:hanging="540"/>
        <w:rPr>
          <w:rFonts w:asciiTheme="minorHAnsi" w:hAnsiTheme="minorHAnsi"/>
          <w:b w:val="0"/>
          <w:bCs w:val="0"/>
          <w:sz w:val="20"/>
          <w:szCs w:val="20"/>
        </w:rPr>
      </w:pPr>
      <w:r w:rsidRPr="00045609">
        <w:rPr>
          <w:rFonts w:asciiTheme="minorHAnsi" w:hAnsiTheme="minorHAnsi"/>
          <w:b w:val="0"/>
          <w:bCs w:val="0"/>
          <w:sz w:val="20"/>
          <w:szCs w:val="20"/>
        </w:rPr>
        <w:t>LO3 Distinguish the roles of managers and auditors in the accounting communication process.</w:t>
      </w:r>
    </w:p>
    <w:p w:rsidR="00496B22" w:rsidRPr="00045609" w:rsidRDefault="00496B22" w:rsidP="0015200A">
      <w:pPr>
        <w:pStyle w:val="IRMLevel1"/>
        <w:numPr>
          <w:ilvl w:val="0"/>
          <w:numId w:val="0"/>
        </w:numPr>
        <w:spacing w:after="0"/>
        <w:ind w:left="540" w:hanging="540"/>
        <w:rPr>
          <w:rFonts w:asciiTheme="minorHAnsi" w:hAnsiTheme="minorHAnsi"/>
          <w:b w:val="0"/>
          <w:bCs w:val="0"/>
          <w:sz w:val="20"/>
          <w:szCs w:val="20"/>
        </w:rPr>
      </w:pPr>
      <w:r w:rsidRPr="00045609">
        <w:rPr>
          <w:rFonts w:asciiTheme="minorHAnsi" w:hAnsiTheme="minorHAnsi"/>
          <w:b w:val="0"/>
          <w:bCs w:val="0"/>
          <w:sz w:val="20"/>
          <w:szCs w:val="20"/>
        </w:rPr>
        <w:t>LO4 Appreciate the importance of ethics, reputation, and legal liability in accounting.</w:t>
      </w:r>
    </w:p>
    <w:p w:rsidR="00496B22" w:rsidRPr="00045609" w:rsidRDefault="00496B22" w:rsidP="0015200A">
      <w:pPr>
        <w:pStyle w:val="IRMLevel1"/>
        <w:numPr>
          <w:ilvl w:val="0"/>
          <w:numId w:val="0"/>
        </w:numPr>
        <w:spacing w:after="0"/>
        <w:ind w:left="540" w:hanging="540"/>
        <w:rPr>
          <w:rFonts w:asciiTheme="minorHAnsi" w:hAnsiTheme="minorHAnsi"/>
          <w:b w:val="0"/>
          <w:bCs w:val="0"/>
          <w:sz w:val="20"/>
          <w:szCs w:val="20"/>
        </w:rPr>
      </w:pPr>
    </w:p>
    <w:p w:rsidR="0015200A" w:rsidRPr="00045609" w:rsidRDefault="0015200A">
      <w:pPr>
        <w:spacing w:after="200" w:line="276" w:lineRule="auto"/>
        <w:rPr>
          <w:rFonts w:asciiTheme="minorHAnsi" w:hAnsiTheme="minorHAnsi"/>
          <w:sz w:val="20"/>
          <w:szCs w:val="20"/>
          <w:u w:val="single"/>
        </w:rPr>
      </w:pPr>
      <w:bookmarkStart w:id="2" w:name="_Toc115322893"/>
      <w:r w:rsidRPr="00045609">
        <w:rPr>
          <w:rFonts w:asciiTheme="minorHAnsi" w:hAnsiTheme="minorHAnsi"/>
          <w:b/>
          <w:bCs/>
          <w:sz w:val="20"/>
          <w:szCs w:val="20"/>
          <w:u w:val="single"/>
        </w:rPr>
        <w:br w:type="page"/>
      </w:r>
    </w:p>
    <w:p w:rsidR="00496B22" w:rsidRPr="00045609" w:rsidRDefault="00496B22" w:rsidP="0015200A">
      <w:pPr>
        <w:pStyle w:val="Title"/>
        <w:jc w:val="left"/>
        <w:outlineLvl w:val="0"/>
        <w:rPr>
          <w:rFonts w:asciiTheme="minorHAnsi" w:hAnsiTheme="minorHAnsi"/>
          <w:b w:val="0"/>
          <w:bCs w:val="0"/>
          <w:color w:val="auto"/>
          <w:sz w:val="20"/>
          <w:szCs w:val="20"/>
          <w:u w:val="single"/>
        </w:rPr>
      </w:pPr>
      <w:r w:rsidRPr="00045609">
        <w:rPr>
          <w:rFonts w:asciiTheme="minorHAnsi" w:hAnsiTheme="minorHAnsi"/>
          <w:b w:val="0"/>
          <w:bCs w:val="0"/>
          <w:color w:val="auto"/>
          <w:sz w:val="20"/>
          <w:szCs w:val="20"/>
          <w:u w:val="single"/>
        </w:rPr>
        <w:lastRenderedPageBreak/>
        <w:t>CHAPTER OUTLINE</w:t>
      </w:r>
      <w:bookmarkEnd w:id="2"/>
    </w:p>
    <w:p w:rsidR="00496B22" w:rsidRPr="00045609" w:rsidRDefault="00496B22" w:rsidP="0015200A">
      <w:pPr>
        <w:pStyle w:val="Title"/>
        <w:jc w:val="left"/>
        <w:rPr>
          <w:rFonts w:asciiTheme="minorHAnsi" w:hAnsiTheme="minorHAnsi"/>
          <w:b w:val="0"/>
          <w:bCs w:val="0"/>
          <w:color w:val="auto"/>
          <w:sz w:val="20"/>
          <w:szCs w:val="20"/>
        </w:rPr>
      </w:pPr>
    </w:p>
    <w:p w:rsidR="00496B22" w:rsidRPr="00045609" w:rsidRDefault="00496B22" w:rsidP="0015200A">
      <w:pPr>
        <w:pStyle w:val="IRMLevel1"/>
        <w:numPr>
          <w:ilvl w:val="0"/>
          <w:numId w:val="8"/>
        </w:numPr>
        <w:spacing w:after="0"/>
        <w:ind w:left="900" w:hanging="900"/>
        <w:rPr>
          <w:rFonts w:asciiTheme="minorHAnsi" w:hAnsiTheme="minorHAnsi"/>
          <w:b w:val="0"/>
          <w:bCs w:val="0"/>
          <w:sz w:val="20"/>
          <w:szCs w:val="20"/>
        </w:rPr>
      </w:pPr>
      <w:r w:rsidRPr="00045609">
        <w:rPr>
          <w:rFonts w:asciiTheme="minorHAnsi" w:hAnsiTheme="minorHAnsi"/>
          <w:b w:val="0"/>
          <w:bCs w:val="0"/>
          <w:sz w:val="20"/>
          <w:szCs w:val="20"/>
        </w:rPr>
        <w:t>LO1 RECOGNIZE THE INFORMATION CONVEYED IN EACH OF THE FOUR BASIC FINANCIAL STATEMENTS AND THE WAY THAT IT IS USED BY DIFFERENT DECISION MAKERS (INVESTORS, CREDITORS, AND MANAGERS)</w:t>
      </w:r>
    </w:p>
    <w:p w:rsidR="00496B22" w:rsidRPr="00045609" w:rsidRDefault="00496B22" w:rsidP="0015200A">
      <w:pPr>
        <w:pStyle w:val="LLSLevel2"/>
        <w:numPr>
          <w:ilvl w:val="0"/>
          <w:numId w:val="2"/>
        </w:numPr>
        <w:rPr>
          <w:rFonts w:asciiTheme="minorHAnsi" w:hAnsiTheme="minorHAnsi"/>
          <w:sz w:val="20"/>
          <w:szCs w:val="20"/>
        </w:rPr>
      </w:pPr>
      <w:r w:rsidRPr="00045609">
        <w:rPr>
          <w:rFonts w:asciiTheme="minorHAnsi" w:hAnsiTheme="minorHAnsi"/>
          <w:sz w:val="20"/>
          <w:szCs w:val="20"/>
        </w:rPr>
        <w:t>Understanding the Business</w:t>
      </w:r>
    </w:p>
    <w:p w:rsidR="00496B22" w:rsidRPr="00045609" w:rsidRDefault="00496B22" w:rsidP="0015200A">
      <w:pPr>
        <w:pStyle w:val="a"/>
        <w:widowControl/>
        <w:numPr>
          <w:ilvl w:val="0"/>
          <w:numId w:val="3"/>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The Players</w:t>
      </w:r>
    </w:p>
    <w:p w:rsidR="00496B22" w:rsidRPr="00045609" w:rsidRDefault="00496B22" w:rsidP="0015200A">
      <w:pPr>
        <w:pStyle w:val="LLSLevel4"/>
        <w:numPr>
          <w:ilvl w:val="0"/>
          <w:numId w:val="4"/>
        </w:numPr>
        <w:rPr>
          <w:rFonts w:asciiTheme="minorHAnsi" w:hAnsiTheme="minorHAnsi"/>
          <w:sz w:val="20"/>
          <w:szCs w:val="20"/>
        </w:rPr>
      </w:pPr>
      <w:r w:rsidRPr="00045609">
        <w:rPr>
          <w:rFonts w:asciiTheme="minorHAnsi" w:hAnsiTheme="minorHAnsi"/>
          <w:sz w:val="20"/>
          <w:szCs w:val="20"/>
        </w:rPr>
        <w:t>Managers may or may not be owners.</w:t>
      </w:r>
    </w:p>
    <w:p w:rsidR="00496B22" w:rsidRPr="00045609" w:rsidRDefault="00496B22" w:rsidP="0015200A">
      <w:pPr>
        <w:pStyle w:val="LLSLevel4"/>
        <w:numPr>
          <w:ilvl w:val="0"/>
          <w:numId w:val="4"/>
        </w:numPr>
        <w:rPr>
          <w:rFonts w:asciiTheme="minorHAnsi" w:hAnsiTheme="minorHAnsi"/>
          <w:sz w:val="20"/>
          <w:szCs w:val="20"/>
        </w:rPr>
      </w:pPr>
      <w:r w:rsidRPr="00045609">
        <w:rPr>
          <w:rFonts w:asciiTheme="minorHAnsi" w:hAnsiTheme="minorHAnsi"/>
          <w:sz w:val="20"/>
          <w:szCs w:val="20"/>
        </w:rPr>
        <w:t>Owners (stockholders) are investors who may also be managers. Owners invest in a company in exchange for a company’s stock. They hope to gain</w:t>
      </w:r>
    </w:p>
    <w:p w:rsidR="00496B22" w:rsidRPr="00045609" w:rsidRDefault="00496B22" w:rsidP="0015200A">
      <w:pPr>
        <w:pStyle w:val="LLSLevel4"/>
        <w:numPr>
          <w:ilvl w:val="0"/>
          <w:numId w:val="9"/>
        </w:numPr>
        <w:rPr>
          <w:rFonts w:asciiTheme="minorHAnsi" w:hAnsiTheme="minorHAnsi"/>
          <w:sz w:val="20"/>
          <w:szCs w:val="20"/>
        </w:rPr>
      </w:pPr>
      <w:r w:rsidRPr="00045609">
        <w:rPr>
          <w:rFonts w:asciiTheme="minorHAnsi" w:hAnsiTheme="minorHAnsi"/>
          <w:sz w:val="20"/>
          <w:szCs w:val="20"/>
        </w:rPr>
        <w:t>Via periodic dividend receipts (short-term investment goals), and</w:t>
      </w:r>
    </w:p>
    <w:p w:rsidR="00496B22" w:rsidRPr="00045609" w:rsidRDefault="00496B22" w:rsidP="0015200A">
      <w:pPr>
        <w:pStyle w:val="LLSLevel4"/>
        <w:numPr>
          <w:ilvl w:val="0"/>
          <w:numId w:val="9"/>
        </w:numPr>
        <w:rPr>
          <w:rFonts w:asciiTheme="minorHAnsi" w:hAnsiTheme="minorHAnsi"/>
          <w:sz w:val="20"/>
          <w:szCs w:val="20"/>
        </w:rPr>
      </w:pPr>
      <w:r w:rsidRPr="00045609">
        <w:rPr>
          <w:rFonts w:asciiTheme="minorHAnsi" w:hAnsiTheme="minorHAnsi"/>
          <w:sz w:val="20"/>
          <w:szCs w:val="20"/>
        </w:rPr>
        <w:t>By eventually selling stock at a profit (long-term investment goals)</w:t>
      </w:r>
    </w:p>
    <w:p w:rsidR="00496B22" w:rsidRPr="00045609" w:rsidRDefault="00496B22" w:rsidP="0015200A">
      <w:pPr>
        <w:pStyle w:val="LLSLevel4"/>
        <w:numPr>
          <w:ilvl w:val="0"/>
          <w:numId w:val="4"/>
        </w:numPr>
        <w:rPr>
          <w:rFonts w:asciiTheme="minorHAnsi" w:hAnsiTheme="minorHAnsi"/>
          <w:sz w:val="20"/>
          <w:szCs w:val="20"/>
        </w:rPr>
      </w:pPr>
      <w:r w:rsidRPr="00045609">
        <w:rPr>
          <w:rFonts w:asciiTheme="minorHAnsi" w:hAnsiTheme="minorHAnsi"/>
          <w:sz w:val="20"/>
          <w:szCs w:val="20"/>
        </w:rPr>
        <w:t>A company might acquire additional funds by borrowing. The goals of the lender are</w:t>
      </w:r>
    </w:p>
    <w:p w:rsidR="00496B22" w:rsidRPr="00045609" w:rsidRDefault="00496B22" w:rsidP="0015200A">
      <w:pPr>
        <w:pStyle w:val="LLSLevel4"/>
        <w:numPr>
          <w:ilvl w:val="0"/>
          <w:numId w:val="10"/>
        </w:numPr>
        <w:rPr>
          <w:rFonts w:asciiTheme="minorHAnsi" w:hAnsiTheme="minorHAnsi"/>
          <w:sz w:val="20"/>
          <w:szCs w:val="20"/>
        </w:rPr>
      </w:pPr>
      <w:r w:rsidRPr="00045609">
        <w:rPr>
          <w:rFonts w:asciiTheme="minorHAnsi" w:hAnsiTheme="minorHAnsi"/>
          <w:sz w:val="20"/>
          <w:szCs w:val="20"/>
        </w:rPr>
        <w:t>To earn interest on the loan.</w:t>
      </w:r>
    </w:p>
    <w:p w:rsidR="00496B22" w:rsidRPr="00045609" w:rsidRDefault="00496B22" w:rsidP="0015200A">
      <w:pPr>
        <w:pStyle w:val="LLSLevel4"/>
        <w:numPr>
          <w:ilvl w:val="0"/>
          <w:numId w:val="10"/>
        </w:numPr>
        <w:rPr>
          <w:rFonts w:asciiTheme="minorHAnsi" w:hAnsiTheme="minorHAnsi"/>
          <w:sz w:val="20"/>
          <w:szCs w:val="20"/>
        </w:rPr>
      </w:pPr>
      <w:r w:rsidRPr="00045609">
        <w:rPr>
          <w:rFonts w:asciiTheme="minorHAnsi" w:hAnsiTheme="minorHAnsi"/>
          <w:sz w:val="20"/>
          <w:szCs w:val="20"/>
        </w:rPr>
        <w:t>To receive debt repayment.</w:t>
      </w:r>
    </w:p>
    <w:p w:rsidR="00496B22" w:rsidRPr="00045609" w:rsidRDefault="00496B22" w:rsidP="0015200A">
      <w:pPr>
        <w:pStyle w:val="LLSLevel4"/>
        <w:numPr>
          <w:ilvl w:val="0"/>
          <w:numId w:val="0"/>
        </w:numPr>
        <w:ind w:left="1800"/>
        <w:rPr>
          <w:rFonts w:asciiTheme="minorHAnsi" w:hAnsiTheme="minorHAnsi"/>
          <w:sz w:val="20"/>
          <w:szCs w:val="20"/>
        </w:rPr>
      </w:pPr>
    </w:p>
    <w:p w:rsidR="00496B22" w:rsidRPr="00045609" w:rsidRDefault="00496B22" w:rsidP="0015200A">
      <w:pPr>
        <w:pStyle w:val="a"/>
        <w:widowControl/>
        <w:numPr>
          <w:ilvl w:val="0"/>
          <w:numId w:val="3"/>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The business operations</w:t>
      </w:r>
    </w:p>
    <w:p w:rsidR="00496B22" w:rsidRPr="00045609" w:rsidRDefault="00496B22" w:rsidP="0015200A">
      <w:pPr>
        <w:pStyle w:val="LLSLevel4"/>
        <w:numPr>
          <w:ilvl w:val="0"/>
          <w:numId w:val="11"/>
        </w:numPr>
        <w:rPr>
          <w:rFonts w:asciiTheme="minorHAnsi" w:hAnsiTheme="minorHAnsi"/>
          <w:sz w:val="20"/>
          <w:szCs w:val="20"/>
        </w:rPr>
      </w:pPr>
      <w:r w:rsidRPr="00045609">
        <w:rPr>
          <w:rFonts w:asciiTheme="minorHAnsi" w:hAnsiTheme="minorHAnsi"/>
          <w:sz w:val="20"/>
          <w:szCs w:val="20"/>
        </w:rPr>
        <w:t>To understand a company’s financial statement, it is essential that one understand the company’s business operations.</w:t>
      </w:r>
    </w:p>
    <w:p w:rsidR="00496B22" w:rsidRPr="00045609" w:rsidRDefault="00496B22" w:rsidP="0015200A">
      <w:pPr>
        <w:pStyle w:val="LLSLevel4"/>
        <w:numPr>
          <w:ilvl w:val="0"/>
          <w:numId w:val="11"/>
        </w:numPr>
        <w:rPr>
          <w:rFonts w:asciiTheme="minorHAnsi" w:hAnsiTheme="minorHAnsi"/>
          <w:sz w:val="20"/>
          <w:szCs w:val="20"/>
        </w:rPr>
      </w:pPr>
      <w:r w:rsidRPr="00045609">
        <w:rPr>
          <w:rFonts w:asciiTheme="minorHAnsi" w:hAnsiTheme="minorHAnsi"/>
          <w:sz w:val="20"/>
          <w:szCs w:val="20"/>
        </w:rPr>
        <w:t>Major players in a company’s operations are its</w:t>
      </w:r>
    </w:p>
    <w:p w:rsidR="00496B22" w:rsidRPr="00045609" w:rsidRDefault="00496B22" w:rsidP="0015200A">
      <w:pPr>
        <w:pStyle w:val="LLSLevel4"/>
        <w:numPr>
          <w:ilvl w:val="0"/>
          <w:numId w:val="12"/>
        </w:numPr>
        <w:rPr>
          <w:rFonts w:asciiTheme="minorHAnsi" w:hAnsiTheme="minorHAnsi"/>
          <w:sz w:val="20"/>
          <w:szCs w:val="20"/>
        </w:rPr>
      </w:pPr>
      <w:r w:rsidRPr="00045609">
        <w:rPr>
          <w:rFonts w:asciiTheme="minorHAnsi" w:hAnsiTheme="minorHAnsi"/>
          <w:sz w:val="20"/>
          <w:szCs w:val="20"/>
        </w:rPr>
        <w:t>Suppliers – the companies from whom goods or services are purchased, and</w:t>
      </w:r>
    </w:p>
    <w:p w:rsidR="00496B22" w:rsidRPr="00045609" w:rsidRDefault="00496B22" w:rsidP="0015200A">
      <w:pPr>
        <w:pStyle w:val="LLSLevel4"/>
        <w:numPr>
          <w:ilvl w:val="0"/>
          <w:numId w:val="12"/>
        </w:numPr>
        <w:rPr>
          <w:rFonts w:asciiTheme="minorHAnsi" w:hAnsiTheme="minorHAnsi"/>
          <w:sz w:val="20"/>
          <w:szCs w:val="20"/>
        </w:rPr>
      </w:pPr>
      <w:r w:rsidRPr="00045609">
        <w:rPr>
          <w:rFonts w:asciiTheme="minorHAnsi" w:hAnsiTheme="minorHAnsi"/>
          <w:sz w:val="20"/>
          <w:szCs w:val="20"/>
        </w:rPr>
        <w:t>Customers – the companies or individual to whom goods or services are sold.</w:t>
      </w:r>
    </w:p>
    <w:p w:rsidR="00496B22" w:rsidRPr="00045609" w:rsidRDefault="00496B22" w:rsidP="0015200A">
      <w:pPr>
        <w:pStyle w:val="LLSLevel4"/>
        <w:numPr>
          <w:ilvl w:val="0"/>
          <w:numId w:val="0"/>
        </w:numPr>
        <w:ind w:left="1800"/>
        <w:rPr>
          <w:rFonts w:asciiTheme="minorHAnsi" w:hAnsiTheme="minorHAnsi"/>
          <w:sz w:val="20"/>
          <w:szCs w:val="20"/>
        </w:rPr>
      </w:pPr>
    </w:p>
    <w:p w:rsidR="00496B22" w:rsidRPr="00045609" w:rsidRDefault="00496B22" w:rsidP="0015200A">
      <w:pPr>
        <w:pStyle w:val="a"/>
        <w:widowControl/>
        <w:numPr>
          <w:ilvl w:val="0"/>
          <w:numId w:val="3"/>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The Accounting System</w:t>
      </w:r>
    </w:p>
    <w:p w:rsidR="00496B22" w:rsidRPr="00045609" w:rsidRDefault="00496B22" w:rsidP="0015200A">
      <w:pPr>
        <w:pStyle w:val="LLSLevel4"/>
        <w:numPr>
          <w:ilvl w:val="0"/>
          <w:numId w:val="13"/>
        </w:numPr>
        <w:rPr>
          <w:rFonts w:asciiTheme="minorHAnsi" w:hAnsiTheme="minorHAnsi"/>
          <w:sz w:val="20"/>
          <w:szCs w:val="20"/>
        </w:rPr>
      </w:pPr>
      <w:r w:rsidRPr="00045609">
        <w:rPr>
          <w:rFonts w:asciiTheme="minorHAnsi" w:hAnsiTheme="minorHAnsi"/>
          <w:sz w:val="20"/>
          <w:szCs w:val="20"/>
        </w:rPr>
        <w:t xml:space="preserve">Collects and processes financial information about an organization, and </w:t>
      </w:r>
    </w:p>
    <w:p w:rsidR="00496B22" w:rsidRPr="00045609" w:rsidRDefault="00496B22" w:rsidP="0015200A">
      <w:pPr>
        <w:pStyle w:val="LLSLevel4"/>
        <w:numPr>
          <w:ilvl w:val="0"/>
          <w:numId w:val="13"/>
        </w:numPr>
        <w:rPr>
          <w:rFonts w:asciiTheme="minorHAnsi" w:hAnsiTheme="minorHAnsi"/>
          <w:sz w:val="20"/>
          <w:szCs w:val="20"/>
        </w:rPr>
      </w:pPr>
      <w:r w:rsidRPr="00045609">
        <w:rPr>
          <w:rFonts w:asciiTheme="minorHAnsi" w:hAnsiTheme="minorHAnsi"/>
          <w:sz w:val="20"/>
          <w:szCs w:val="20"/>
        </w:rPr>
        <w:t>Reports that information to decision makers.</w:t>
      </w:r>
    </w:p>
    <w:p w:rsidR="00496B22" w:rsidRPr="00045609" w:rsidRDefault="00496B22" w:rsidP="0015200A">
      <w:pPr>
        <w:rPr>
          <w:rFonts w:asciiTheme="minorHAnsi" w:hAnsiTheme="minorHAnsi"/>
          <w:sz w:val="20"/>
          <w:szCs w:val="20"/>
        </w:rPr>
      </w:pPr>
    </w:p>
    <w:p w:rsidR="00496B22" w:rsidRPr="00045609" w:rsidRDefault="00496B22" w:rsidP="0015200A">
      <w:pPr>
        <w:pStyle w:val="LLSLevel2"/>
        <w:numPr>
          <w:ilvl w:val="0"/>
          <w:numId w:val="2"/>
        </w:numPr>
        <w:rPr>
          <w:rFonts w:asciiTheme="minorHAnsi" w:hAnsiTheme="minorHAnsi"/>
          <w:sz w:val="20"/>
          <w:szCs w:val="20"/>
        </w:rPr>
      </w:pPr>
      <w:r w:rsidRPr="00045609">
        <w:rPr>
          <w:rFonts w:asciiTheme="minorHAnsi" w:hAnsiTheme="minorHAnsi"/>
          <w:sz w:val="20"/>
          <w:szCs w:val="20"/>
        </w:rPr>
        <w:t>The Four Basic Financial Statements (Balance Sheet, Income Statement, Statement of Retained Earnings, and the Cash Flow Statement.)</w:t>
      </w:r>
    </w:p>
    <w:p w:rsidR="00496B22" w:rsidRPr="00045609" w:rsidRDefault="00496B22" w:rsidP="0015200A">
      <w:pPr>
        <w:pStyle w:val="a"/>
        <w:widowControl/>
        <w:numPr>
          <w:ilvl w:val="0"/>
          <w:numId w:val="14"/>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General Information – Financial Statements:</w:t>
      </w:r>
    </w:p>
    <w:p w:rsidR="00496B22" w:rsidRPr="00045609" w:rsidRDefault="00496B22" w:rsidP="0015200A">
      <w:pPr>
        <w:pStyle w:val="LLSLevel4"/>
        <w:numPr>
          <w:ilvl w:val="0"/>
          <w:numId w:val="15"/>
        </w:numPr>
        <w:rPr>
          <w:rFonts w:asciiTheme="minorHAnsi" w:hAnsiTheme="minorHAnsi"/>
          <w:sz w:val="20"/>
          <w:szCs w:val="20"/>
        </w:rPr>
      </w:pPr>
      <w:r w:rsidRPr="00045609">
        <w:rPr>
          <w:rFonts w:asciiTheme="minorHAnsi" w:hAnsiTheme="minorHAnsi"/>
          <w:sz w:val="20"/>
          <w:szCs w:val="20"/>
        </w:rPr>
        <w:t>Summarize business activities. At a minimum, financial statements are prepared annually. Interim (monthly or quarterly) statements may also be prepared in order to assist internal and external users.</w:t>
      </w:r>
    </w:p>
    <w:p w:rsidR="00496B22" w:rsidRPr="00045609" w:rsidRDefault="00496B22" w:rsidP="0015200A">
      <w:pPr>
        <w:pStyle w:val="LLSLevel4"/>
        <w:numPr>
          <w:ilvl w:val="0"/>
          <w:numId w:val="15"/>
        </w:numPr>
        <w:rPr>
          <w:rFonts w:asciiTheme="minorHAnsi" w:hAnsiTheme="minorHAnsi"/>
          <w:sz w:val="20"/>
          <w:szCs w:val="20"/>
        </w:rPr>
      </w:pPr>
      <w:r w:rsidRPr="00045609">
        <w:rPr>
          <w:rFonts w:asciiTheme="minorHAnsi" w:hAnsiTheme="minorHAnsi"/>
          <w:sz w:val="20"/>
          <w:szCs w:val="20"/>
        </w:rPr>
        <w:t>Must be accurate and contain adequate disclosure because decision makers rely on the statements.</w:t>
      </w:r>
    </w:p>
    <w:p w:rsidR="00496B22" w:rsidRPr="00045609" w:rsidRDefault="00496B22" w:rsidP="0015200A">
      <w:pPr>
        <w:pStyle w:val="LLSLevel4"/>
        <w:numPr>
          <w:ilvl w:val="0"/>
          <w:numId w:val="0"/>
        </w:numPr>
        <w:ind w:left="1440"/>
        <w:rPr>
          <w:rFonts w:asciiTheme="minorHAnsi" w:hAnsiTheme="minorHAnsi"/>
          <w:sz w:val="20"/>
          <w:szCs w:val="20"/>
        </w:rPr>
      </w:pPr>
    </w:p>
    <w:p w:rsidR="00496B22" w:rsidRPr="00045609" w:rsidRDefault="00496B22" w:rsidP="0015200A">
      <w:pPr>
        <w:pStyle w:val="a"/>
        <w:widowControl/>
        <w:numPr>
          <w:ilvl w:val="0"/>
          <w:numId w:val="14"/>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The Balance Sheet</w:t>
      </w:r>
    </w:p>
    <w:p w:rsidR="00496B22" w:rsidRPr="00045609" w:rsidRDefault="00496B22" w:rsidP="0015200A">
      <w:pPr>
        <w:pStyle w:val="LLSLevel4"/>
        <w:numPr>
          <w:ilvl w:val="0"/>
          <w:numId w:val="16"/>
        </w:numPr>
        <w:rPr>
          <w:rFonts w:asciiTheme="minorHAnsi" w:hAnsiTheme="minorHAnsi"/>
          <w:sz w:val="20"/>
          <w:szCs w:val="20"/>
        </w:rPr>
      </w:pPr>
      <w:r w:rsidRPr="00045609">
        <w:rPr>
          <w:rFonts w:asciiTheme="minorHAnsi" w:hAnsiTheme="minorHAnsi"/>
          <w:sz w:val="20"/>
          <w:szCs w:val="20"/>
        </w:rPr>
        <w:t>Header</w:t>
      </w:r>
    </w:p>
    <w:p w:rsidR="00496B22" w:rsidRPr="00045609" w:rsidRDefault="00496B22" w:rsidP="0015200A">
      <w:pPr>
        <w:pStyle w:val="LLSLevel4"/>
        <w:numPr>
          <w:ilvl w:val="0"/>
          <w:numId w:val="17"/>
        </w:numPr>
        <w:rPr>
          <w:rFonts w:asciiTheme="minorHAnsi" w:hAnsiTheme="minorHAnsi"/>
          <w:sz w:val="20"/>
          <w:szCs w:val="20"/>
        </w:rPr>
      </w:pPr>
      <w:r w:rsidRPr="00045609">
        <w:rPr>
          <w:rFonts w:asciiTheme="minorHAnsi" w:hAnsiTheme="minorHAnsi"/>
          <w:sz w:val="20"/>
          <w:szCs w:val="20"/>
        </w:rPr>
        <w:t>Name of the entity (company)</w:t>
      </w:r>
    </w:p>
    <w:p w:rsidR="00496B22" w:rsidRPr="00045609" w:rsidRDefault="00496B22" w:rsidP="0015200A">
      <w:pPr>
        <w:pStyle w:val="LLSLevel4"/>
        <w:numPr>
          <w:ilvl w:val="0"/>
          <w:numId w:val="17"/>
        </w:numPr>
        <w:rPr>
          <w:rFonts w:asciiTheme="minorHAnsi" w:hAnsiTheme="minorHAnsi"/>
          <w:sz w:val="20"/>
          <w:szCs w:val="20"/>
        </w:rPr>
      </w:pPr>
      <w:r w:rsidRPr="00045609">
        <w:rPr>
          <w:rFonts w:asciiTheme="minorHAnsi" w:hAnsiTheme="minorHAnsi"/>
          <w:sz w:val="20"/>
          <w:szCs w:val="20"/>
        </w:rPr>
        <w:t>Title of the statement (Balance Sheet)</w:t>
      </w:r>
    </w:p>
    <w:p w:rsidR="00496B22" w:rsidRPr="00045609" w:rsidRDefault="00496B22" w:rsidP="0015200A">
      <w:pPr>
        <w:pStyle w:val="LLSLevel4"/>
        <w:numPr>
          <w:ilvl w:val="0"/>
          <w:numId w:val="17"/>
        </w:numPr>
        <w:rPr>
          <w:rFonts w:asciiTheme="minorHAnsi" w:hAnsiTheme="minorHAnsi"/>
          <w:sz w:val="20"/>
          <w:szCs w:val="20"/>
        </w:rPr>
      </w:pPr>
      <w:r w:rsidRPr="00045609">
        <w:rPr>
          <w:rFonts w:asciiTheme="minorHAnsi" w:hAnsiTheme="minorHAnsi"/>
          <w:sz w:val="20"/>
          <w:szCs w:val="20"/>
        </w:rPr>
        <w:t>Specific date of the statement</w:t>
      </w:r>
    </w:p>
    <w:p w:rsidR="00496B22" w:rsidRPr="00045609" w:rsidRDefault="00496B22" w:rsidP="0015200A">
      <w:pPr>
        <w:pStyle w:val="LLSLevel4"/>
        <w:numPr>
          <w:ilvl w:val="0"/>
          <w:numId w:val="17"/>
        </w:numPr>
        <w:rPr>
          <w:rFonts w:asciiTheme="minorHAnsi" w:hAnsiTheme="minorHAnsi"/>
          <w:sz w:val="20"/>
          <w:szCs w:val="20"/>
        </w:rPr>
      </w:pPr>
      <w:r w:rsidRPr="00045609">
        <w:rPr>
          <w:rFonts w:asciiTheme="minorHAnsi" w:hAnsiTheme="minorHAnsi"/>
          <w:sz w:val="20"/>
          <w:szCs w:val="20"/>
        </w:rPr>
        <w:t>Unit of measure (thousands, millions of dollars, pesos, etc.)</w:t>
      </w:r>
    </w:p>
    <w:p w:rsidR="00496B22" w:rsidRPr="00045609" w:rsidRDefault="00496B22" w:rsidP="0015200A">
      <w:pPr>
        <w:pStyle w:val="LLSLevel4"/>
        <w:numPr>
          <w:ilvl w:val="0"/>
          <w:numId w:val="16"/>
        </w:numPr>
        <w:rPr>
          <w:rFonts w:asciiTheme="minorHAnsi" w:hAnsiTheme="minorHAnsi"/>
          <w:sz w:val="20"/>
          <w:szCs w:val="20"/>
        </w:rPr>
      </w:pPr>
      <w:r w:rsidRPr="00045609">
        <w:rPr>
          <w:rFonts w:asciiTheme="minorHAnsi" w:hAnsiTheme="minorHAnsi"/>
          <w:sz w:val="20"/>
          <w:szCs w:val="20"/>
        </w:rPr>
        <w:t>Reflects the financial position of the company, and proves the accounting equation</w:t>
      </w:r>
    </w:p>
    <w:p w:rsidR="00496B22" w:rsidRPr="00045609" w:rsidRDefault="00496B22" w:rsidP="0015200A">
      <w:pPr>
        <w:pStyle w:val="LLSLevel4"/>
        <w:ind w:left="360"/>
        <w:rPr>
          <w:rFonts w:asciiTheme="minorHAnsi" w:hAnsiTheme="minorHAnsi"/>
          <w:sz w:val="20"/>
          <w:szCs w:val="20"/>
        </w:rPr>
      </w:pPr>
    </w:p>
    <w:p w:rsidR="00496B22" w:rsidRPr="00045609" w:rsidRDefault="00496B22" w:rsidP="0015200A">
      <w:pPr>
        <w:pStyle w:val="LLSLevel4"/>
        <w:tabs>
          <w:tab w:val="right" w:pos="3960"/>
          <w:tab w:val="center" w:pos="4500"/>
          <w:tab w:val="left" w:pos="5040"/>
        </w:tabs>
        <w:ind w:left="360"/>
        <w:rPr>
          <w:rFonts w:asciiTheme="minorHAnsi" w:hAnsiTheme="minorHAnsi"/>
          <w:sz w:val="20"/>
          <w:szCs w:val="20"/>
        </w:rPr>
      </w:pPr>
      <w:r w:rsidRPr="00045609">
        <w:rPr>
          <w:rFonts w:asciiTheme="minorHAnsi" w:hAnsiTheme="minorHAnsi"/>
          <w:sz w:val="20"/>
          <w:szCs w:val="20"/>
        </w:rPr>
        <w:tab/>
        <w:t>Assets</w:t>
      </w:r>
      <w:r w:rsidRPr="00045609">
        <w:rPr>
          <w:rFonts w:asciiTheme="minorHAnsi" w:hAnsiTheme="minorHAnsi"/>
          <w:sz w:val="20"/>
          <w:szCs w:val="20"/>
        </w:rPr>
        <w:tab/>
        <w:t>=</w:t>
      </w:r>
      <w:r w:rsidRPr="00045609">
        <w:rPr>
          <w:rFonts w:asciiTheme="minorHAnsi" w:hAnsiTheme="minorHAnsi"/>
          <w:sz w:val="20"/>
          <w:szCs w:val="20"/>
        </w:rPr>
        <w:tab/>
        <w:t>Liabilities + Stockholders’ Equity</w:t>
      </w:r>
    </w:p>
    <w:p w:rsidR="00496B22" w:rsidRPr="00045609" w:rsidRDefault="00496B22" w:rsidP="0015200A">
      <w:pPr>
        <w:pStyle w:val="LLSLevel4"/>
        <w:tabs>
          <w:tab w:val="right" w:pos="3960"/>
          <w:tab w:val="center" w:pos="4500"/>
          <w:tab w:val="left" w:pos="5040"/>
        </w:tabs>
        <w:ind w:left="360"/>
        <w:rPr>
          <w:rFonts w:asciiTheme="minorHAnsi" w:hAnsiTheme="minorHAnsi"/>
          <w:sz w:val="20"/>
          <w:szCs w:val="20"/>
        </w:rPr>
      </w:pPr>
      <w:r w:rsidRPr="00045609">
        <w:rPr>
          <w:rFonts w:asciiTheme="minorHAnsi" w:hAnsiTheme="minorHAnsi"/>
          <w:sz w:val="20"/>
          <w:szCs w:val="20"/>
        </w:rPr>
        <w:tab/>
        <w:t>Economic resources</w:t>
      </w:r>
      <w:r w:rsidRPr="00045609">
        <w:rPr>
          <w:rFonts w:asciiTheme="minorHAnsi" w:hAnsiTheme="minorHAnsi"/>
          <w:sz w:val="20"/>
          <w:szCs w:val="20"/>
        </w:rPr>
        <w:tab/>
        <w:t>=</w:t>
      </w:r>
      <w:r w:rsidRPr="00045609">
        <w:rPr>
          <w:rFonts w:asciiTheme="minorHAnsi" w:hAnsiTheme="minorHAnsi"/>
          <w:sz w:val="20"/>
          <w:szCs w:val="20"/>
        </w:rPr>
        <w:tab/>
        <w:t>Sources of financing</w:t>
      </w:r>
    </w:p>
    <w:p w:rsidR="00496B22" w:rsidRPr="00045609" w:rsidRDefault="00496B22" w:rsidP="0015200A">
      <w:pPr>
        <w:pStyle w:val="LLSLevel4"/>
        <w:tabs>
          <w:tab w:val="right" w:pos="3960"/>
          <w:tab w:val="center" w:pos="4500"/>
          <w:tab w:val="left" w:pos="5040"/>
        </w:tabs>
        <w:ind w:left="360"/>
        <w:rPr>
          <w:rFonts w:asciiTheme="minorHAnsi" w:hAnsiTheme="minorHAnsi"/>
          <w:sz w:val="20"/>
          <w:szCs w:val="20"/>
        </w:rPr>
      </w:pPr>
      <w:r w:rsidRPr="00045609">
        <w:rPr>
          <w:rFonts w:asciiTheme="minorHAnsi" w:hAnsiTheme="minorHAnsi"/>
          <w:sz w:val="20"/>
          <w:szCs w:val="20"/>
        </w:rPr>
        <w:tab/>
        <w:t>What you have</w:t>
      </w:r>
      <w:r w:rsidRPr="00045609">
        <w:rPr>
          <w:rFonts w:asciiTheme="minorHAnsi" w:hAnsiTheme="minorHAnsi"/>
          <w:sz w:val="20"/>
          <w:szCs w:val="20"/>
        </w:rPr>
        <w:tab/>
        <w:t>=</w:t>
      </w:r>
      <w:r w:rsidRPr="00045609">
        <w:rPr>
          <w:rFonts w:asciiTheme="minorHAnsi" w:hAnsiTheme="minorHAnsi"/>
          <w:sz w:val="20"/>
          <w:szCs w:val="20"/>
        </w:rPr>
        <w:tab/>
        <w:t>Where it came from</w:t>
      </w:r>
    </w:p>
    <w:p w:rsidR="00496B22" w:rsidRPr="00045609" w:rsidRDefault="00496B22" w:rsidP="0015200A">
      <w:pPr>
        <w:pStyle w:val="LLSLevel4"/>
        <w:tabs>
          <w:tab w:val="right" w:pos="3960"/>
          <w:tab w:val="center" w:pos="4500"/>
          <w:tab w:val="left" w:pos="5040"/>
        </w:tabs>
        <w:ind w:left="360"/>
        <w:rPr>
          <w:rFonts w:asciiTheme="minorHAnsi" w:hAnsiTheme="minorHAnsi"/>
          <w:sz w:val="20"/>
          <w:szCs w:val="20"/>
        </w:rPr>
      </w:pPr>
      <w:r w:rsidRPr="00045609">
        <w:rPr>
          <w:rFonts w:asciiTheme="minorHAnsi" w:hAnsiTheme="minorHAnsi"/>
          <w:sz w:val="20"/>
          <w:szCs w:val="20"/>
        </w:rPr>
        <w:tab/>
        <w:t>Assets – Liabilities</w:t>
      </w:r>
      <w:r w:rsidRPr="00045609">
        <w:rPr>
          <w:rFonts w:asciiTheme="minorHAnsi" w:hAnsiTheme="minorHAnsi"/>
          <w:sz w:val="20"/>
          <w:szCs w:val="20"/>
        </w:rPr>
        <w:tab/>
        <w:t>=</w:t>
      </w:r>
      <w:r w:rsidRPr="00045609">
        <w:rPr>
          <w:rFonts w:asciiTheme="minorHAnsi" w:hAnsiTheme="minorHAnsi"/>
          <w:sz w:val="20"/>
          <w:szCs w:val="20"/>
        </w:rPr>
        <w:tab/>
        <w:t>Stockholders’ Equity</w:t>
      </w:r>
    </w:p>
    <w:p w:rsidR="00496B22" w:rsidRPr="00045609" w:rsidRDefault="00496B22" w:rsidP="0015200A">
      <w:pPr>
        <w:pStyle w:val="LLSLevel4"/>
        <w:tabs>
          <w:tab w:val="right" w:pos="3960"/>
          <w:tab w:val="center" w:pos="4500"/>
          <w:tab w:val="left" w:pos="5040"/>
        </w:tabs>
        <w:ind w:left="360"/>
        <w:rPr>
          <w:rFonts w:asciiTheme="minorHAnsi" w:hAnsiTheme="minorHAnsi"/>
          <w:sz w:val="20"/>
          <w:szCs w:val="20"/>
        </w:rPr>
      </w:pPr>
      <w:r w:rsidRPr="00045609">
        <w:rPr>
          <w:rFonts w:asciiTheme="minorHAnsi" w:hAnsiTheme="minorHAnsi"/>
          <w:sz w:val="20"/>
          <w:szCs w:val="20"/>
        </w:rPr>
        <w:tab/>
        <w:t>Net Assets</w:t>
      </w:r>
      <w:r w:rsidRPr="00045609">
        <w:rPr>
          <w:rFonts w:asciiTheme="minorHAnsi" w:hAnsiTheme="minorHAnsi"/>
          <w:sz w:val="20"/>
          <w:szCs w:val="20"/>
        </w:rPr>
        <w:tab/>
        <w:t>=</w:t>
      </w:r>
      <w:r w:rsidRPr="00045609">
        <w:rPr>
          <w:rFonts w:asciiTheme="minorHAnsi" w:hAnsiTheme="minorHAnsi"/>
          <w:sz w:val="20"/>
          <w:szCs w:val="20"/>
        </w:rPr>
        <w:tab/>
        <w:t>Owners’ equity or residual equity</w:t>
      </w:r>
    </w:p>
    <w:p w:rsidR="00496B22" w:rsidRPr="00045609" w:rsidRDefault="00496B22" w:rsidP="0015200A">
      <w:pPr>
        <w:pStyle w:val="LLSLevel4"/>
        <w:tabs>
          <w:tab w:val="right" w:pos="3960"/>
          <w:tab w:val="center" w:pos="4500"/>
          <w:tab w:val="left" w:pos="5040"/>
        </w:tabs>
        <w:ind w:left="360"/>
        <w:rPr>
          <w:rFonts w:asciiTheme="minorHAnsi" w:hAnsiTheme="minorHAnsi"/>
          <w:sz w:val="20"/>
          <w:szCs w:val="20"/>
        </w:rPr>
      </w:pPr>
    </w:p>
    <w:p w:rsidR="00045609" w:rsidRDefault="00045609">
      <w:pPr>
        <w:spacing w:after="200" w:line="276" w:lineRule="auto"/>
        <w:rPr>
          <w:rFonts w:asciiTheme="minorHAnsi" w:hAnsiTheme="minorHAnsi"/>
          <w:sz w:val="20"/>
          <w:szCs w:val="20"/>
        </w:rPr>
      </w:pPr>
      <w:r>
        <w:rPr>
          <w:rFonts w:asciiTheme="minorHAnsi" w:hAnsiTheme="minorHAnsi"/>
          <w:sz w:val="20"/>
          <w:szCs w:val="20"/>
        </w:rPr>
        <w:br w:type="page"/>
      </w:r>
    </w:p>
    <w:p w:rsidR="00496B22" w:rsidRPr="00045609" w:rsidRDefault="00496B22" w:rsidP="0015200A">
      <w:pPr>
        <w:pStyle w:val="LLSLevel4"/>
        <w:numPr>
          <w:ilvl w:val="0"/>
          <w:numId w:val="16"/>
        </w:numPr>
        <w:rPr>
          <w:rFonts w:asciiTheme="minorHAnsi" w:hAnsiTheme="minorHAnsi"/>
          <w:sz w:val="20"/>
          <w:szCs w:val="20"/>
        </w:rPr>
      </w:pPr>
      <w:r w:rsidRPr="00045609">
        <w:rPr>
          <w:rFonts w:asciiTheme="minorHAnsi" w:hAnsiTheme="minorHAnsi"/>
          <w:sz w:val="20"/>
          <w:szCs w:val="20"/>
        </w:rPr>
        <w:lastRenderedPageBreak/>
        <w:t>Elements</w:t>
      </w:r>
    </w:p>
    <w:p w:rsidR="00496B22" w:rsidRPr="00045609" w:rsidRDefault="00496B22" w:rsidP="0015200A">
      <w:pPr>
        <w:pStyle w:val="LLSLevel4"/>
        <w:numPr>
          <w:ilvl w:val="0"/>
          <w:numId w:val="19"/>
        </w:numPr>
        <w:rPr>
          <w:rFonts w:asciiTheme="minorHAnsi" w:hAnsiTheme="minorHAnsi"/>
          <w:sz w:val="20"/>
          <w:szCs w:val="20"/>
        </w:rPr>
      </w:pPr>
      <w:r w:rsidRPr="00045609">
        <w:rPr>
          <w:rFonts w:asciiTheme="minorHAnsi" w:hAnsiTheme="minorHAnsi"/>
          <w:sz w:val="20"/>
          <w:szCs w:val="20"/>
        </w:rPr>
        <w:t>Assets</w:t>
      </w:r>
    </w:p>
    <w:p w:rsidR="00496B22" w:rsidRPr="00045609" w:rsidRDefault="00496B22" w:rsidP="0015200A">
      <w:pPr>
        <w:pStyle w:val="LLSLevel4"/>
        <w:numPr>
          <w:ilvl w:val="0"/>
          <w:numId w:val="18"/>
        </w:numPr>
        <w:rPr>
          <w:rFonts w:asciiTheme="minorHAnsi" w:hAnsiTheme="minorHAnsi"/>
          <w:sz w:val="20"/>
          <w:szCs w:val="20"/>
        </w:rPr>
      </w:pPr>
      <w:r w:rsidRPr="00045609">
        <w:rPr>
          <w:rFonts w:asciiTheme="minorHAnsi" w:hAnsiTheme="minorHAnsi"/>
          <w:sz w:val="20"/>
          <w:szCs w:val="20"/>
        </w:rPr>
        <w:t>Economic resources owned by the company.</w:t>
      </w:r>
    </w:p>
    <w:p w:rsidR="00496B22" w:rsidRPr="00045609" w:rsidRDefault="00496B22" w:rsidP="0015200A">
      <w:pPr>
        <w:pStyle w:val="LLSLevel4"/>
        <w:numPr>
          <w:ilvl w:val="0"/>
          <w:numId w:val="18"/>
        </w:numPr>
        <w:rPr>
          <w:rFonts w:asciiTheme="minorHAnsi" w:hAnsiTheme="minorHAnsi"/>
          <w:sz w:val="20"/>
          <w:szCs w:val="20"/>
        </w:rPr>
      </w:pPr>
      <w:r w:rsidRPr="00045609">
        <w:rPr>
          <w:rFonts w:asciiTheme="minorHAnsi" w:hAnsiTheme="minorHAnsi"/>
          <w:sz w:val="20"/>
          <w:szCs w:val="20"/>
        </w:rPr>
        <w:t>Expected to provide future benefits to the company.</w:t>
      </w:r>
    </w:p>
    <w:p w:rsidR="00496B22" w:rsidRPr="00045609" w:rsidRDefault="00496B22" w:rsidP="0015200A">
      <w:pPr>
        <w:pStyle w:val="LLSLevel4"/>
        <w:numPr>
          <w:ilvl w:val="0"/>
          <w:numId w:val="18"/>
        </w:numPr>
        <w:rPr>
          <w:rFonts w:asciiTheme="minorHAnsi" w:hAnsiTheme="minorHAnsi"/>
          <w:sz w:val="20"/>
          <w:szCs w:val="20"/>
        </w:rPr>
      </w:pPr>
      <w:r w:rsidRPr="00045609">
        <w:rPr>
          <w:rFonts w:asciiTheme="minorHAnsi" w:hAnsiTheme="minorHAnsi"/>
          <w:sz w:val="20"/>
          <w:szCs w:val="20"/>
        </w:rPr>
        <w:t>Initially measured at the total acquisition cost, and generally not adjusted on the balance sheet to show market value.</w:t>
      </w:r>
    </w:p>
    <w:p w:rsidR="00496B22" w:rsidRPr="00045609" w:rsidRDefault="00496B22" w:rsidP="0015200A">
      <w:pPr>
        <w:pStyle w:val="LLSLevel4"/>
        <w:numPr>
          <w:ilvl w:val="0"/>
          <w:numId w:val="19"/>
        </w:numPr>
        <w:rPr>
          <w:rFonts w:asciiTheme="minorHAnsi" w:hAnsiTheme="minorHAnsi"/>
          <w:sz w:val="20"/>
          <w:szCs w:val="20"/>
        </w:rPr>
      </w:pPr>
      <w:r w:rsidRPr="00045609">
        <w:rPr>
          <w:rFonts w:asciiTheme="minorHAnsi" w:hAnsiTheme="minorHAnsi"/>
          <w:sz w:val="20"/>
          <w:szCs w:val="20"/>
        </w:rPr>
        <w:t>Liabilities</w:t>
      </w:r>
    </w:p>
    <w:p w:rsidR="00496B22" w:rsidRPr="00045609" w:rsidRDefault="00496B22" w:rsidP="0015200A">
      <w:pPr>
        <w:pStyle w:val="LLSLevel4"/>
        <w:numPr>
          <w:ilvl w:val="0"/>
          <w:numId w:val="20"/>
        </w:numPr>
        <w:rPr>
          <w:rFonts w:asciiTheme="minorHAnsi" w:hAnsiTheme="minorHAnsi"/>
          <w:sz w:val="20"/>
          <w:szCs w:val="20"/>
        </w:rPr>
      </w:pPr>
      <w:r w:rsidRPr="00045609">
        <w:rPr>
          <w:rFonts w:asciiTheme="minorHAnsi" w:hAnsiTheme="minorHAnsi"/>
          <w:sz w:val="20"/>
          <w:szCs w:val="20"/>
        </w:rPr>
        <w:t>The company’s debts or obligations.</w:t>
      </w:r>
    </w:p>
    <w:p w:rsidR="00496B22" w:rsidRPr="00045609" w:rsidRDefault="00496B22" w:rsidP="0015200A">
      <w:pPr>
        <w:pStyle w:val="LLSLevel4"/>
        <w:numPr>
          <w:ilvl w:val="0"/>
          <w:numId w:val="19"/>
        </w:numPr>
        <w:rPr>
          <w:rFonts w:asciiTheme="minorHAnsi" w:hAnsiTheme="minorHAnsi"/>
          <w:sz w:val="20"/>
          <w:szCs w:val="20"/>
        </w:rPr>
      </w:pPr>
      <w:r w:rsidRPr="00045609">
        <w:rPr>
          <w:rFonts w:asciiTheme="minorHAnsi" w:hAnsiTheme="minorHAnsi"/>
          <w:sz w:val="20"/>
          <w:szCs w:val="20"/>
        </w:rPr>
        <w:t>Stockholders’ Equity</w:t>
      </w:r>
    </w:p>
    <w:p w:rsidR="00496B22" w:rsidRPr="00045609" w:rsidRDefault="00496B22" w:rsidP="0015200A">
      <w:pPr>
        <w:pStyle w:val="LLSLevel4"/>
        <w:numPr>
          <w:ilvl w:val="0"/>
          <w:numId w:val="21"/>
        </w:numPr>
        <w:rPr>
          <w:rFonts w:asciiTheme="minorHAnsi" w:hAnsiTheme="minorHAnsi"/>
          <w:sz w:val="20"/>
          <w:szCs w:val="20"/>
        </w:rPr>
      </w:pPr>
      <w:r w:rsidRPr="00045609">
        <w:rPr>
          <w:rFonts w:asciiTheme="minorHAnsi" w:hAnsiTheme="minorHAnsi"/>
          <w:sz w:val="20"/>
          <w:szCs w:val="20"/>
        </w:rPr>
        <w:t>Amount of financing provided by owners and the businesses earnings left in the company.</w:t>
      </w:r>
    </w:p>
    <w:p w:rsidR="00496B22" w:rsidRPr="00045609" w:rsidRDefault="00496B22" w:rsidP="0015200A">
      <w:pPr>
        <w:pStyle w:val="LLSLevel4"/>
        <w:numPr>
          <w:ilvl w:val="0"/>
          <w:numId w:val="21"/>
        </w:numPr>
        <w:rPr>
          <w:rFonts w:asciiTheme="minorHAnsi" w:hAnsiTheme="minorHAnsi"/>
          <w:sz w:val="20"/>
          <w:szCs w:val="20"/>
        </w:rPr>
      </w:pPr>
      <w:r w:rsidRPr="00045609">
        <w:rPr>
          <w:rFonts w:asciiTheme="minorHAnsi" w:hAnsiTheme="minorHAnsi"/>
          <w:sz w:val="20"/>
          <w:szCs w:val="20"/>
        </w:rPr>
        <w:t>Contributed Capital – amounts invested by the owners.</w:t>
      </w:r>
    </w:p>
    <w:p w:rsidR="00496B22" w:rsidRPr="00045609" w:rsidRDefault="00496B22" w:rsidP="0015200A">
      <w:pPr>
        <w:pStyle w:val="LLSLevel4"/>
        <w:numPr>
          <w:ilvl w:val="0"/>
          <w:numId w:val="21"/>
        </w:numPr>
        <w:rPr>
          <w:rFonts w:asciiTheme="minorHAnsi" w:hAnsiTheme="minorHAnsi"/>
          <w:sz w:val="20"/>
          <w:szCs w:val="20"/>
        </w:rPr>
      </w:pPr>
      <w:r w:rsidRPr="00045609">
        <w:rPr>
          <w:rFonts w:asciiTheme="minorHAnsi" w:hAnsiTheme="minorHAnsi"/>
          <w:sz w:val="20"/>
          <w:szCs w:val="20"/>
        </w:rPr>
        <w:t>Earned Capital (Retained Earnings) – cumulative earnings of the company that have been retained (kept by the company), i.e., not paid out in dividends.</w:t>
      </w:r>
    </w:p>
    <w:p w:rsidR="00496B22" w:rsidRPr="00045609" w:rsidRDefault="00496B22" w:rsidP="0015200A">
      <w:pPr>
        <w:rPr>
          <w:rFonts w:asciiTheme="minorHAnsi" w:hAnsiTheme="minorHAnsi"/>
          <w:sz w:val="20"/>
          <w:szCs w:val="20"/>
        </w:rPr>
      </w:pPr>
    </w:p>
    <w:p w:rsidR="00496B22" w:rsidRPr="00045609" w:rsidRDefault="00496B22" w:rsidP="0015200A">
      <w:pPr>
        <w:pStyle w:val="a"/>
        <w:widowControl/>
        <w:numPr>
          <w:ilvl w:val="0"/>
          <w:numId w:val="14"/>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The Income Statement</w:t>
      </w:r>
    </w:p>
    <w:p w:rsidR="00496B22" w:rsidRPr="00045609" w:rsidRDefault="00496B22" w:rsidP="0015200A">
      <w:pPr>
        <w:pStyle w:val="LLSLevel4"/>
        <w:numPr>
          <w:ilvl w:val="0"/>
          <w:numId w:val="22"/>
        </w:numPr>
        <w:rPr>
          <w:rFonts w:asciiTheme="minorHAnsi" w:hAnsiTheme="minorHAnsi"/>
          <w:sz w:val="20"/>
          <w:szCs w:val="20"/>
        </w:rPr>
      </w:pPr>
      <w:r w:rsidRPr="00045609">
        <w:rPr>
          <w:rFonts w:asciiTheme="minorHAnsi" w:hAnsiTheme="minorHAnsi"/>
          <w:sz w:val="20"/>
          <w:szCs w:val="20"/>
        </w:rPr>
        <w:t>Header</w:t>
      </w:r>
    </w:p>
    <w:p w:rsidR="00496B22" w:rsidRPr="00045609" w:rsidRDefault="00496B22" w:rsidP="0015200A">
      <w:pPr>
        <w:pStyle w:val="LLSLevel4"/>
        <w:numPr>
          <w:ilvl w:val="0"/>
          <w:numId w:val="23"/>
        </w:numPr>
        <w:rPr>
          <w:rFonts w:asciiTheme="minorHAnsi" w:hAnsiTheme="minorHAnsi"/>
          <w:sz w:val="20"/>
          <w:szCs w:val="20"/>
        </w:rPr>
      </w:pPr>
      <w:r w:rsidRPr="00045609">
        <w:rPr>
          <w:rFonts w:asciiTheme="minorHAnsi" w:hAnsiTheme="minorHAnsi"/>
          <w:sz w:val="20"/>
          <w:szCs w:val="20"/>
        </w:rPr>
        <w:t>Name of the entity (company)</w:t>
      </w:r>
    </w:p>
    <w:p w:rsidR="00496B22" w:rsidRPr="00045609" w:rsidRDefault="00496B22" w:rsidP="0015200A">
      <w:pPr>
        <w:pStyle w:val="LLSLevel4"/>
        <w:numPr>
          <w:ilvl w:val="0"/>
          <w:numId w:val="23"/>
        </w:numPr>
        <w:rPr>
          <w:rFonts w:asciiTheme="minorHAnsi" w:hAnsiTheme="minorHAnsi"/>
          <w:sz w:val="20"/>
          <w:szCs w:val="20"/>
        </w:rPr>
      </w:pPr>
      <w:r w:rsidRPr="00045609">
        <w:rPr>
          <w:rFonts w:asciiTheme="minorHAnsi" w:hAnsiTheme="minorHAnsi"/>
          <w:sz w:val="20"/>
          <w:szCs w:val="20"/>
        </w:rPr>
        <w:t>Title of the statement (Income Statement)</w:t>
      </w:r>
    </w:p>
    <w:p w:rsidR="00496B22" w:rsidRPr="00045609" w:rsidRDefault="00496B22" w:rsidP="0015200A">
      <w:pPr>
        <w:pStyle w:val="LLSLevel4"/>
        <w:numPr>
          <w:ilvl w:val="0"/>
          <w:numId w:val="23"/>
        </w:numPr>
        <w:rPr>
          <w:rFonts w:asciiTheme="minorHAnsi" w:hAnsiTheme="minorHAnsi"/>
          <w:sz w:val="20"/>
          <w:szCs w:val="20"/>
        </w:rPr>
      </w:pPr>
      <w:r w:rsidRPr="00045609">
        <w:rPr>
          <w:rFonts w:asciiTheme="minorHAnsi" w:hAnsiTheme="minorHAnsi"/>
          <w:sz w:val="20"/>
          <w:szCs w:val="20"/>
        </w:rPr>
        <w:t>Period covered by the statement, and the ending date of the period</w:t>
      </w:r>
    </w:p>
    <w:p w:rsidR="00496B22" w:rsidRPr="00045609" w:rsidRDefault="00496B22" w:rsidP="0015200A">
      <w:pPr>
        <w:pStyle w:val="LLSLevel4"/>
        <w:numPr>
          <w:ilvl w:val="0"/>
          <w:numId w:val="23"/>
        </w:numPr>
        <w:rPr>
          <w:rFonts w:asciiTheme="minorHAnsi" w:hAnsiTheme="minorHAnsi"/>
          <w:sz w:val="20"/>
          <w:szCs w:val="20"/>
        </w:rPr>
      </w:pPr>
      <w:r w:rsidRPr="00045609">
        <w:rPr>
          <w:rFonts w:asciiTheme="minorHAnsi" w:hAnsiTheme="minorHAnsi"/>
          <w:sz w:val="20"/>
          <w:szCs w:val="20"/>
        </w:rPr>
        <w:t>Unit of measure (thousands, millions of dollars, pesos, etc.)</w:t>
      </w:r>
    </w:p>
    <w:p w:rsidR="00496B22" w:rsidRPr="00045609" w:rsidRDefault="00496B22" w:rsidP="0015200A">
      <w:pPr>
        <w:pStyle w:val="LLSLevel4"/>
        <w:numPr>
          <w:ilvl w:val="0"/>
          <w:numId w:val="22"/>
        </w:numPr>
        <w:rPr>
          <w:rFonts w:asciiTheme="minorHAnsi" w:hAnsiTheme="minorHAnsi"/>
          <w:sz w:val="20"/>
          <w:szCs w:val="20"/>
        </w:rPr>
      </w:pPr>
      <w:r w:rsidRPr="00045609">
        <w:rPr>
          <w:rFonts w:asciiTheme="minorHAnsi" w:hAnsiTheme="minorHAnsi"/>
          <w:sz w:val="20"/>
          <w:szCs w:val="20"/>
        </w:rPr>
        <w:t>Reflects the success (profitability) of the company, and illustrates the income statement equation</w:t>
      </w:r>
    </w:p>
    <w:p w:rsidR="00496B22" w:rsidRPr="00045609" w:rsidRDefault="00496B22" w:rsidP="0015200A">
      <w:pPr>
        <w:pStyle w:val="LLSLevel4"/>
        <w:tabs>
          <w:tab w:val="right" w:pos="3960"/>
          <w:tab w:val="center" w:pos="4500"/>
          <w:tab w:val="left" w:pos="5040"/>
        </w:tabs>
        <w:ind w:left="360"/>
        <w:jc w:val="center"/>
        <w:rPr>
          <w:rFonts w:asciiTheme="minorHAnsi" w:hAnsiTheme="minorHAnsi"/>
          <w:sz w:val="20"/>
          <w:szCs w:val="20"/>
        </w:rPr>
      </w:pPr>
      <w:r w:rsidRPr="00045609">
        <w:rPr>
          <w:rFonts w:asciiTheme="minorHAnsi" w:hAnsiTheme="minorHAnsi"/>
          <w:sz w:val="20"/>
          <w:szCs w:val="20"/>
        </w:rPr>
        <w:t>Revenues – Expenses = Net Income</w:t>
      </w:r>
    </w:p>
    <w:p w:rsidR="00496B22" w:rsidRPr="00045609" w:rsidRDefault="00496B22" w:rsidP="0015200A">
      <w:pPr>
        <w:pStyle w:val="LLSLevel4"/>
        <w:numPr>
          <w:ilvl w:val="0"/>
          <w:numId w:val="22"/>
        </w:numPr>
        <w:rPr>
          <w:rFonts w:asciiTheme="minorHAnsi" w:hAnsiTheme="minorHAnsi"/>
          <w:sz w:val="20"/>
          <w:szCs w:val="20"/>
        </w:rPr>
      </w:pPr>
      <w:r w:rsidRPr="00045609">
        <w:rPr>
          <w:rFonts w:asciiTheme="minorHAnsi" w:hAnsiTheme="minorHAnsi"/>
          <w:sz w:val="20"/>
          <w:szCs w:val="20"/>
        </w:rPr>
        <w:t>Elements</w:t>
      </w:r>
    </w:p>
    <w:p w:rsidR="00496B22" w:rsidRPr="00045609" w:rsidRDefault="00496B22" w:rsidP="0015200A">
      <w:pPr>
        <w:pStyle w:val="LLSLevel4"/>
        <w:numPr>
          <w:ilvl w:val="0"/>
          <w:numId w:val="24"/>
        </w:numPr>
        <w:rPr>
          <w:rFonts w:asciiTheme="minorHAnsi" w:hAnsiTheme="minorHAnsi"/>
          <w:sz w:val="20"/>
          <w:szCs w:val="20"/>
        </w:rPr>
      </w:pPr>
      <w:r w:rsidRPr="00045609">
        <w:rPr>
          <w:rFonts w:asciiTheme="minorHAnsi" w:hAnsiTheme="minorHAnsi"/>
          <w:sz w:val="20"/>
          <w:szCs w:val="20"/>
        </w:rPr>
        <w:t>Revenues</w:t>
      </w:r>
    </w:p>
    <w:p w:rsidR="00496B22" w:rsidRPr="00045609" w:rsidRDefault="00496B22" w:rsidP="0015200A">
      <w:pPr>
        <w:pStyle w:val="LLSLevel4"/>
        <w:numPr>
          <w:ilvl w:val="0"/>
          <w:numId w:val="25"/>
        </w:numPr>
        <w:rPr>
          <w:rFonts w:asciiTheme="minorHAnsi" w:hAnsiTheme="minorHAnsi"/>
          <w:sz w:val="20"/>
          <w:szCs w:val="20"/>
        </w:rPr>
      </w:pPr>
      <w:r w:rsidRPr="00045609">
        <w:rPr>
          <w:rFonts w:asciiTheme="minorHAnsi" w:hAnsiTheme="minorHAnsi"/>
          <w:sz w:val="20"/>
          <w:szCs w:val="20"/>
        </w:rPr>
        <w:t>Income earned from the sale of goods or services to customers.</w:t>
      </w:r>
    </w:p>
    <w:p w:rsidR="00496B22" w:rsidRPr="00045609" w:rsidRDefault="00496B22" w:rsidP="0015200A">
      <w:pPr>
        <w:pStyle w:val="LLSLevel4"/>
        <w:numPr>
          <w:ilvl w:val="0"/>
          <w:numId w:val="25"/>
        </w:numPr>
        <w:rPr>
          <w:rFonts w:asciiTheme="minorHAnsi" w:hAnsiTheme="minorHAnsi"/>
          <w:sz w:val="20"/>
          <w:szCs w:val="20"/>
        </w:rPr>
      </w:pPr>
      <w:r w:rsidRPr="00045609">
        <w:rPr>
          <w:rFonts w:asciiTheme="minorHAnsi" w:hAnsiTheme="minorHAnsi"/>
          <w:sz w:val="20"/>
          <w:szCs w:val="20"/>
        </w:rPr>
        <w:t>Recognized even if cash is not collected. Revenue may result in an account receivable – the promise of a customer to pay in the future – rather than receipt of cash.</w:t>
      </w:r>
    </w:p>
    <w:p w:rsidR="00496B22" w:rsidRPr="00045609" w:rsidRDefault="00496B22" w:rsidP="0015200A">
      <w:pPr>
        <w:pStyle w:val="LLSLevel4"/>
        <w:numPr>
          <w:ilvl w:val="0"/>
          <w:numId w:val="25"/>
        </w:numPr>
        <w:rPr>
          <w:rFonts w:asciiTheme="minorHAnsi" w:hAnsiTheme="minorHAnsi"/>
          <w:sz w:val="20"/>
          <w:szCs w:val="20"/>
        </w:rPr>
      </w:pPr>
      <w:r w:rsidRPr="00045609">
        <w:rPr>
          <w:rFonts w:asciiTheme="minorHAnsi" w:hAnsiTheme="minorHAnsi"/>
          <w:sz w:val="20"/>
          <w:szCs w:val="20"/>
        </w:rPr>
        <w:t>Recognized when the service is provided or the goods are sold.</w:t>
      </w:r>
    </w:p>
    <w:p w:rsidR="00496B22" w:rsidRPr="00045609" w:rsidRDefault="00496B22" w:rsidP="0015200A">
      <w:pPr>
        <w:pStyle w:val="LLSLevel4"/>
        <w:numPr>
          <w:ilvl w:val="0"/>
          <w:numId w:val="24"/>
        </w:numPr>
        <w:rPr>
          <w:rFonts w:asciiTheme="minorHAnsi" w:hAnsiTheme="minorHAnsi"/>
          <w:sz w:val="20"/>
          <w:szCs w:val="20"/>
        </w:rPr>
      </w:pPr>
      <w:r w:rsidRPr="00045609">
        <w:rPr>
          <w:rFonts w:asciiTheme="minorHAnsi" w:hAnsiTheme="minorHAnsi"/>
          <w:sz w:val="20"/>
          <w:szCs w:val="20"/>
        </w:rPr>
        <w:t>Expenses</w:t>
      </w:r>
    </w:p>
    <w:p w:rsidR="00496B22" w:rsidRPr="00045609" w:rsidRDefault="00496B22" w:rsidP="0015200A">
      <w:pPr>
        <w:pStyle w:val="LLSLevel4"/>
        <w:numPr>
          <w:ilvl w:val="0"/>
          <w:numId w:val="26"/>
        </w:numPr>
        <w:rPr>
          <w:rFonts w:asciiTheme="minorHAnsi" w:hAnsiTheme="minorHAnsi"/>
          <w:sz w:val="20"/>
          <w:szCs w:val="20"/>
        </w:rPr>
      </w:pPr>
      <w:r w:rsidRPr="00045609">
        <w:rPr>
          <w:rFonts w:asciiTheme="minorHAnsi" w:hAnsiTheme="minorHAnsi"/>
          <w:sz w:val="20"/>
          <w:szCs w:val="20"/>
        </w:rPr>
        <w:t>The dollar amount of resources the entity used to earn revenues during the period.</w:t>
      </w:r>
    </w:p>
    <w:p w:rsidR="00496B22" w:rsidRPr="00045609" w:rsidRDefault="00496B22" w:rsidP="0015200A">
      <w:pPr>
        <w:pStyle w:val="LLSLevel4"/>
        <w:numPr>
          <w:ilvl w:val="0"/>
          <w:numId w:val="26"/>
        </w:numPr>
        <w:rPr>
          <w:rFonts w:asciiTheme="minorHAnsi" w:hAnsiTheme="minorHAnsi"/>
          <w:sz w:val="20"/>
          <w:szCs w:val="20"/>
        </w:rPr>
      </w:pPr>
      <w:r w:rsidRPr="00045609">
        <w:rPr>
          <w:rFonts w:asciiTheme="minorHAnsi" w:hAnsiTheme="minorHAnsi"/>
          <w:sz w:val="20"/>
          <w:szCs w:val="20"/>
        </w:rPr>
        <w:t xml:space="preserve">Recognized even if cash is not paid. Expense may result in an account payable – the promise to pay in the future – rather than in the payment of cash. </w:t>
      </w:r>
    </w:p>
    <w:p w:rsidR="00496B22" w:rsidRPr="00045609" w:rsidRDefault="00496B22" w:rsidP="0015200A">
      <w:pPr>
        <w:pStyle w:val="LLSLevel4"/>
        <w:numPr>
          <w:ilvl w:val="0"/>
          <w:numId w:val="26"/>
        </w:numPr>
        <w:rPr>
          <w:rFonts w:asciiTheme="minorHAnsi" w:hAnsiTheme="minorHAnsi"/>
          <w:sz w:val="20"/>
          <w:szCs w:val="20"/>
        </w:rPr>
      </w:pPr>
      <w:r w:rsidRPr="00045609">
        <w:rPr>
          <w:rFonts w:asciiTheme="minorHAnsi" w:hAnsiTheme="minorHAnsi"/>
          <w:sz w:val="20"/>
          <w:szCs w:val="20"/>
        </w:rPr>
        <w:t>It may require the use of another resource (other than cash) such as inventory.</w:t>
      </w:r>
    </w:p>
    <w:p w:rsidR="00496B22" w:rsidRPr="00045609" w:rsidRDefault="00496B22" w:rsidP="0015200A">
      <w:pPr>
        <w:pStyle w:val="LLSLevel4"/>
        <w:numPr>
          <w:ilvl w:val="0"/>
          <w:numId w:val="24"/>
        </w:numPr>
        <w:rPr>
          <w:rFonts w:asciiTheme="minorHAnsi" w:hAnsiTheme="minorHAnsi"/>
          <w:sz w:val="20"/>
          <w:szCs w:val="20"/>
        </w:rPr>
      </w:pPr>
      <w:r w:rsidRPr="00045609">
        <w:rPr>
          <w:rFonts w:asciiTheme="minorHAnsi" w:hAnsiTheme="minorHAnsi"/>
          <w:sz w:val="20"/>
          <w:szCs w:val="20"/>
        </w:rPr>
        <w:t>Net income</w:t>
      </w:r>
    </w:p>
    <w:p w:rsidR="00496B22" w:rsidRPr="00045609" w:rsidRDefault="00496B22" w:rsidP="0015200A">
      <w:pPr>
        <w:pStyle w:val="LLSLevel4"/>
        <w:numPr>
          <w:ilvl w:val="0"/>
          <w:numId w:val="27"/>
        </w:numPr>
        <w:rPr>
          <w:rFonts w:asciiTheme="minorHAnsi" w:hAnsiTheme="minorHAnsi"/>
          <w:sz w:val="20"/>
          <w:szCs w:val="20"/>
        </w:rPr>
      </w:pPr>
      <w:r w:rsidRPr="00045609">
        <w:rPr>
          <w:rFonts w:asciiTheme="minorHAnsi" w:hAnsiTheme="minorHAnsi"/>
          <w:sz w:val="20"/>
          <w:szCs w:val="20"/>
        </w:rPr>
        <w:t>Also known as net earnings, profits, or bottom line.</w:t>
      </w:r>
    </w:p>
    <w:p w:rsidR="00496B22" w:rsidRPr="00045609" w:rsidRDefault="00496B22" w:rsidP="0015200A">
      <w:pPr>
        <w:pStyle w:val="LLSLevel4"/>
        <w:numPr>
          <w:ilvl w:val="0"/>
          <w:numId w:val="27"/>
        </w:numPr>
        <w:rPr>
          <w:rFonts w:asciiTheme="minorHAnsi" w:hAnsiTheme="minorHAnsi"/>
          <w:sz w:val="20"/>
          <w:szCs w:val="20"/>
        </w:rPr>
      </w:pPr>
      <w:r w:rsidRPr="00045609">
        <w:rPr>
          <w:rFonts w:asciiTheme="minorHAnsi" w:hAnsiTheme="minorHAnsi"/>
          <w:sz w:val="20"/>
          <w:szCs w:val="20"/>
        </w:rPr>
        <w:t>Net income results when revenues exceed expenses.</w:t>
      </w:r>
    </w:p>
    <w:p w:rsidR="00496B22" w:rsidRPr="00045609" w:rsidRDefault="00496B22" w:rsidP="0015200A">
      <w:pPr>
        <w:pStyle w:val="LLSLevel4"/>
        <w:numPr>
          <w:ilvl w:val="0"/>
          <w:numId w:val="27"/>
        </w:numPr>
        <w:rPr>
          <w:rFonts w:asciiTheme="minorHAnsi" w:hAnsiTheme="minorHAnsi"/>
          <w:sz w:val="20"/>
          <w:szCs w:val="20"/>
        </w:rPr>
      </w:pPr>
      <w:r w:rsidRPr="00045609">
        <w:rPr>
          <w:rFonts w:asciiTheme="minorHAnsi" w:hAnsiTheme="minorHAnsi"/>
          <w:sz w:val="20"/>
          <w:szCs w:val="20"/>
        </w:rPr>
        <w:t>Net loss results when expenses exceed revenues.</w:t>
      </w:r>
    </w:p>
    <w:p w:rsidR="00496B22" w:rsidRPr="00045609" w:rsidRDefault="00496B22" w:rsidP="0015200A">
      <w:pPr>
        <w:pStyle w:val="LLSLevel4"/>
        <w:numPr>
          <w:ilvl w:val="0"/>
          <w:numId w:val="27"/>
        </w:numPr>
        <w:rPr>
          <w:rFonts w:asciiTheme="minorHAnsi" w:hAnsiTheme="minorHAnsi"/>
          <w:sz w:val="20"/>
          <w:szCs w:val="20"/>
        </w:rPr>
      </w:pPr>
      <w:r w:rsidRPr="00045609">
        <w:rPr>
          <w:rFonts w:asciiTheme="minorHAnsi" w:hAnsiTheme="minorHAnsi"/>
          <w:sz w:val="20"/>
          <w:szCs w:val="20"/>
        </w:rPr>
        <w:t>Net income is not necessarily cash.  Revenues may not be cash and expenses may yet to be paid.</w:t>
      </w:r>
    </w:p>
    <w:p w:rsidR="00496B22" w:rsidRPr="00045609" w:rsidRDefault="00496B22" w:rsidP="0015200A">
      <w:pPr>
        <w:pStyle w:val="a"/>
        <w:widowControl/>
        <w:tabs>
          <w:tab w:val="right" w:pos="720"/>
          <w:tab w:val="left" w:pos="1440"/>
          <w:tab w:val="left" w:pos="1800"/>
          <w:tab w:val="left" w:pos="6840"/>
        </w:tabs>
        <w:ind w:left="1080" w:firstLine="0"/>
        <w:rPr>
          <w:rFonts w:asciiTheme="minorHAnsi" w:hAnsiTheme="minorHAnsi"/>
          <w:szCs w:val="20"/>
        </w:rPr>
      </w:pPr>
    </w:p>
    <w:p w:rsidR="00496B22" w:rsidRPr="00045609" w:rsidRDefault="00496B22" w:rsidP="0015200A">
      <w:pPr>
        <w:pStyle w:val="a"/>
        <w:widowControl/>
        <w:numPr>
          <w:ilvl w:val="0"/>
          <w:numId w:val="14"/>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The Statement of Retained Earnings</w:t>
      </w:r>
    </w:p>
    <w:p w:rsidR="00496B22" w:rsidRPr="00045609" w:rsidRDefault="00496B22" w:rsidP="0015200A">
      <w:pPr>
        <w:pStyle w:val="LLSLevel4"/>
        <w:numPr>
          <w:ilvl w:val="0"/>
          <w:numId w:val="28"/>
        </w:numPr>
        <w:rPr>
          <w:rFonts w:asciiTheme="minorHAnsi" w:hAnsiTheme="minorHAnsi"/>
          <w:sz w:val="20"/>
          <w:szCs w:val="20"/>
        </w:rPr>
      </w:pPr>
      <w:r w:rsidRPr="00045609">
        <w:rPr>
          <w:rFonts w:asciiTheme="minorHAnsi" w:hAnsiTheme="minorHAnsi"/>
          <w:sz w:val="20"/>
          <w:szCs w:val="20"/>
        </w:rPr>
        <w:t>Header</w:t>
      </w:r>
    </w:p>
    <w:p w:rsidR="00496B22" w:rsidRPr="00045609" w:rsidRDefault="00496B22" w:rsidP="0015200A">
      <w:pPr>
        <w:pStyle w:val="LLSLevel4"/>
        <w:numPr>
          <w:ilvl w:val="0"/>
          <w:numId w:val="29"/>
        </w:numPr>
        <w:rPr>
          <w:rFonts w:asciiTheme="minorHAnsi" w:hAnsiTheme="minorHAnsi"/>
          <w:sz w:val="20"/>
          <w:szCs w:val="20"/>
        </w:rPr>
      </w:pPr>
      <w:r w:rsidRPr="00045609">
        <w:rPr>
          <w:rFonts w:asciiTheme="minorHAnsi" w:hAnsiTheme="minorHAnsi"/>
          <w:sz w:val="20"/>
          <w:szCs w:val="20"/>
        </w:rPr>
        <w:t>Name of the entity (company)</w:t>
      </w:r>
    </w:p>
    <w:p w:rsidR="00496B22" w:rsidRPr="00045609" w:rsidRDefault="00496B22" w:rsidP="0015200A">
      <w:pPr>
        <w:pStyle w:val="LLSLevel4"/>
        <w:numPr>
          <w:ilvl w:val="0"/>
          <w:numId w:val="29"/>
        </w:numPr>
        <w:rPr>
          <w:rFonts w:asciiTheme="minorHAnsi" w:hAnsiTheme="minorHAnsi"/>
          <w:sz w:val="20"/>
          <w:szCs w:val="20"/>
        </w:rPr>
      </w:pPr>
      <w:r w:rsidRPr="00045609">
        <w:rPr>
          <w:rFonts w:asciiTheme="minorHAnsi" w:hAnsiTheme="minorHAnsi"/>
          <w:sz w:val="20"/>
          <w:szCs w:val="20"/>
        </w:rPr>
        <w:t>Title of the statement (Statement of Retained Earnings)</w:t>
      </w:r>
    </w:p>
    <w:p w:rsidR="00496B22" w:rsidRPr="00045609" w:rsidRDefault="00496B22" w:rsidP="0015200A">
      <w:pPr>
        <w:pStyle w:val="LLSLevel4"/>
        <w:numPr>
          <w:ilvl w:val="0"/>
          <w:numId w:val="29"/>
        </w:numPr>
        <w:rPr>
          <w:rFonts w:asciiTheme="minorHAnsi" w:hAnsiTheme="minorHAnsi"/>
          <w:sz w:val="20"/>
          <w:szCs w:val="20"/>
        </w:rPr>
      </w:pPr>
      <w:r w:rsidRPr="00045609">
        <w:rPr>
          <w:rFonts w:asciiTheme="minorHAnsi" w:hAnsiTheme="minorHAnsi"/>
          <w:sz w:val="20"/>
          <w:szCs w:val="20"/>
        </w:rPr>
        <w:t>Period covered by the statement, and the ending date of the period</w:t>
      </w:r>
    </w:p>
    <w:p w:rsidR="00496B22" w:rsidRPr="00045609" w:rsidRDefault="00496B22" w:rsidP="0015200A">
      <w:pPr>
        <w:pStyle w:val="LLSLevel4"/>
        <w:numPr>
          <w:ilvl w:val="0"/>
          <w:numId w:val="29"/>
        </w:numPr>
        <w:rPr>
          <w:rFonts w:asciiTheme="minorHAnsi" w:hAnsiTheme="minorHAnsi"/>
          <w:sz w:val="20"/>
          <w:szCs w:val="20"/>
        </w:rPr>
      </w:pPr>
      <w:r w:rsidRPr="00045609">
        <w:rPr>
          <w:rFonts w:asciiTheme="minorHAnsi" w:hAnsiTheme="minorHAnsi"/>
          <w:sz w:val="20"/>
          <w:szCs w:val="20"/>
        </w:rPr>
        <w:t>Unit of measure (thousands, millions of dollars, pesos, etc.)</w:t>
      </w:r>
    </w:p>
    <w:p w:rsidR="00496B22" w:rsidRPr="00045609" w:rsidRDefault="00496B22" w:rsidP="0015200A">
      <w:pPr>
        <w:pStyle w:val="LLSLevel4"/>
        <w:numPr>
          <w:ilvl w:val="0"/>
          <w:numId w:val="28"/>
        </w:numPr>
        <w:rPr>
          <w:rFonts w:asciiTheme="minorHAnsi" w:hAnsiTheme="minorHAnsi"/>
          <w:sz w:val="20"/>
          <w:szCs w:val="20"/>
        </w:rPr>
      </w:pPr>
      <w:r w:rsidRPr="00045609">
        <w:rPr>
          <w:rFonts w:asciiTheme="minorHAnsi" w:hAnsiTheme="minorHAnsi"/>
          <w:sz w:val="20"/>
          <w:szCs w:val="20"/>
        </w:rPr>
        <w:t>Net income increases the balance of Retained Earnings.</w:t>
      </w:r>
    </w:p>
    <w:p w:rsidR="00496B22" w:rsidRPr="00045609" w:rsidRDefault="00496B22" w:rsidP="0015200A">
      <w:pPr>
        <w:pStyle w:val="LLSLevel4"/>
        <w:numPr>
          <w:ilvl w:val="0"/>
          <w:numId w:val="28"/>
        </w:numPr>
        <w:rPr>
          <w:rFonts w:asciiTheme="minorHAnsi" w:hAnsiTheme="minorHAnsi"/>
          <w:sz w:val="20"/>
          <w:szCs w:val="20"/>
        </w:rPr>
      </w:pPr>
      <w:r w:rsidRPr="00045609">
        <w:rPr>
          <w:rFonts w:asciiTheme="minorHAnsi" w:hAnsiTheme="minorHAnsi"/>
          <w:sz w:val="20"/>
          <w:szCs w:val="20"/>
        </w:rPr>
        <w:t>Net loss decreases the balance of Retained Earnings</w:t>
      </w:r>
    </w:p>
    <w:p w:rsidR="00496B22" w:rsidRPr="00045609" w:rsidRDefault="00496B22" w:rsidP="0015200A">
      <w:pPr>
        <w:pStyle w:val="LLSLevel4"/>
        <w:numPr>
          <w:ilvl w:val="0"/>
          <w:numId w:val="28"/>
        </w:numPr>
        <w:rPr>
          <w:rFonts w:asciiTheme="minorHAnsi" w:hAnsiTheme="minorHAnsi"/>
          <w:sz w:val="20"/>
          <w:szCs w:val="20"/>
        </w:rPr>
      </w:pPr>
      <w:r w:rsidRPr="00045609">
        <w:rPr>
          <w:rFonts w:asciiTheme="minorHAnsi" w:hAnsiTheme="minorHAnsi"/>
          <w:sz w:val="20"/>
          <w:szCs w:val="20"/>
        </w:rPr>
        <w:t>Dividends decrease Retained Earnings</w:t>
      </w:r>
    </w:p>
    <w:p w:rsidR="00496B22" w:rsidRPr="00045609" w:rsidRDefault="00496B22" w:rsidP="0015200A">
      <w:pPr>
        <w:pStyle w:val="LLSLevel4"/>
        <w:numPr>
          <w:ilvl w:val="0"/>
          <w:numId w:val="28"/>
        </w:numPr>
        <w:rPr>
          <w:rFonts w:asciiTheme="minorHAnsi" w:hAnsiTheme="minorHAnsi"/>
          <w:sz w:val="20"/>
          <w:szCs w:val="20"/>
        </w:rPr>
      </w:pPr>
      <w:r w:rsidRPr="00045609">
        <w:rPr>
          <w:rFonts w:asciiTheme="minorHAnsi" w:hAnsiTheme="minorHAnsi"/>
          <w:sz w:val="20"/>
          <w:szCs w:val="20"/>
        </w:rPr>
        <w:t>The statement reflects all of the changes in the retained earnings of the company, and illustrates the basic retained earnings equation</w:t>
      </w:r>
    </w:p>
    <w:p w:rsidR="00496B22" w:rsidRPr="00045609" w:rsidRDefault="00496B22" w:rsidP="0015200A">
      <w:pPr>
        <w:pStyle w:val="LLSLevel4"/>
        <w:tabs>
          <w:tab w:val="right" w:pos="3960"/>
          <w:tab w:val="center" w:pos="6210"/>
          <w:tab w:val="left" w:pos="6390"/>
        </w:tabs>
        <w:ind w:left="360"/>
        <w:jc w:val="center"/>
        <w:rPr>
          <w:rFonts w:asciiTheme="minorHAnsi" w:hAnsiTheme="minorHAnsi"/>
          <w:sz w:val="20"/>
          <w:szCs w:val="20"/>
        </w:rPr>
      </w:pPr>
      <w:r w:rsidRPr="00045609">
        <w:rPr>
          <w:rFonts w:asciiTheme="minorHAnsi" w:hAnsiTheme="minorHAnsi"/>
          <w:sz w:val="20"/>
          <w:szCs w:val="20"/>
        </w:rPr>
        <w:t>Beginning Retained Earnings + Net Income – Dividends = Ending Retained Earnings</w:t>
      </w:r>
    </w:p>
    <w:p w:rsidR="00045609" w:rsidRDefault="00045609">
      <w:pPr>
        <w:spacing w:after="200" w:line="276" w:lineRule="auto"/>
        <w:rPr>
          <w:rFonts w:asciiTheme="minorHAnsi" w:hAnsiTheme="minorHAnsi"/>
          <w:sz w:val="20"/>
          <w:szCs w:val="20"/>
        </w:rPr>
      </w:pPr>
      <w:r>
        <w:rPr>
          <w:rFonts w:asciiTheme="minorHAnsi" w:hAnsiTheme="minorHAnsi"/>
          <w:szCs w:val="20"/>
        </w:rPr>
        <w:br w:type="page"/>
      </w:r>
    </w:p>
    <w:p w:rsidR="00496B22" w:rsidRPr="00045609" w:rsidRDefault="00496B22" w:rsidP="0015200A">
      <w:pPr>
        <w:pStyle w:val="a"/>
        <w:widowControl/>
        <w:numPr>
          <w:ilvl w:val="0"/>
          <w:numId w:val="14"/>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lastRenderedPageBreak/>
        <w:t>The Statement of Cash Flows</w:t>
      </w:r>
    </w:p>
    <w:p w:rsidR="00496B22" w:rsidRPr="00045609" w:rsidRDefault="00496B22" w:rsidP="0015200A">
      <w:pPr>
        <w:pStyle w:val="LLSLevel4"/>
        <w:numPr>
          <w:ilvl w:val="0"/>
          <w:numId w:val="30"/>
        </w:numPr>
        <w:rPr>
          <w:rFonts w:asciiTheme="minorHAnsi" w:hAnsiTheme="minorHAnsi"/>
          <w:sz w:val="20"/>
          <w:szCs w:val="20"/>
        </w:rPr>
      </w:pPr>
      <w:r w:rsidRPr="00045609">
        <w:rPr>
          <w:rFonts w:asciiTheme="minorHAnsi" w:hAnsiTheme="minorHAnsi"/>
          <w:sz w:val="20"/>
          <w:szCs w:val="20"/>
        </w:rPr>
        <w:t>Header</w:t>
      </w:r>
    </w:p>
    <w:p w:rsidR="00496B22" w:rsidRPr="00045609" w:rsidRDefault="00496B22" w:rsidP="0015200A">
      <w:pPr>
        <w:pStyle w:val="LLSLevel4"/>
        <w:numPr>
          <w:ilvl w:val="0"/>
          <w:numId w:val="31"/>
        </w:numPr>
        <w:rPr>
          <w:rFonts w:asciiTheme="minorHAnsi" w:hAnsiTheme="minorHAnsi"/>
          <w:sz w:val="20"/>
          <w:szCs w:val="20"/>
        </w:rPr>
      </w:pPr>
      <w:r w:rsidRPr="00045609">
        <w:rPr>
          <w:rFonts w:asciiTheme="minorHAnsi" w:hAnsiTheme="minorHAnsi"/>
          <w:sz w:val="20"/>
          <w:szCs w:val="20"/>
        </w:rPr>
        <w:t>Name of the entity (company)</w:t>
      </w:r>
    </w:p>
    <w:p w:rsidR="00496B22" w:rsidRPr="00045609" w:rsidRDefault="00496B22" w:rsidP="0015200A">
      <w:pPr>
        <w:pStyle w:val="LLSLevel4"/>
        <w:numPr>
          <w:ilvl w:val="0"/>
          <w:numId w:val="31"/>
        </w:numPr>
        <w:rPr>
          <w:rFonts w:asciiTheme="minorHAnsi" w:hAnsiTheme="minorHAnsi"/>
          <w:sz w:val="20"/>
          <w:szCs w:val="20"/>
        </w:rPr>
      </w:pPr>
      <w:r w:rsidRPr="00045609">
        <w:rPr>
          <w:rFonts w:asciiTheme="minorHAnsi" w:hAnsiTheme="minorHAnsi"/>
          <w:sz w:val="20"/>
          <w:szCs w:val="20"/>
        </w:rPr>
        <w:t>Title of the statement (Statement of Cash Flows)</w:t>
      </w:r>
    </w:p>
    <w:p w:rsidR="00496B22" w:rsidRPr="00045609" w:rsidRDefault="00496B22" w:rsidP="0015200A">
      <w:pPr>
        <w:pStyle w:val="LLSLevel4"/>
        <w:numPr>
          <w:ilvl w:val="0"/>
          <w:numId w:val="31"/>
        </w:numPr>
        <w:rPr>
          <w:rFonts w:asciiTheme="minorHAnsi" w:hAnsiTheme="minorHAnsi"/>
          <w:sz w:val="20"/>
          <w:szCs w:val="20"/>
        </w:rPr>
      </w:pPr>
      <w:r w:rsidRPr="00045609">
        <w:rPr>
          <w:rFonts w:asciiTheme="minorHAnsi" w:hAnsiTheme="minorHAnsi"/>
          <w:sz w:val="20"/>
          <w:szCs w:val="20"/>
        </w:rPr>
        <w:t>Period covered by the statement, including the end date.</w:t>
      </w:r>
    </w:p>
    <w:p w:rsidR="00496B22" w:rsidRPr="00045609" w:rsidRDefault="00496B22" w:rsidP="0015200A">
      <w:pPr>
        <w:pStyle w:val="LLSLevel4"/>
        <w:numPr>
          <w:ilvl w:val="0"/>
          <w:numId w:val="31"/>
        </w:numPr>
        <w:rPr>
          <w:rFonts w:asciiTheme="minorHAnsi" w:hAnsiTheme="minorHAnsi"/>
          <w:sz w:val="20"/>
          <w:szCs w:val="20"/>
        </w:rPr>
      </w:pPr>
      <w:r w:rsidRPr="00045609">
        <w:rPr>
          <w:rFonts w:asciiTheme="minorHAnsi" w:hAnsiTheme="minorHAnsi"/>
          <w:sz w:val="20"/>
          <w:szCs w:val="20"/>
        </w:rPr>
        <w:t>Unit of measure (thousands, millions of dollars, pesos, etc.)</w:t>
      </w:r>
    </w:p>
    <w:p w:rsidR="00496B22" w:rsidRPr="00045609" w:rsidRDefault="00496B22" w:rsidP="0015200A">
      <w:pPr>
        <w:pStyle w:val="LLSLevel4"/>
        <w:numPr>
          <w:ilvl w:val="0"/>
          <w:numId w:val="30"/>
        </w:numPr>
        <w:rPr>
          <w:rFonts w:asciiTheme="minorHAnsi" w:hAnsiTheme="minorHAnsi"/>
          <w:sz w:val="20"/>
          <w:szCs w:val="20"/>
        </w:rPr>
      </w:pPr>
      <w:r w:rsidRPr="00045609">
        <w:rPr>
          <w:rFonts w:asciiTheme="minorHAnsi" w:hAnsiTheme="minorHAnsi"/>
          <w:sz w:val="20"/>
          <w:szCs w:val="20"/>
        </w:rPr>
        <w:t>Reflects the changes in cash during an account period.</w:t>
      </w:r>
    </w:p>
    <w:p w:rsidR="00496B22" w:rsidRPr="00045609" w:rsidRDefault="00496B22" w:rsidP="0015200A">
      <w:pPr>
        <w:pStyle w:val="LLSLevel4"/>
        <w:numPr>
          <w:ilvl w:val="0"/>
          <w:numId w:val="30"/>
        </w:numPr>
        <w:rPr>
          <w:rFonts w:asciiTheme="minorHAnsi" w:hAnsiTheme="minorHAnsi"/>
          <w:sz w:val="20"/>
          <w:szCs w:val="20"/>
        </w:rPr>
      </w:pPr>
      <w:r w:rsidRPr="00045609">
        <w:rPr>
          <w:rFonts w:asciiTheme="minorHAnsi" w:hAnsiTheme="minorHAnsi"/>
          <w:sz w:val="20"/>
          <w:szCs w:val="20"/>
        </w:rPr>
        <w:t>Elements</w:t>
      </w:r>
    </w:p>
    <w:p w:rsidR="00496B22" w:rsidRPr="00045609" w:rsidRDefault="00496B22" w:rsidP="0015200A">
      <w:pPr>
        <w:pStyle w:val="LLSLevel4"/>
        <w:numPr>
          <w:ilvl w:val="0"/>
          <w:numId w:val="32"/>
        </w:numPr>
        <w:rPr>
          <w:rFonts w:asciiTheme="minorHAnsi" w:hAnsiTheme="minorHAnsi"/>
          <w:sz w:val="20"/>
          <w:szCs w:val="20"/>
        </w:rPr>
      </w:pPr>
      <w:r w:rsidRPr="00045609">
        <w:rPr>
          <w:rFonts w:asciiTheme="minorHAnsi" w:hAnsiTheme="minorHAnsi"/>
          <w:sz w:val="20"/>
          <w:szCs w:val="20"/>
        </w:rPr>
        <w:t>Shows cash inflows (receipts) and cash outflows (payments).</w:t>
      </w:r>
    </w:p>
    <w:p w:rsidR="00496B22" w:rsidRPr="00045609" w:rsidRDefault="00496B22" w:rsidP="0015200A">
      <w:pPr>
        <w:pStyle w:val="LLSLevel4"/>
        <w:numPr>
          <w:ilvl w:val="0"/>
          <w:numId w:val="32"/>
        </w:numPr>
        <w:rPr>
          <w:rFonts w:asciiTheme="minorHAnsi" w:hAnsiTheme="minorHAnsi"/>
          <w:sz w:val="20"/>
          <w:szCs w:val="20"/>
        </w:rPr>
      </w:pPr>
      <w:r w:rsidRPr="00045609">
        <w:rPr>
          <w:rFonts w:asciiTheme="minorHAnsi" w:hAnsiTheme="minorHAnsi"/>
          <w:sz w:val="20"/>
          <w:szCs w:val="20"/>
        </w:rPr>
        <w:t>Three primary categories of cash flows:</w:t>
      </w:r>
    </w:p>
    <w:p w:rsidR="00496B22" w:rsidRPr="00045609" w:rsidRDefault="00496B22" w:rsidP="0015200A">
      <w:pPr>
        <w:pStyle w:val="LLSLevel4"/>
        <w:numPr>
          <w:ilvl w:val="0"/>
          <w:numId w:val="33"/>
        </w:numPr>
        <w:rPr>
          <w:rFonts w:asciiTheme="minorHAnsi" w:hAnsiTheme="minorHAnsi"/>
          <w:sz w:val="20"/>
          <w:szCs w:val="20"/>
        </w:rPr>
      </w:pPr>
      <w:r w:rsidRPr="00045609">
        <w:rPr>
          <w:rFonts w:asciiTheme="minorHAnsi" w:hAnsiTheme="minorHAnsi"/>
          <w:sz w:val="20"/>
          <w:szCs w:val="20"/>
        </w:rPr>
        <w:t>Operating activities – directly related to normal business activities.</w:t>
      </w:r>
    </w:p>
    <w:p w:rsidR="00496B22" w:rsidRPr="00045609" w:rsidRDefault="00496B22" w:rsidP="0015200A">
      <w:pPr>
        <w:pStyle w:val="LLSLevel4"/>
        <w:numPr>
          <w:ilvl w:val="0"/>
          <w:numId w:val="33"/>
        </w:numPr>
        <w:rPr>
          <w:rFonts w:asciiTheme="minorHAnsi" w:hAnsiTheme="minorHAnsi"/>
          <w:sz w:val="20"/>
          <w:szCs w:val="20"/>
        </w:rPr>
      </w:pPr>
      <w:r w:rsidRPr="00045609">
        <w:rPr>
          <w:rFonts w:asciiTheme="minorHAnsi" w:hAnsiTheme="minorHAnsi"/>
          <w:sz w:val="20"/>
          <w:szCs w:val="20"/>
        </w:rPr>
        <w:t>Investing activities – acquisitions and sales of plant and equipment, intangible assets, and long-term investments.</w:t>
      </w:r>
    </w:p>
    <w:p w:rsidR="00496B22" w:rsidRPr="00045609" w:rsidRDefault="00496B22" w:rsidP="0015200A">
      <w:pPr>
        <w:pStyle w:val="LLSLevel4"/>
        <w:numPr>
          <w:ilvl w:val="0"/>
          <w:numId w:val="33"/>
        </w:numPr>
        <w:rPr>
          <w:rFonts w:asciiTheme="minorHAnsi" w:hAnsiTheme="minorHAnsi"/>
          <w:sz w:val="20"/>
          <w:szCs w:val="20"/>
        </w:rPr>
      </w:pPr>
      <w:r w:rsidRPr="00045609">
        <w:rPr>
          <w:rFonts w:asciiTheme="minorHAnsi" w:hAnsiTheme="minorHAnsi"/>
          <w:sz w:val="20"/>
          <w:szCs w:val="20"/>
        </w:rPr>
        <w:t>Financing activities – directly related to the financing of the company. Involve receipt or payment of money to investors and creditors (long-term debt)</w:t>
      </w:r>
    </w:p>
    <w:p w:rsidR="00496B22" w:rsidRPr="00045609" w:rsidRDefault="00496B22" w:rsidP="0015200A">
      <w:pPr>
        <w:pStyle w:val="a"/>
        <w:widowControl/>
        <w:tabs>
          <w:tab w:val="right" w:pos="720"/>
          <w:tab w:val="left" w:pos="1440"/>
          <w:tab w:val="left" w:pos="1800"/>
          <w:tab w:val="left" w:pos="6840"/>
        </w:tabs>
        <w:ind w:left="1080" w:firstLine="0"/>
        <w:rPr>
          <w:rFonts w:asciiTheme="minorHAnsi" w:hAnsiTheme="minorHAnsi"/>
          <w:szCs w:val="20"/>
        </w:rPr>
      </w:pPr>
    </w:p>
    <w:p w:rsidR="00496B22" w:rsidRPr="00045609" w:rsidRDefault="00496B22" w:rsidP="0015200A">
      <w:pPr>
        <w:pStyle w:val="a"/>
        <w:widowControl/>
        <w:numPr>
          <w:ilvl w:val="0"/>
          <w:numId w:val="14"/>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Relationships Among the Statements</w:t>
      </w:r>
    </w:p>
    <w:p w:rsidR="00496B22" w:rsidRPr="00045609" w:rsidRDefault="00496B22" w:rsidP="0015200A">
      <w:pPr>
        <w:pStyle w:val="LLSLevel4"/>
        <w:numPr>
          <w:ilvl w:val="0"/>
          <w:numId w:val="34"/>
        </w:numPr>
        <w:rPr>
          <w:rFonts w:asciiTheme="minorHAnsi" w:hAnsiTheme="minorHAnsi"/>
          <w:sz w:val="20"/>
          <w:szCs w:val="20"/>
        </w:rPr>
      </w:pPr>
      <w:r w:rsidRPr="00045609">
        <w:rPr>
          <w:rFonts w:asciiTheme="minorHAnsi" w:hAnsiTheme="minorHAnsi"/>
          <w:sz w:val="20"/>
          <w:szCs w:val="20"/>
        </w:rPr>
        <w:t>Net income from the income statement results in an increase in ending Retained Earnings (as shown on the Retained Earnings Statement).</w:t>
      </w:r>
    </w:p>
    <w:p w:rsidR="00496B22" w:rsidRPr="00045609" w:rsidRDefault="00496B22" w:rsidP="0015200A">
      <w:pPr>
        <w:pStyle w:val="LLSLevel4"/>
        <w:numPr>
          <w:ilvl w:val="0"/>
          <w:numId w:val="34"/>
        </w:numPr>
        <w:rPr>
          <w:rFonts w:asciiTheme="minorHAnsi" w:hAnsiTheme="minorHAnsi"/>
          <w:sz w:val="20"/>
          <w:szCs w:val="20"/>
        </w:rPr>
      </w:pPr>
      <w:r w:rsidRPr="00045609">
        <w:rPr>
          <w:rFonts w:asciiTheme="minorHAnsi" w:hAnsiTheme="minorHAnsi"/>
          <w:sz w:val="20"/>
          <w:szCs w:val="20"/>
        </w:rPr>
        <w:t>Ending retained earnings from the statement of retained earnings is one of the two components of Stockholders’ Equity on the Balance Sheet.</w:t>
      </w:r>
    </w:p>
    <w:p w:rsidR="00496B22" w:rsidRPr="00045609" w:rsidRDefault="00496B22" w:rsidP="0015200A">
      <w:pPr>
        <w:pStyle w:val="LLSLevel4"/>
        <w:numPr>
          <w:ilvl w:val="0"/>
          <w:numId w:val="34"/>
        </w:numPr>
        <w:rPr>
          <w:rFonts w:asciiTheme="minorHAnsi" w:hAnsiTheme="minorHAnsi"/>
          <w:sz w:val="20"/>
          <w:szCs w:val="20"/>
        </w:rPr>
      </w:pPr>
      <w:r w:rsidRPr="00045609">
        <w:rPr>
          <w:rFonts w:asciiTheme="minorHAnsi" w:hAnsiTheme="minorHAnsi"/>
          <w:sz w:val="20"/>
          <w:szCs w:val="20"/>
        </w:rPr>
        <w:t>The change in cash is added to the beginning cash balance and equals the end of the year balance in the Cash account on the Balance Sheet</w:t>
      </w:r>
    </w:p>
    <w:p w:rsidR="00496B22" w:rsidRPr="00045609" w:rsidRDefault="00496B22" w:rsidP="0015200A">
      <w:pPr>
        <w:pStyle w:val="LLSLevel4"/>
        <w:numPr>
          <w:ilvl w:val="0"/>
          <w:numId w:val="0"/>
        </w:numPr>
        <w:ind w:left="1080"/>
        <w:rPr>
          <w:rFonts w:asciiTheme="minorHAnsi" w:hAnsiTheme="minorHAnsi"/>
          <w:sz w:val="20"/>
          <w:szCs w:val="20"/>
        </w:rPr>
      </w:pPr>
    </w:p>
    <w:p w:rsidR="00496B22" w:rsidRPr="00045609" w:rsidRDefault="00496B22" w:rsidP="0015200A">
      <w:pPr>
        <w:pStyle w:val="a"/>
        <w:widowControl/>
        <w:numPr>
          <w:ilvl w:val="0"/>
          <w:numId w:val="14"/>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Notes to the Financial Statements</w:t>
      </w:r>
    </w:p>
    <w:p w:rsidR="00496B22" w:rsidRPr="00045609" w:rsidRDefault="00496B22" w:rsidP="0015200A">
      <w:pPr>
        <w:pStyle w:val="LLSLevel4"/>
        <w:numPr>
          <w:ilvl w:val="0"/>
          <w:numId w:val="35"/>
        </w:numPr>
        <w:rPr>
          <w:rFonts w:asciiTheme="minorHAnsi" w:hAnsiTheme="minorHAnsi"/>
          <w:sz w:val="20"/>
          <w:szCs w:val="20"/>
        </w:rPr>
      </w:pPr>
      <w:r w:rsidRPr="00045609">
        <w:rPr>
          <w:rFonts w:asciiTheme="minorHAnsi" w:hAnsiTheme="minorHAnsi"/>
          <w:sz w:val="20"/>
          <w:szCs w:val="20"/>
        </w:rPr>
        <w:t xml:space="preserve">An integral part of the financial statements. </w:t>
      </w:r>
    </w:p>
    <w:p w:rsidR="00496B22" w:rsidRPr="00045609" w:rsidRDefault="00496B22" w:rsidP="0015200A">
      <w:pPr>
        <w:pStyle w:val="LLSLevel4"/>
        <w:numPr>
          <w:ilvl w:val="0"/>
          <w:numId w:val="35"/>
        </w:numPr>
        <w:rPr>
          <w:rFonts w:asciiTheme="minorHAnsi" w:hAnsiTheme="minorHAnsi"/>
          <w:sz w:val="20"/>
          <w:szCs w:val="20"/>
        </w:rPr>
      </w:pPr>
      <w:r w:rsidRPr="00045609">
        <w:rPr>
          <w:rFonts w:asciiTheme="minorHAnsi" w:hAnsiTheme="minorHAnsi"/>
          <w:sz w:val="20"/>
          <w:szCs w:val="20"/>
        </w:rPr>
        <w:t>Provide supplemental information about the financial condition of a company.</w:t>
      </w:r>
    </w:p>
    <w:p w:rsidR="00496B22" w:rsidRPr="00045609" w:rsidRDefault="00496B22" w:rsidP="0015200A">
      <w:pPr>
        <w:pStyle w:val="LLSLevel4"/>
        <w:numPr>
          <w:ilvl w:val="0"/>
          <w:numId w:val="35"/>
        </w:numPr>
        <w:rPr>
          <w:rFonts w:asciiTheme="minorHAnsi" w:hAnsiTheme="minorHAnsi"/>
          <w:sz w:val="20"/>
          <w:szCs w:val="20"/>
        </w:rPr>
      </w:pPr>
      <w:r w:rsidRPr="00045609">
        <w:rPr>
          <w:rFonts w:asciiTheme="minorHAnsi" w:hAnsiTheme="minorHAnsi"/>
          <w:sz w:val="20"/>
          <w:szCs w:val="20"/>
        </w:rPr>
        <w:t>Three basic types of notes:</w:t>
      </w:r>
    </w:p>
    <w:p w:rsidR="00496B22" w:rsidRPr="00045609" w:rsidRDefault="00496B22" w:rsidP="0015200A">
      <w:pPr>
        <w:pStyle w:val="LLSLevel4"/>
        <w:numPr>
          <w:ilvl w:val="0"/>
          <w:numId w:val="36"/>
        </w:numPr>
        <w:rPr>
          <w:rFonts w:asciiTheme="minorHAnsi" w:hAnsiTheme="minorHAnsi"/>
          <w:sz w:val="20"/>
          <w:szCs w:val="20"/>
        </w:rPr>
      </w:pPr>
      <w:r w:rsidRPr="00045609">
        <w:rPr>
          <w:rFonts w:asciiTheme="minorHAnsi" w:hAnsiTheme="minorHAnsi"/>
          <w:sz w:val="20"/>
          <w:szCs w:val="20"/>
        </w:rPr>
        <w:t>Descriptions of accounting rules applied in the financial statements.</w:t>
      </w:r>
    </w:p>
    <w:p w:rsidR="00496B22" w:rsidRPr="00045609" w:rsidRDefault="00496B22" w:rsidP="0015200A">
      <w:pPr>
        <w:pStyle w:val="LLSLevel4"/>
        <w:numPr>
          <w:ilvl w:val="0"/>
          <w:numId w:val="36"/>
        </w:numPr>
        <w:rPr>
          <w:rFonts w:asciiTheme="minorHAnsi" w:hAnsiTheme="minorHAnsi"/>
          <w:sz w:val="20"/>
          <w:szCs w:val="20"/>
        </w:rPr>
      </w:pPr>
      <w:r w:rsidRPr="00045609">
        <w:rPr>
          <w:rFonts w:asciiTheme="minorHAnsi" w:hAnsiTheme="minorHAnsi"/>
          <w:sz w:val="20"/>
          <w:szCs w:val="20"/>
        </w:rPr>
        <w:t>Details about line items on the financial statements.</w:t>
      </w:r>
    </w:p>
    <w:p w:rsidR="00496B22" w:rsidRPr="00045609" w:rsidRDefault="00496B22" w:rsidP="0015200A">
      <w:pPr>
        <w:pStyle w:val="LLSLevel4"/>
        <w:numPr>
          <w:ilvl w:val="0"/>
          <w:numId w:val="36"/>
        </w:numPr>
        <w:rPr>
          <w:rFonts w:asciiTheme="minorHAnsi" w:hAnsiTheme="minorHAnsi"/>
          <w:sz w:val="20"/>
          <w:szCs w:val="20"/>
        </w:rPr>
      </w:pPr>
      <w:r w:rsidRPr="00045609">
        <w:rPr>
          <w:rFonts w:asciiTheme="minorHAnsi" w:hAnsiTheme="minorHAnsi"/>
          <w:sz w:val="20"/>
          <w:szCs w:val="20"/>
        </w:rPr>
        <w:t>Disclosures about items not listed on the financial statements.</w:t>
      </w:r>
    </w:p>
    <w:p w:rsidR="00496B22" w:rsidRPr="00045609" w:rsidRDefault="00496B22" w:rsidP="0015200A">
      <w:pPr>
        <w:pStyle w:val="LLSLevel4"/>
        <w:rPr>
          <w:rFonts w:asciiTheme="minorHAnsi" w:hAnsiTheme="minorHAnsi"/>
          <w:sz w:val="20"/>
          <w:szCs w:val="20"/>
        </w:rPr>
      </w:pPr>
    </w:p>
    <w:p w:rsidR="00496B22" w:rsidRPr="00045609" w:rsidRDefault="00496B22" w:rsidP="0015200A">
      <w:pPr>
        <w:pStyle w:val="LLSLevel2"/>
        <w:numPr>
          <w:ilvl w:val="0"/>
          <w:numId w:val="2"/>
        </w:numPr>
        <w:rPr>
          <w:rFonts w:asciiTheme="minorHAnsi" w:hAnsiTheme="minorHAnsi"/>
          <w:sz w:val="20"/>
          <w:szCs w:val="20"/>
        </w:rPr>
      </w:pPr>
      <w:r w:rsidRPr="00045609">
        <w:rPr>
          <w:rFonts w:asciiTheme="minorHAnsi" w:hAnsiTheme="minorHAnsi"/>
          <w:sz w:val="20"/>
          <w:szCs w:val="20"/>
        </w:rPr>
        <w:t xml:space="preserve">Management’s Use of Financial Statements </w:t>
      </w:r>
    </w:p>
    <w:p w:rsidR="00496B22" w:rsidRPr="00045609" w:rsidRDefault="00496B22" w:rsidP="0015200A">
      <w:pPr>
        <w:pStyle w:val="LLSLevel2"/>
        <w:numPr>
          <w:ilvl w:val="0"/>
          <w:numId w:val="37"/>
        </w:numPr>
        <w:rPr>
          <w:rFonts w:asciiTheme="minorHAnsi" w:hAnsiTheme="minorHAnsi"/>
          <w:sz w:val="20"/>
          <w:szCs w:val="20"/>
        </w:rPr>
      </w:pPr>
      <w:r w:rsidRPr="00045609">
        <w:rPr>
          <w:rFonts w:asciiTheme="minorHAnsi" w:hAnsiTheme="minorHAnsi"/>
          <w:sz w:val="20"/>
          <w:szCs w:val="20"/>
        </w:rPr>
        <w:t>Marketing and credit managers use customers’ financial statements to decide whether to extend credit.</w:t>
      </w:r>
    </w:p>
    <w:p w:rsidR="00496B22" w:rsidRPr="00045609" w:rsidRDefault="00496B22" w:rsidP="0015200A">
      <w:pPr>
        <w:pStyle w:val="LLSLevel2"/>
        <w:numPr>
          <w:ilvl w:val="0"/>
          <w:numId w:val="37"/>
        </w:numPr>
        <w:rPr>
          <w:rFonts w:asciiTheme="minorHAnsi" w:hAnsiTheme="minorHAnsi"/>
          <w:sz w:val="20"/>
          <w:szCs w:val="20"/>
        </w:rPr>
      </w:pPr>
      <w:r w:rsidRPr="00045609">
        <w:rPr>
          <w:rFonts w:asciiTheme="minorHAnsi" w:hAnsiTheme="minorHAnsi"/>
          <w:sz w:val="20"/>
          <w:szCs w:val="20"/>
        </w:rPr>
        <w:t>Purchasing managers use suppliers’ financial statements to determine if the supplier has the resources to meet the needs of the company.</w:t>
      </w:r>
    </w:p>
    <w:p w:rsidR="00496B22" w:rsidRPr="00045609" w:rsidRDefault="00496B22" w:rsidP="0015200A">
      <w:pPr>
        <w:pStyle w:val="LLSLevel2"/>
        <w:numPr>
          <w:ilvl w:val="0"/>
          <w:numId w:val="37"/>
        </w:numPr>
        <w:rPr>
          <w:rFonts w:asciiTheme="minorHAnsi" w:hAnsiTheme="minorHAnsi"/>
          <w:sz w:val="20"/>
          <w:szCs w:val="20"/>
        </w:rPr>
      </w:pPr>
      <w:r w:rsidRPr="00045609">
        <w:rPr>
          <w:rFonts w:asciiTheme="minorHAnsi" w:hAnsiTheme="minorHAnsi"/>
          <w:sz w:val="20"/>
          <w:szCs w:val="20"/>
        </w:rPr>
        <w:t>Employee unions and human resource managers use the company’s financial statements as a basis for contract negotiations over pay rates</w:t>
      </w:r>
    </w:p>
    <w:p w:rsidR="00496B22" w:rsidRPr="00045609" w:rsidRDefault="00496B22" w:rsidP="0015200A">
      <w:pPr>
        <w:pStyle w:val="LLSLevel2"/>
        <w:numPr>
          <w:ilvl w:val="0"/>
          <w:numId w:val="37"/>
        </w:numPr>
        <w:rPr>
          <w:rFonts w:asciiTheme="minorHAnsi" w:hAnsiTheme="minorHAnsi"/>
          <w:sz w:val="20"/>
          <w:szCs w:val="20"/>
        </w:rPr>
      </w:pPr>
      <w:r w:rsidRPr="00045609">
        <w:rPr>
          <w:rFonts w:asciiTheme="minorHAnsi" w:hAnsiTheme="minorHAnsi"/>
          <w:sz w:val="20"/>
          <w:szCs w:val="20"/>
        </w:rPr>
        <w:t xml:space="preserve">Top management uses the company’s financial statement to determine the amount of bonuses to employees.  </w:t>
      </w:r>
    </w:p>
    <w:p w:rsidR="00496B22" w:rsidRPr="00045609" w:rsidRDefault="00496B22" w:rsidP="0015200A">
      <w:pPr>
        <w:tabs>
          <w:tab w:val="right" w:pos="2880"/>
          <w:tab w:val="center" w:pos="3240"/>
          <w:tab w:val="left" w:pos="3600"/>
        </w:tabs>
        <w:ind w:left="1440"/>
        <w:rPr>
          <w:rFonts w:asciiTheme="minorHAnsi" w:hAnsiTheme="minorHAnsi"/>
          <w:sz w:val="20"/>
          <w:szCs w:val="20"/>
        </w:rPr>
      </w:pPr>
    </w:p>
    <w:p w:rsidR="00045609" w:rsidRDefault="00045609">
      <w:pPr>
        <w:spacing w:after="200" w:line="276" w:lineRule="auto"/>
        <w:rPr>
          <w:rFonts w:asciiTheme="minorHAnsi" w:hAnsiTheme="minorHAnsi"/>
          <w:sz w:val="20"/>
          <w:szCs w:val="20"/>
        </w:rPr>
      </w:pPr>
      <w:r>
        <w:rPr>
          <w:rFonts w:asciiTheme="minorHAnsi" w:hAnsiTheme="minorHAnsi"/>
          <w:b/>
          <w:bCs/>
          <w:sz w:val="20"/>
          <w:szCs w:val="20"/>
        </w:rPr>
        <w:br w:type="page"/>
      </w:r>
    </w:p>
    <w:p w:rsidR="00496B22" w:rsidRPr="00045609" w:rsidRDefault="00496B22" w:rsidP="0015200A">
      <w:pPr>
        <w:pStyle w:val="IRMLevel1"/>
        <w:spacing w:after="0"/>
        <w:ind w:left="900" w:hanging="900"/>
        <w:rPr>
          <w:rFonts w:asciiTheme="minorHAnsi" w:hAnsiTheme="minorHAnsi"/>
          <w:b w:val="0"/>
          <w:bCs w:val="0"/>
          <w:sz w:val="20"/>
          <w:szCs w:val="20"/>
        </w:rPr>
      </w:pPr>
      <w:r w:rsidRPr="00045609">
        <w:rPr>
          <w:rFonts w:asciiTheme="minorHAnsi" w:hAnsiTheme="minorHAnsi"/>
          <w:b w:val="0"/>
          <w:bCs w:val="0"/>
          <w:sz w:val="20"/>
          <w:szCs w:val="20"/>
        </w:rPr>
        <w:lastRenderedPageBreak/>
        <w:t>LO2 IDENTIFY THE ROLE OF GENERALLY ACCEPTED ACCOUNTING PRINCIPLES (GAAP) IN DETERMINING THE CONTENT OF FINANCIAL STATEMENTS</w:t>
      </w:r>
    </w:p>
    <w:p w:rsidR="00496B22" w:rsidRPr="00045609" w:rsidRDefault="00496B22" w:rsidP="0015200A">
      <w:pPr>
        <w:pStyle w:val="IRMLevel2"/>
        <w:numPr>
          <w:ilvl w:val="0"/>
          <w:numId w:val="5"/>
        </w:numPr>
        <w:tabs>
          <w:tab w:val="clear" w:pos="360"/>
          <w:tab w:val="num" w:pos="720"/>
        </w:tabs>
        <w:spacing w:after="0"/>
        <w:ind w:left="720"/>
        <w:rPr>
          <w:rFonts w:asciiTheme="minorHAnsi" w:hAnsiTheme="minorHAnsi"/>
          <w:sz w:val="20"/>
          <w:szCs w:val="20"/>
        </w:rPr>
      </w:pPr>
      <w:r w:rsidRPr="00045609">
        <w:rPr>
          <w:rFonts w:asciiTheme="minorHAnsi" w:hAnsiTheme="minorHAnsi"/>
          <w:sz w:val="20"/>
          <w:szCs w:val="20"/>
        </w:rPr>
        <w:t>Decision makers need to know the measurement rules a company uses in preparing its financial statements.</w:t>
      </w:r>
    </w:p>
    <w:p w:rsidR="00496B22" w:rsidRPr="00045609" w:rsidRDefault="00496B22" w:rsidP="0015200A">
      <w:pPr>
        <w:pStyle w:val="IRMLevel2"/>
        <w:numPr>
          <w:ilvl w:val="0"/>
          <w:numId w:val="5"/>
        </w:numPr>
        <w:tabs>
          <w:tab w:val="clear" w:pos="360"/>
          <w:tab w:val="num" w:pos="720"/>
        </w:tabs>
        <w:spacing w:after="0"/>
        <w:ind w:left="720"/>
        <w:rPr>
          <w:rFonts w:asciiTheme="minorHAnsi" w:hAnsiTheme="minorHAnsi"/>
          <w:sz w:val="20"/>
          <w:szCs w:val="20"/>
        </w:rPr>
      </w:pPr>
      <w:r w:rsidRPr="00045609">
        <w:rPr>
          <w:rFonts w:asciiTheme="minorHAnsi" w:hAnsiTheme="minorHAnsi"/>
          <w:sz w:val="20"/>
          <w:szCs w:val="20"/>
        </w:rPr>
        <w:t>Rules are called Generally Accepted Accounting Principles</w:t>
      </w:r>
    </w:p>
    <w:p w:rsidR="00496B22" w:rsidRPr="00045609" w:rsidRDefault="00496B22" w:rsidP="0015200A">
      <w:pPr>
        <w:pStyle w:val="a"/>
        <w:widowControl/>
        <w:numPr>
          <w:ilvl w:val="0"/>
          <w:numId w:val="6"/>
        </w:numPr>
        <w:tabs>
          <w:tab w:val="clear" w:pos="360"/>
          <w:tab w:val="right" w:pos="720"/>
          <w:tab w:val="num" w:pos="1080"/>
          <w:tab w:val="left" w:pos="1440"/>
          <w:tab w:val="left" w:pos="1800"/>
          <w:tab w:val="left" w:pos="6840"/>
        </w:tabs>
        <w:ind w:left="1080"/>
        <w:rPr>
          <w:rFonts w:asciiTheme="minorHAnsi" w:hAnsiTheme="minorHAnsi"/>
          <w:szCs w:val="20"/>
        </w:rPr>
      </w:pPr>
      <w:r w:rsidRPr="00045609">
        <w:rPr>
          <w:rFonts w:asciiTheme="minorHAnsi" w:hAnsiTheme="minorHAnsi"/>
          <w:szCs w:val="20"/>
        </w:rPr>
        <w:t>The Securities and Exchange Commission (SEC) was created in 1933 and given power to establish measurement rules.</w:t>
      </w:r>
    </w:p>
    <w:p w:rsidR="00496B22" w:rsidRPr="00045609" w:rsidRDefault="00496B22" w:rsidP="0015200A">
      <w:pPr>
        <w:pStyle w:val="a"/>
        <w:widowControl/>
        <w:numPr>
          <w:ilvl w:val="0"/>
          <w:numId w:val="6"/>
        </w:numPr>
        <w:tabs>
          <w:tab w:val="clear" w:pos="360"/>
          <w:tab w:val="right" w:pos="720"/>
          <w:tab w:val="num" w:pos="1080"/>
          <w:tab w:val="left" w:pos="1440"/>
          <w:tab w:val="left" w:pos="1800"/>
          <w:tab w:val="left" w:pos="6840"/>
        </w:tabs>
        <w:ind w:left="1080"/>
        <w:rPr>
          <w:rFonts w:asciiTheme="minorHAnsi" w:hAnsiTheme="minorHAnsi"/>
          <w:szCs w:val="20"/>
        </w:rPr>
      </w:pPr>
      <w:r w:rsidRPr="00045609">
        <w:rPr>
          <w:rFonts w:asciiTheme="minorHAnsi" w:hAnsiTheme="minorHAnsi"/>
          <w:szCs w:val="20"/>
        </w:rPr>
        <w:t>The rules that have evolved over time in response to the need for some form of regulation over the preparation of financial statements.</w:t>
      </w:r>
    </w:p>
    <w:p w:rsidR="00496B22" w:rsidRPr="00045609" w:rsidRDefault="00496B22" w:rsidP="0015200A">
      <w:pPr>
        <w:pStyle w:val="a"/>
        <w:widowControl/>
        <w:numPr>
          <w:ilvl w:val="0"/>
          <w:numId w:val="6"/>
        </w:numPr>
        <w:tabs>
          <w:tab w:val="clear" w:pos="360"/>
          <w:tab w:val="right" w:pos="720"/>
          <w:tab w:val="num" w:pos="1080"/>
          <w:tab w:val="left" w:pos="1440"/>
          <w:tab w:val="left" w:pos="1800"/>
          <w:tab w:val="left" w:pos="6840"/>
        </w:tabs>
        <w:ind w:left="1080"/>
        <w:rPr>
          <w:rFonts w:asciiTheme="minorHAnsi" w:hAnsiTheme="minorHAnsi"/>
          <w:szCs w:val="20"/>
        </w:rPr>
      </w:pPr>
      <w:r w:rsidRPr="00045609">
        <w:rPr>
          <w:rFonts w:asciiTheme="minorHAnsi" w:hAnsiTheme="minorHAnsi"/>
          <w:szCs w:val="20"/>
        </w:rPr>
        <w:t>FASB (the Financial Accounting Standards Board) was established in 1973 to accomplish the task of creating and updating the detailed financial reporting rules.</w:t>
      </w:r>
    </w:p>
    <w:p w:rsidR="00496B22" w:rsidRPr="00045609" w:rsidRDefault="00496B22" w:rsidP="0015200A">
      <w:pPr>
        <w:pStyle w:val="IRMLevel2"/>
        <w:numPr>
          <w:ilvl w:val="0"/>
          <w:numId w:val="5"/>
        </w:numPr>
        <w:tabs>
          <w:tab w:val="clear" w:pos="360"/>
          <w:tab w:val="num" w:pos="720"/>
        </w:tabs>
        <w:spacing w:after="0"/>
        <w:ind w:left="720"/>
        <w:rPr>
          <w:rFonts w:asciiTheme="minorHAnsi" w:hAnsiTheme="minorHAnsi"/>
          <w:sz w:val="20"/>
          <w:szCs w:val="20"/>
        </w:rPr>
      </w:pPr>
      <w:r w:rsidRPr="00045609">
        <w:rPr>
          <w:rFonts w:asciiTheme="minorHAnsi" w:hAnsiTheme="minorHAnsi"/>
          <w:sz w:val="20"/>
          <w:szCs w:val="20"/>
        </w:rPr>
        <w:t>Since GAAP sets the measurement rules for financial reporting, ultimately the stock price for a company is affected by changes in these rules. Bonuses for managers are also impacted by such rule changes. A company’s competitive edge within the industry may be impaired due to “revealing” disclosures required by GAAP.</w:t>
      </w:r>
    </w:p>
    <w:p w:rsidR="00496B22" w:rsidRPr="00045609" w:rsidRDefault="00496B22" w:rsidP="0015200A">
      <w:pPr>
        <w:pStyle w:val="IRMLevel2"/>
        <w:numPr>
          <w:ilvl w:val="0"/>
          <w:numId w:val="5"/>
        </w:numPr>
        <w:tabs>
          <w:tab w:val="clear" w:pos="360"/>
          <w:tab w:val="num" w:pos="720"/>
        </w:tabs>
        <w:spacing w:after="0"/>
        <w:ind w:left="720"/>
        <w:rPr>
          <w:rFonts w:asciiTheme="minorHAnsi" w:hAnsiTheme="minorHAnsi"/>
          <w:sz w:val="20"/>
          <w:szCs w:val="20"/>
        </w:rPr>
      </w:pPr>
      <w:r w:rsidRPr="00045609">
        <w:rPr>
          <w:rFonts w:asciiTheme="minorHAnsi" w:hAnsiTheme="minorHAnsi"/>
          <w:sz w:val="20"/>
          <w:szCs w:val="20"/>
        </w:rPr>
        <w:t>International Accounting Standards Board (IASB) is an international regulatory agency.  Currently there is a movement to develop International Financial Reporting Standards (IFRS).</w:t>
      </w:r>
    </w:p>
    <w:p w:rsidR="00496B22" w:rsidRPr="00045609" w:rsidRDefault="00496B22" w:rsidP="0015200A">
      <w:pPr>
        <w:pStyle w:val="a"/>
        <w:widowControl/>
        <w:rPr>
          <w:rFonts w:asciiTheme="minorHAnsi" w:hAnsiTheme="minorHAnsi"/>
          <w:szCs w:val="20"/>
        </w:rPr>
      </w:pPr>
    </w:p>
    <w:p w:rsidR="00496B22" w:rsidRPr="00045609" w:rsidRDefault="00496B22" w:rsidP="0015200A">
      <w:pPr>
        <w:pStyle w:val="IRMLevel1"/>
        <w:spacing w:after="0"/>
        <w:ind w:left="900" w:hanging="900"/>
        <w:rPr>
          <w:rFonts w:asciiTheme="minorHAnsi" w:hAnsiTheme="minorHAnsi"/>
          <w:b w:val="0"/>
          <w:bCs w:val="0"/>
          <w:sz w:val="20"/>
          <w:szCs w:val="20"/>
        </w:rPr>
      </w:pPr>
      <w:r w:rsidRPr="00045609">
        <w:rPr>
          <w:rFonts w:asciiTheme="minorHAnsi" w:hAnsiTheme="minorHAnsi"/>
          <w:b w:val="0"/>
          <w:bCs w:val="0"/>
          <w:sz w:val="20"/>
          <w:szCs w:val="20"/>
        </w:rPr>
        <w:t>LO3 DISTINGUISH THE ROLES OF MANAGERS AND AUDITORS IN THE ACCOUNTING COMMUNICATION PROCESS</w:t>
      </w:r>
    </w:p>
    <w:p w:rsidR="00496B22" w:rsidRPr="00045609" w:rsidRDefault="00496B22" w:rsidP="0015200A">
      <w:pPr>
        <w:pStyle w:val="IRMLevel2"/>
        <w:numPr>
          <w:ilvl w:val="0"/>
          <w:numId w:val="38"/>
        </w:numPr>
        <w:tabs>
          <w:tab w:val="clear" w:pos="1800"/>
          <w:tab w:val="left" w:pos="720"/>
        </w:tabs>
        <w:spacing w:after="0"/>
        <w:ind w:firstLine="0"/>
        <w:rPr>
          <w:rFonts w:asciiTheme="minorHAnsi" w:hAnsiTheme="minorHAnsi"/>
          <w:sz w:val="20"/>
          <w:szCs w:val="20"/>
        </w:rPr>
      </w:pPr>
      <w:r w:rsidRPr="00045609">
        <w:rPr>
          <w:rFonts w:asciiTheme="minorHAnsi" w:hAnsiTheme="minorHAnsi"/>
          <w:sz w:val="20"/>
          <w:szCs w:val="20"/>
        </w:rPr>
        <w:t>The Report of Management</w:t>
      </w:r>
    </w:p>
    <w:p w:rsidR="00496B22" w:rsidRPr="00045609" w:rsidRDefault="00496B22" w:rsidP="0015200A">
      <w:pPr>
        <w:pStyle w:val="a"/>
        <w:widowControl/>
        <w:numPr>
          <w:ilvl w:val="0"/>
          <w:numId w:val="7"/>
        </w:numPr>
        <w:tabs>
          <w:tab w:val="clear" w:pos="360"/>
          <w:tab w:val="num" w:pos="1080"/>
        </w:tabs>
        <w:ind w:left="1080"/>
        <w:rPr>
          <w:rFonts w:asciiTheme="minorHAnsi" w:hAnsiTheme="minorHAnsi"/>
          <w:szCs w:val="20"/>
        </w:rPr>
      </w:pPr>
      <w:r w:rsidRPr="00045609">
        <w:rPr>
          <w:rFonts w:asciiTheme="minorHAnsi" w:hAnsiTheme="minorHAnsi"/>
          <w:szCs w:val="20"/>
        </w:rPr>
        <w:t>Management has the primary responsibility for the information in the financial statements.</w:t>
      </w:r>
    </w:p>
    <w:p w:rsidR="00496B22" w:rsidRPr="00045609" w:rsidRDefault="00496B22" w:rsidP="0015200A">
      <w:pPr>
        <w:pStyle w:val="a"/>
        <w:widowControl/>
        <w:numPr>
          <w:ilvl w:val="0"/>
          <w:numId w:val="7"/>
        </w:numPr>
        <w:tabs>
          <w:tab w:val="clear" w:pos="360"/>
          <w:tab w:val="num" w:pos="1080"/>
        </w:tabs>
        <w:ind w:left="1080"/>
        <w:rPr>
          <w:rFonts w:asciiTheme="minorHAnsi" w:hAnsiTheme="minorHAnsi"/>
          <w:szCs w:val="20"/>
        </w:rPr>
      </w:pPr>
      <w:r w:rsidRPr="00045609">
        <w:rPr>
          <w:rFonts w:asciiTheme="minorHAnsi" w:hAnsiTheme="minorHAnsi"/>
          <w:szCs w:val="20"/>
        </w:rPr>
        <w:t>Management should:</w:t>
      </w:r>
    </w:p>
    <w:p w:rsidR="00496B22" w:rsidRPr="00045609" w:rsidRDefault="00496B22" w:rsidP="0015200A">
      <w:pPr>
        <w:pStyle w:val="a"/>
        <w:widowControl/>
        <w:numPr>
          <w:ilvl w:val="0"/>
          <w:numId w:val="39"/>
        </w:numPr>
        <w:rPr>
          <w:rFonts w:asciiTheme="minorHAnsi" w:hAnsiTheme="minorHAnsi"/>
          <w:szCs w:val="20"/>
        </w:rPr>
      </w:pPr>
      <w:r w:rsidRPr="00045609">
        <w:rPr>
          <w:rFonts w:asciiTheme="minorHAnsi" w:hAnsiTheme="minorHAnsi"/>
          <w:szCs w:val="20"/>
        </w:rPr>
        <w:t>Maintain a system of controls over both records and assets.</w:t>
      </w:r>
    </w:p>
    <w:p w:rsidR="00496B22" w:rsidRPr="00045609" w:rsidRDefault="00496B22" w:rsidP="0015200A">
      <w:pPr>
        <w:pStyle w:val="a"/>
        <w:widowControl/>
        <w:numPr>
          <w:ilvl w:val="0"/>
          <w:numId w:val="39"/>
        </w:numPr>
        <w:rPr>
          <w:rFonts w:asciiTheme="minorHAnsi" w:hAnsiTheme="minorHAnsi"/>
          <w:szCs w:val="20"/>
        </w:rPr>
      </w:pPr>
      <w:r w:rsidRPr="00045609">
        <w:rPr>
          <w:rFonts w:asciiTheme="minorHAnsi" w:hAnsiTheme="minorHAnsi"/>
          <w:szCs w:val="20"/>
        </w:rPr>
        <w:t>Hire independent auditors (CPAs) to attest to the fairness of presentations in the financial statements.</w:t>
      </w:r>
    </w:p>
    <w:p w:rsidR="00496B22" w:rsidRPr="00045609" w:rsidRDefault="00496B22" w:rsidP="0015200A">
      <w:pPr>
        <w:pStyle w:val="a"/>
        <w:widowControl/>
        <w:numPr>
          <w:ilvl w:val="0"/>
          <w:numId w:val="39"/>
        </w:numPr>
        <w:rPr>
          <w:rFonts w:asciiTheme="minorHAnsi" w:hAnsiTheme="minorHAnsi"/>
          <w:szCs w:val="20"/>
        </w:rPr>
      </w:pPr>
      <w:r w:rsidRPr="00045609">
        <w:rPr>
          <w:rFonts w:asciiTheme="minorHAnsi" w:hAnsiTheme="minorHAnsi"/>
          <w:szCs w:val="20"/>
        </w:rPr>
        <w:t>Establish an audit committee to ensure that the controls are in place and the audit is properly carried out.</w:t>
      </w:r>
    </w:p>
    <w:p w:rsidR="00496B22" w:rsidRPr="00045609" w:rsidRDefault="00496B22" w:rsidP="0015200A">
      <w:pPr>
        <w:pStyle w:val="a"/>
        <w:widowControl/>
        <w:numPr>
          <w:ilvl w:val="0"/>
          <w:numId w:val="39"/>
        </w:numPr>
        <w:rPr>
          <w:rFonts w:asciiTheme="minorHAnsi" w:hAnsiTheme="minorHAnsi"/>
          <w:szCs w:val="20"/>
        </w:rPr>
      </w:pPr>
      <w:r w:rsidRPr="00045609">
        <w:rPr>
          <w:rFonts w:asciiTheme="minorHAnsi" w:hAnsiTheme="minorHAnsi"/>
          <w:szCs w:val="20"/>
        </w:rPr>
        <w:t>The committee responsibilities are often reiterated in a formal report of management or management certification in the annual report.</w:t>
      </w:r>
    </w:p>
    <w:p w:rsidR="00496B22" w:rsidRPr="00045609" w:rsidRDefault="00496B22" w:rsidP="0015200A">
      <w:pPr>
        <w:pStyle w:val="a"/>
        <w:widowControl/>
        <w:ind w:left="1440" w:firstLine="0"/>
        <w:rPr>
          <w:rFonts w:asciiTheme="minorHAnsi" w:hAnsiTheme="minorHAnsi"/>
          <w:szCs w:val="20"/>
        </w:rPr>
      </w:pPr>
    </w:p>
    <w:p w:rsidR="00496B22" w:rsidRPr="00045609" w:rsidRDefault="00496B22" w:rsidP="0015200A">
      <w:pPr>
        <w:pStyle w:val="IRMLevel2"/>
        <w:numPr>
          <w:ilvl w:val="0"/>
          <w:numId w:val="38"/>
        </w:numPr>
        <w:tabs>
          <w:tab w:val="clear" w:pos="1800"/>
          <w:tab w:val="left" w:pos="720"/>
        </w:tabs>
        <w:spacing w:after="0"/>
        <w:ind w:firstLine="0"/>
        <w:rPr>
          <w:rFonts w:asciiTheme="minorHAnsi" w:hAnsiTheme="minorHAnsi"/>
          <w:sz w:val="20"/>
          <w:szCs w:val="20"/>
        </w:rPr>
      </w:pPr>
      <w:r w:rsidRPr="00045609">
        <w:rPr>
          <w:rFonts w:asciiTheme="minorHAnsi" w:hAnsiTheme="minorHAnsi"/>
          <w:sz w:val="20"/>
          <w:szCs w:val="20"/>
        </w:rPr>
        <w:t>Report of Independent Accountants</w:t>
      </w:r>
    </w:p>
    <w:p w:rsidR="00496B22" w:rsidRPr="00045609" w:rsidRDefault="00496B22" w:rsidP="0015200A">
      <w:pPr>
        <w:pStyle w:val="a"/>
        <w:widowControl/>
        <w:numPr>
          <w:ilvl w:val="0"/>
          <w:numId w:val="54"/>
        </w:numPr>
        <w:rPr>
          <w:rFonts w:asciiTheme="minorHAnsi" w:hAnsiTheme="minorHAnsi"/>
          <w:szCs w:val="20"/>
        </w:rPr>
      </w:pPr>
      <w:r w:rsidRPr="00045609">
        <w:rPr>
          <w:rFonts w:asciiTheme="minorHAnsi" w:hAnsiTheme="minorHAnsi"/>
          <w:szCs w:val="20"/>
        </w:rPr>
        <w:t>Audit report.</w:t>
      </w:r>
    </w:p>
    <w:p w:rsidR="00496B22" w:rsidRPr="00045609" w:rsidRDefault="00496B22" w:rsidP="0015200A">
      <w:pPr>
        <w:pStyle w:val="a"/>
        <w:widowControl/>
        <w:numPr>
          <w:ilvl w:val="0"/>
          <w:numId w:val="54"/>
        </w:numPr>
        <w:rPr>
          <w:rFonts w:asciiTheme="minorHAnsi" w:hAnsiTheme="minorHAnsi"/>
          <w:szCs w:val="20"/>
        </w:rPr>
      </w:pPr>
      <w:r w:rsidRPr="00045609">
        <w:rPr>
          <w:rFonts w:asciiTheme="minorHAnsi" w:hAnsiTheme="minorHAnsi"/>
          <w:szCs w:val="20"/>
        </w:rPr>
        <w:t>Contains the opinion as to the fairness (not accuracy!) of the financial statement presentations in conformity with GAAP.</w:t>
      </w:r>
    </w:p>
    <w:p w:rsidR="00496B22" w:rsidRPr="00045609" w:rsidRDefault="00496B22" w:rsidP="0015200A">
      <w:pPr>
        <w:pStyle w:val="a"/>
        <w:widowControl/>
        <w:numPr>
          <w:ilvl w:val="0"/>
          <w:numId w:val="54"/>
        </w:numPr>
        <w:rPr>
          <w:rFonts w:asciiTheme="minorHAnsi" w:hAnsiTheme="minorHAnsi"/>
          <w:szCs w:val="20"/>
        </w:rPr>
      </w:pPr>
      <w:r w:rsidRPr="00045609">
        <w:rPr>
          <w:rFonts w:asciiTheme="minorHAnsi" w:hAnsiTheme="minorHAnsi"/>
          <w:szCs w:val="20"/>
        </w:rPr>
        <w:t>CPAs examining the statements must be independent of the company being examined.</w:t>
      </w:r>
    </w:p>
    <w:p w:rsidR="00496B22" w:rsidRPr="00045609" w:rsidRDefault="00496B22" w:rsidP="0015200A">
      <w:pPr>
        <w:pStyle w:val="a"/>
        <w:widowControl/>
        <w:rPr>
          <w:rFonts w:asciiTheme="minorHAnsi" w:hAnsiTheme="minorHAnsi"/>
          <w:szCs w:val="20"/>
        </w:rPr>
      </w:pPr>
    </w:p>
    <w:p w:rsidR="00496B22" w:rsidRPr="00045609" w:rsidRDefault="00496B22" w:rsidP="0015200A">
      <w:pPr>
        <w:pStyle w:val="IRMLevel1"/>
        <w:spacing w:after="0"/>
        <w:ind w:left="900" w:hanging="900"/>
        <w:rPr>
          <w:rFonts w:asciiTheme="minorHAnsi" w:hAnsiTheme="minorHAnsi"/>
          <w:b w:val="0"/>
          <w:bCs w:val="0"/>
          <w:sz w:val="20"/>
          <w:szCs w:val="20"/>
        </w:rPr>
      </w:pPr>
      <w:r w:rsidRPr="00045609">
        <w:rPr>
          <w:rFonts w:asciiTheme="minorHAnsi" w:hAnsiTheme="minorHAnsi"/>
          <w:b w:val="0"/>
          <w:bCs w:val="0"/>
          <w:sz w:val="20"/>
          <w:szCs w:val="20"/>
        </w:rPr>
        <w:t>LO4 APPRECIATE THE IMPORTANCE OF ETHICS, REPUTATION, AND LEGAL LIABILITY IN ACCOUNTING</w:t>
      </w:r>
    </w:p>
    <w:p w:rsidR="00496B22" w:rsidRPr="00045609" w:rsidRDefault="00496B22" w:rsidP="0015200A">
      <w:pPr>
        <w:pStyle w:val="IRMLevel2"/>
        <w:numPr>
          <w:ilvl w:val="0"/>
          <w:numId w:val="40"/>
        </w:numPr>
        <w:tabs>
          <w:tab w:val="clear" w:pos="1800"/>
          <w:tab w:val="left" w:pos="720"/>
        </w:tabs>
        <w:spacing w:after="0"/>
        <w:rPr>
          <w:rFonts w:asciiTheme="minorHAnsi" w:hAnsiTheme="minorHAnsi"/>
          <w:sz w:val="20"/>
          <w:szCs w:val="20"/>
        </w:rPr>
      </w:pPr>
      <w:r w:rsidRPr="00045609">
        <w:rPr>
          <w:rFonts w:asciiTheme="minorHAnsi" w:hAnsiTheme="minorHAnsi"/>
          <w:sz w:val="20"/>
          <w:szCs w:val="20"/>
        </w:rPr>
        <w:t xml:space="preserve">Auditors perform their services for the protection of the public. An auditor’s reputation for honesty and competency are their most important assets.   </w:t>
      </w:r>
    </w:p>
    <w:p w:rsidR="00496B22" w:rsidRPr="00045609" w:rsidRDefault="00496B22" w:rsidP="0015200A">
      <w:pPr>
        <w:pStyle w:val="IRMLevel2"/>
        <w:numPr>
          <w:ilvl w:val="0"/>
          <w:numId w:val="40"/>
        </w:numPr>
        <w:tabs>
          <w:tab w:val="clear" w:pos="1800"/>
          <w:tab w:val="left" w:pos="720"/>
        </w:tabs>
        <w:spacing w:after="0"/>
        <w:rPr>
          <w:rFonts w:asciiTheme="minorHAnsi" w:hAnsiTheme="minorHAnsi"/>
          <w:sz w:val="20"/>
          <w:szCs w:val="20"/>
        </w:rPr>
      </w:pPr>
      <w:r w:rsidRPr="00045609">
        <w:rPr>
          <w:rFonts w:asciiTheme="minorHAnsi" w:hAnsiTheme="minorHAnsi"/>
          <w:sz w:val="20"/>
          <w:szCs w:val="20"/>
        </w:rPr>
        <w:t>The American Institute of Certified Public Accountants (AICPA), a professional organization for accountants, requires adherence to a professional code of ethics. Sanctions are imposed on those members who do not comply with this code of conduct. State Boards of Accountancy have similar requirements.</w:t>
      </w:r>
    </w:p>
    <w:p w:rsidR="00496B22" w:rsidRPr="00045609" w:rsidRDefault="00496B22" w:rsidP="0015200A">
      <w:pPr>
        <w:pStyle w:val="IRMLevel2"/>
        <w:numPr>
          <w:ilvl w:val="0"/>
          <w:numId w:val="40"/>
        </w:numPr>
        <w:tabs>
          <w:tab w:val="clear" w:pos="1800"/>
          <w:tab w:val="left" w:pos="720"/>
        </w:tabs>
        <w:spacing w:after="0"/>
        <w:rPr>
          <w:rFonts w:asciiTheme="minorHAnsi" w:hAnsiTheme="minorHAnsi"/>
          <w:sz w:val="20"/>
          <w:szCs w:val="20"/>
        </w:rPr>
      </w:pPr>
      <w:r w:rsidRPr="00045609">
        <w:rPr>
          <w:rFonts w:asciiTheme="minorHAnsi" w:hAnsiTheme="minorHAnsi"/>
          <w:sz w:val="20"/>
          <w:szCs w:val="20"/>
        </w:rPr>
        <w:t>Severe repercussions result for CPAs whose honesty and competence are tarnished by substandard performance. In addition, any resulting litigation for substandard work may impose monetary penalties and incarceration.</w:t>
      </w:r>
    </w:p>
    <w:p w:rsidR="00496B22" w:rsidRPr="00045609" w:rsidRDefault="00496B22" w:rsidP="0015200A">
      <w:pPr>
        <w:pStyle w:val="IRMLevel2"/>
        <w:numPr>
          <w:ilvl w:val="0"/>
          <w:numId w:val="40"/>
        </w:numPr>
        <w:tabs>
          <w:tab w:val="clear" w:pos="1800"/>
          <w:tab w:val="left" w:pos="720"/>
        </w:tabs>
        <w:spacing w:after="0"/>
        <w:rPr>
          <w:rFonts w:asciiTheme="minorHAnsi" w:hAnsiTheme="minorHAnsi"/>
          <w:sz w:val="20"/>
          <w:szCs w:val="20"/>
        </w:rPr>
      </w:pPr>
      <w:r w:rsidRPr="00045609">
        <w:rPr>
          <w:rFonts w:asciiTheme="minorHAnsi" w:hAnsiTheme="minorHAnsi"/>
          <w:sz w:val="20"/>
          <w:szCs w:val="20"/>
        </w:rPr>
        <w:t>Fraud involving collusion may be difficult to detect. However, CPAs must exercise due diligence in uncovering fraudulent activities of managers.</w:t>
      </w:r>
    </w:p>
    <w:p w:rsidR="00045609" w:rsidRDefault="00045609">
      <w:pPr>
        <w:spacing w:after="200" w:line="276" w:lineRule="auto"/>
        <w:rPr>
          <w:rFonts w:asciiTheme="minorHAnsi" w:hAnsiTheme="minorHAnsi"/>
          <w:sz w:val="20"/>
          <w:szCs w:val="20"/>
        </w:rPr>
      </w:pPr>
      <w:r>
        <w:rPr>
          <w:rFonts w:asciiTheme="minorHAnsi" w:hAnsiTheme="minorHAnsi"/>
          <w:b/>
          <w:bCs/>
          <w:sz w:val="20"/>
          <w:szCs w:val="20"/>
        </w:rPr>
        <w:br w:type="page"/>
      </w:r>
    </w:p>
    <w:p w:rsidR="00496B22" w:rsidRPr="00045609" w:rsidRDefault="00496B22" w:rsidP="0015200A">
      <w:pPr>
        <w:pStyle w:val="IRMLevel1"/>
        <w:spacing w:after="0"/>
        <w:ind w:left="900" w:hanging="900"/>
        <w:rPr>
          <w:rFonts w:asciiTheme="minorHAnsi" w:hAnsiTheme="minorHAnsi"/>
          <w:b w:val="0"/>
          <w:bCs w:val="0"/>
          <w:sz w:val="20"/>
          <w:szCs w:val="20"/>
        </w:rPr>
      </w:pPr>
      <w:r w:rsidRPr="00045609">
        <w:rPr>
          <w:rFonts w:asciiTheme="minorHAnsi" w:hAnsiTheme="minorHAnsi"/>
          <w:b w:val="0"/>
          <w:bCs w:val="0"/>
          <w:sz w:val="20"/>
          <w:szCs w:val="20"/>
        </w:rPr>
        <w:lastRenderedPageBreak/>
        <w:t>EPILOGUE</w:t>
      </w:r>
    </w:p>
    <w:p w:rsidR="00496B22" w:rsidRPr="00045609" w:rsidRDefault="00496B22" w:rsidP="0015200A">
      <w:pPr>
        <w:pStyle w:val="IRMLevel2"/>
        <w:numPr>
          <w:ilvl w:val="0"/>
          <w:numId w:val="41"/>
        </w:numPr>
        <w:tabs>
          <w:tab w:val="clear" w:pos="1800"/>
          <w:tab w:val="left" w:pos="720"/>
        </w:tabs>
        <w:spacing w:after="0"/>
        <w:rPr>
          <w:rFonts w:asciiTheme="minorHAnsi" w:hAnsiTheme="minorHAnsi"/>
          <w:sz w:val="20"/>
          <w:szCs w:val="20"/>
        </w:rPr>
      </w:pPr>
      <w:r w:rsidRPr="00045609">
        <w:rPr>
          <w:rFonts w:asciiTheme="minorHAnsi" w:hAnsiTheme="minorHAnsi"/>
          <w:sz w:val="20"/>
          <w:szCs w:val="20"/>
        </w:rPr>
        <w:t>Fraudulent financial statements are not the norm, but they do exist. The recent Enron and WorldCom debacles are examples.</w:t>
      </w:r>
    </w:p>
    <w:p w:rsidR="00496B22" w:rsidRPr="00045609" w:rsidRDefault="00496B22" w:rsidP="0015200A">
      <w:pPr>
        <w:pStyle w:val="IRMLevel2"/>
        <w:numPr>
          <w:ilvl w:val="0"/>
          <w:numId w:val="41"/>
        </w:numPr>
        <w:tabs>
          <w:tab w:val="clear" w:pos="1800"/>
          <w:tab w:val="left" w:pos="720"/>
        </w:tabs>
        <w:spacing w:after="0"/>
        <w:rPr>
          <w:rFonts w:asciiTheme="minorHAnsi" w:hAnsiTheme="minorHAnsi"/>
          <w:sz w:val="20"/>
          <w:szCs w:val="20"/>
        </w:rPr>
      </w:pPr>
      <w:r w:rsidRPr="00045609">
        <w:rPr>
          <w:rFonts w:asciiTheme="minorHAnsi" w:hAnsiTheme="minorHAnsi"/>
          <w:sz w:val="20"/>
          <w:szCs w:val="20"/>
        </w:rPr>
        <w:t>It is incumbent on the accounting profession to continue to maintain its high standards to minimize fraud.</w:t>
      </w:r>
    </w:p>
    <w:p w:rsidR="00496B22" w:rsidRPr="00045609" w:rsidRDefault="00496B22" w:rsidP="0015200A">
      <w:pPr>
        <w:pStyle w:val="IRMLevel2"/>
        <w:numPr>
          <w:ilvl w:val="0"/>
          <w:numId w:val="41"/>
        </w:numPr>
        <w:tabs>
          <w:tab w:val="clear" w:pos="1800"/>
          <w:tab w:val="left" w:pos="720"/>
        </w:tabs>
        <w:spacing w:after="0"/>
        <w:rPr>
          <w:rFonts w:asciiTheme="minorHAnsi" w:hAnsiTheme="minorHAnsi"/>
          <w:sz w:val="20"/>
          <w:szCs w:val="20"/>
        </w:rPr>
      </w:pPr>
      <w:proofErr w:type="spellStart"/>
      <w:r w:rsidRPr="00045609">
        <w:rPr>
          <w:rFonts w:asciiTheme="minorHAnsi" w:hAnsiTheme="minorHAnsi"/>
          <w:sz w:val="20"/>
          <w:szCs w:val="20"/>
        </w:rPr>
        <w:t>Maxidrive</w:t>
      </w:r>
      <w:proofErr w:type="spellEnd"/>
      <w:r w:rsidRPr="00045609">
        <w:rPr>
          <w:rFonts w:asciiTheme="minorHAnsi" w:hAnsiTheme="minorHAnsi"/>
          <w:sz w:val="20"/>
          <w:szCs w:val="20"/>
        </w:rPr>
        <w:t xml:space="preserve"> is a fictitious company. It is based on the “real world” fraud of MiniScribe.</w:t>
      </w:r>
    </w:p>
    <w:p w:rsidR="00496B22" w:rsidRPr="00045609" w:rsidRDefault="00496B22" w:rsidP="0015200A">
      <w:pPr>
        <w:pStyle w:val="IRMLevel2"/>
        <w:numPr>
          <w:ilvl w:val="0"/>
          <w:numId w:val="0"/>
        </w:numPr>
        <w:tabs>
          <w:tab w:val="clear" w:pos="1800"/>
        </w:tabs>
        <w:spacing w:after="0"/>
        <w:ind w:left="360"/>
        <w:rPr>
          <w:rFonts w:asciiTheme="minorHAnsi" w:hAnsiTheme="minorHAnsi"/>
          <w:sz w:val="20"/>
          <w:szCs w:val="20"/>
        </w:rPr>
      </w:pPr>
    </w:p>
    <w:p w:rsidR="00496B22" w:rsidRPr="00045609" w:rsidRDefault="00496B22" w:rsidP="0015200A">
      <w:pPr>
        <w:pStyle w:val="IRMLevel1"/>
        <w:spacing w:after="0"/>
        <w:ind w:left="900" w:hanging="900"/>
        <w:rPr>
          <w:rFonts w:asciiTheme="minorHAnsi" w:hAnsiTheme="minorHAnsi"/>
          <w:b w:val="0"/>
          <w:bCs w:val="0"/>
          <w:sz w:val="20"/>
          <w:szCs w:val="20"/>
        </w:rPr>
      </w:pPr>
      <w:r w:rsidRPr="00045609">
        <w:rPr>
          <w:rFonts w:asciiTheme="minorHAnsi" w:hAnsiTheme="minorHAnsi"/>
          <w:b w:val="0"/>
          <w:bCs w:val="0"/>
          <w:sz w:val="20"/>
          <w:szCs w:val="20"/>
        </w:rPr>
        <w:t>CHAPTER SUPPLEMENTS</w:t>
      </w:r>
    </w:p>
    <w:p w:rsidR="00496B22" w:rsidRPr="00045609" w:rsidRDefault="00496B22" w:rsidP="0015200A">
      <w:pPr>
        <w:pStyle w:val="LLSLevel2"/>
        <w:numPr>
          <w:ilvl w:val="0"/>
          <w:numId w:val="42"/>
        </w:numPr>
        <w:rPr>
          <w:rFonts w:asciiTheme="minorHAnsi" w:hAnsiTheme="minorHAnsi"/>
          <w:sz w:val="20"/>
          <w:szCs w:val="20"/>
        </w:rPr>
      </w:pPr>
      <w:r w:rsidRPr="00045609">
        <w:rPr>
          <w:rFonts w:asciiTheme="minorHAnsi" w:hAnsiTheme="minorHAnsi"/>
          <w:sz w:val="20"/>
          <w:szCs w:val="20"/>
        </w:rPr>
        <w:t>Types of Business Entities</w:t>
      </w:r>
    </w:p>
    <w:p w:rsidR="00496B22" w:rsidRPr="00045609" w:rsidRDefault="00496B22" w:rsidP="0015200A">
      <w:pPr>
        <w:pStyle w:val="a"/>
        <w:widowControl/>
        <w:numPr>
          <w:ilvl w:val="0"/>
          <w:numId w:val="43"/>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Sole Proprietorship</w:t>
      </w:r>
    </w:p>
    <w:p w:rsidR="00496B22" w:rsidRPr="00045609" w:rsidRDefault="00496B22" w:rsidP="0015200A">
      <w:pPr>
        <w:pStyle w:val="LLSLevel4"/>
        <w:numPr>
          <w:ilvl w:val="0"/>
          <w:numId w:val="46"/>
        </w:numPr>
        <w:rPr>
          <w:rFonts w:asciiTheme="minorHAnsi" w:hAnsiTheme="minorHAnsi"/>
          <w:sz w:val="20"/>
          <w:szCs w:val="20"/>
        </w:rPr>
      </w:pPr>
      <w:r w:rsidRPr="00045609">
        <w:rPr>
          <w:rFonts w:asciiTheme="minorHAnsi" w:hAnsiTheme="minorHAnsi"/>
          <w:sz w:val="20"/>
          <w:szCs w:val="20"/>
        </w:rPr>
        <w:t xml:space="preserve">An unincorporated business owned by one person. Advantage: easy to form. The owner is often directly involved in the management of the company. </w:t>
      </w:r>
    </w:p>
    <w:p w:rsidR="00496B22" w:rsidRPr="00045609" w:rsidRDefault="00496B22" w:rsidP="0015200A">
      <w:pPr>
        <w:pStyle w:val="LLSLevel4"/>
        <w:numPr>
          <w:ilvl w:val="0"/>
          <w:numId w:val="46"/>
        </w:numPr>
        <w:rPr>
          <w:rFonts w:asciiTheme="minorHAnsi" w:hAnsiTheme="minorHAnsi"/>
          <w:sz w:val="20"/>
          <w:szCs w:val="20"/>
        </w:rPr>
      </w:pPr>
      <w:r w:rsidRPr="00045609">
        <w:rPr>
          <w:rFonts w:asciiTheme="minorHAnsi" w:hAnsiTheme="minorHAnsi"/>
          <w:sz w:val="20"/>
          <w:szCs w:val="20"/>
        </w:rPr>
        <w:t>A sole proprietorship is a separate accounting entity from its owner, but not a separate legal entity. As a result, the owner is personally liable for the company’s debts.</w:t>
      </w:r>
    </w:p>
    <w:p w:rsidR="00496B22" w:rsidRPr="00045609" w:rsidRDefault="00496B22" w:rsidP="0015200A">
      <w:pPr>
        <w:pStyle w:val="LLSLevel4"/>
        <w:numPr>
          <w:ilvl w:val="0"/>
          <w:numId w:val="0"/>
        </w:numPr>
        <w:ind w:left="1440"/>
        <w:rPr>
          <w:rFonts w:asciiTheme="minorHAnsi" w:hAnsiTheme="minorHAnsi"/>
          <w:sz w:val="20"/>
          <w:szCs w:val="20"/>
        </w:rPr>
      </w:pPr>
    </w:p>
    <w:p w:rsidR="00496B22" w:rsidRPr="00045609" w:rsidRDefault="00496B22" w:rsidP="0015200A">
      <w:pPr>
        <w:pStyle w:val="a"/>
        <w:widowControl/>
        <w:numPr>
          <w:ilvl w:val="0"/>
          <w:numId w:val="43"/>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Partnership</w:t>
      </w:r>
    </w:p>
    <w:p w:rsidR="00496B22" w:rsidRPr="00045609" w:rsidRDefault="00496B22" w:rsidP="0015200A">
      <w:pPr>
        <w:pStyle w:val="LLSLevel4"/>
        <w:numPr>
          <w:ilvl w:val="0"/>
          <w:numId w:val="47"/>
        </w:numPr>
        <w:rPr>
          <w:rFonts w:asciiTheme="minorHAnsi" w:hAnsiTheme="minorHAnsi"/>
          <w:sz w:val="20"/>
          <w:szCs w:val="20"/>
        </w:rPr>
      </w:pPr>
      <w:r w:rsidRPr="00045609">
        <w:rPr>
          <w:rFonts w:asciiTheme="minorHAnsi" w:hAnsiTheme="minorHAnsi"/>
          <w:sz w:val="20"/>
          <w:szCs w:val="20"/>
        </w:rPr>
        <w:t>An unincorporated entity with more than one owner. Organized with a profit motive. Owners allocate profits and losses among themselves per the partnership agreement.</w:t>
      </w:r>
    </w:p>
    <w:p w:rsidR="00496B22" w:rsidRPr="00045609" w:rsidRDefault="00496B22" w:rsidP="0015200A">
      <w:pPr>
        <w:pStyle w:val="LLSLevel4"/>
        <w:numPr>
          <w:ilvl w:val="0"/>
          <w:numId w:val="47"/>
        </w:numPr>
        <w:rPr>
          <w:rFonts w:asciiTheme="minorHAnsi" w:hAnsiTheme="minorHAnsi"/>
          <w:sz w:val="20"/>
          <w:szCs w:val="20"/>
        </w:rPr>
      </w:pPr>
      <w:r w:rsidRPr="00045609">
        <w:rPr>
          <w:rFonts w:asciiTheme="minorHAnsi" w:hAnsiTheme="minorHAnsi"/>
          <w:sz w:val="20"/>
          <w:szCs w:val="20"/>
        </w:rPr>
        <w:t>A partnership is a separate accounting entity from its owners, but not a separate legal entity; therefore, the owners are personally liable for the partnership’s debts.</w:t>
      </w:r>
    </w:p>
    <w:p w:rsidR="00496B22" w:rsidRPr="00045609" w:rsidRDefault="00496B22" w:rsidP="0015200A">
      <w:pPr>
        <w:pStyle w:val="LLSLevel4"/>
        <w:numPr>
          <w:ilvl w:val="0"/>
          <w:numId w:val="47"/>
        </w:numPr>
        <w:rPr>
          <w:rFonts w:asciiTheme="minorHAnsi" w:hAnsiTheme="minorHAnsi"/>
          <w:sz w:val="20"/>
          <w:szCs w:val="20"/>
        </w:rPr>
      </w:pPr>
      <w:r w:rsidRPr="00045609">
        <w:rPr>
          <w:rFonts w:asciiTheme="minorHAnsi" w:hAnsiTheme="minorHAnsi"/>
          <w:sz w:val="20"/>
          <w:szCs w:val="20"/>
        </w:rPr>
        <w:t>Should include the preparation of a partnership agreement (contract) stating the rights and responsibilities of the partners.</w:t>
      </w:r>
    </w:p>
    <w:p w:rsidR="00496B22" w:rsidRPr="00045609" w:rsidRDefault="00496B22" w:rsidP="0015200A">
      <w:pPr>
        <w:pStyle w:val="LLSLevel4"/>
        <w:numPr>
          <w:ilvl w:val="0"/>
          <w:numId w:val="0"/>
        </w:numPr>
        <w:ind w:left="1440"/>
        <w:rPr>
          <w:rFonts w:asciiTheme="minorHAnsi" w:hAnsiTheme="minorHAnsi"/>
          <w:sz w:val="20"/>
          <w:szCs w:val="20"/>
        </w:rPr>
      </w:pPr>
    </w:p>
    <w:p w:rsidR="00496B22" w:rsidRPr="00045609" w:rsidRDefault="00496B22" w:rsidP="0015200A">
      <w:pPr>
        <w:pStyle w:val="a"/>
        <w:widowControl/>
        <w:numPr>
          <w:ilvl w:val="0"/>
          <w:numId w:val="43"/>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Corporation</w:t>
      </w:r>
    </w:p>
    <w:p w:rsidR="00496B22" w:rsidRPr="00045609" w:rsidRDefault="00496B22" w:rsidP="0015200A">
      <w:pPr>
        <w:pStyle w:val="LLSLevel4"/>
        <w:numPr>
          <w:ilvl w:val="0"/>
          <w:numId w:val="44"/>
        </w:numPr>
        <w:rPr>
          <w:rFonts w:asciiTheme="minorHAnsi" w:hAnsiTheme="minorHAnsi"/>
          <w:sz w:val="20"/>
          <w:szCs w:val="20"/>
        </w:rPr>
      </w:pPr>
      <w:r w:rsidRPr="00045609">
        <w:rPr>
          <w:rFonts w:asciiTheme="minorHAnsi" w:hAnsiTheme="minorHAnsi"/>
          <w:sz w:val="20"/>
          <w:szCs w:val="20"/>
        </w:rPr>
        <w:t xml:space="preserve">An entity incorporated under state laws. Corporation must file a charter and bylaws with the state where incorporated. </w:t>
      </w:r>
    </w:p>
    <w:p w:rsidR="00496B22" w:rsidRPr="00045609" w:rsidRDefault="00496B22" w:rsidP="0015200A">
      <w:pPr>
        <w:pStyle w:val="LLSLevel4"/>
        <w:numPr>
          <w:ilvl w:val="0"/>
          <w:numId w:val="44"/>
        </w:numPr>
        <w:rPr>
          <w:rFonts w:asciiTheme="minorHAnsi" w:hAnsiTheme="minorHAnsi"/>
          <w:sz w:val="20"/>
          <w:szCs w:val="20"/>
        </w:rPr>
      </w:pPr>
      <w:r w:rsidRPr="00045609">
        <w:rPr>
          <w:rFonts w:asciiTheme="minorHAnsi" w:hAnsiTheme="minorHAnsi"/>
          <w:sz w:val="20"/>
          <w:szCs w:val="20"/>
        </w:rPr>
        <w:t>Owners are stockholders (shareholders) who own shares of capital stock in the company.</w:t>
      </w:r>
    </w:p>
    <w:p w:rsidR="00496B22" w:rsidRPr="00045609" w:rsidRDefault="00496B22" w:rsidP="0015200A">
      <w:pPr>
        <w:pStyle w:val="LLSLevel4"/>
        <w:numPr>
          <w:ilvl w:val="0"/>
          <w:numId w:val="44"/>
        </w:numPr>
        <w:rPr>
          <w:rFonts w:asciiTheme="minorHAnsi" w:hAnsiTheme="minorHAnsi"/>
          <w:sz w:val="20"/>
          <w:szCs w:val="20"/>
        </w:rPr>
      </w:pPr>
      <w:r w:rsidRPr="00045609">
        <w:rPr>
          <w:rFonts w:asciiTheme="minorHAnsi" w:hAnsiTheme="minorHAnsi"/>
          <w:sz w:val="20"/>
          <w:szCs w:val="20"/>
        </w:rPr>
        <w:t>The corporation is a separate legal entity from its owners.</w:t>
      </w:r>
    </w:p>
    <w:p w:rsidR="00496B22" w:rsidRPr="00045609" w:rsidRDefault="00496B22" w:rsidP="0015200A">
      <w:pPr>
        <w:pStyle w:val="LLSLevel4"/>
        <w:numPr>
          <w:ilvl w:val="0"/>
          <w:numId w:val="44"/>
        </w:numPr>
        <w:rPr>
          <w:rFonts w:asciiTheme="minorHAnsi" w:hAnsiTheme="minorHAnsi"/>
          <w:sz w:val="20"/>
          <w:szCs w:val="20"/>
        </w:rPr>
      </w:pPr>
      <w:r w:rsidRPr="00045609">
        <w:rPr>
          <w:rFonts w:asciiTheme="minorHAnsi" w:hAnsiTheme="minorHAnsi"/>
          <w:sz w:val="20"/>
          <w:szCs w:val="20"/>
        </w:rPr>
        <w:t xml:space="preserve">Advantages: </w:t>
      </w:r>
    </w:p>
    <w:p w:rsidR="00496B22" w:rsidRPr="00045609" w:rsidRDefault="00496B22" w:rsidP="0015200A">
      <w:pPr>
        <w:pStyle w:val="LLSLevel4"/>
        <w:numPr>
          <w:ilvl w:val="0"/>
          <w:numId w:val="45"/>
        </w:numPr>
        <w:rPr>
          <w:rFonts w:asciiTheme="minorHAnsi" w:hAnsiTheme="minorHAnsi"/>
          <w:sz w:val="20"/>
          <w:szCs w:val="20"/>
        </w:rPr>
      </w:pPr>
      <w:r w:rsidRPr="00045609">
        <w:rPr>
          <w:rFonts w:asciiTheme="minorHAnsi" w:hAnsiTheme="minorHAnsi"/>
          <w:sz w:val="20"/>
          <w:szCs w:val="20"/>
        </w:rPr>
        <w:t>Limited liability for owners. Generally, the most owners can lose is their investment.</w:t>
      </w:r>
    </w:p>
    <w:p w:rsidR="00496B22" w:rsidRPr="00045609" w:rsidRDefault="00496B22" w:rsidP="0015200A">
      <w:pPr>
        <w:pStyle w:val="LLSLevel4"/>
        <w:numPr>
          <w:ilvl w:val="0"/>
          <w:numId w:val="45"/>
        </w:numPr>
        <w:rPr>
          <w:rFonts w:asciiTheme="minorHAnsi" w:hAnsiTheme="minorHAnsi"/>
          <w:sz w:val="20"/>
          <w:szCs w:val="20"/>
        </w:rPr>
      </w:pPr>
      <w:r w:rsidRPr="00045609">
        <w:rPr>
          <w:rFonts w:asciiTheme="minorHAnsi" w:hAnsiTheme="minorHAnsi"/>
          <w:sz w:val="20"/>
          <w:szCs w:val="20"/>
        </w:rPr>
        <w:t>Continuity of life.</w:t>
      </w:r>
    </w:p>
    <w:p w:rsidR="00496B22" w:rsidRPr="00045609" w:rsidRDefault="00496B22" w:rsidP="0015200A">
      <w:pPr>
        <w:pStyle w:val="LLSLevel4"/>
        <w:numPr>
          <w:ilvl w:val="0"/>
          <w:numId w:val="45"/>
        </w:numPr>
        <w:rPr>
          <w:rFonts w:asciiTheme="minorHAnsi" w:hAnsiTheme="minorHAnsi"/>
          <w:sz w:val="20"/>
          <w:szCs w:val="20"/>
        </w:rPr>
      </w:pPr>
      <w:r w:rsidRPr="00045609">
        <w:rPr>
          <w:rFonts w:asciiTheme="minorHAnsi" w:hAnsiTheme="minorHAnsi"/>
          <w:sz w:val="20"/>
          <w:szCs w:val="20"/>
        </w:rPr>
        <w:t>Ease in transferring ownership (stock).</w:t>
      </w:r>
    </w:p>
    <w:p w:rsidR="00496B22" w:rsidRPr="00045609" w:rsidRDefault="00496B22" w:rsidP="0015200A">
      <w:pPr>
        <w:pStyle w:val="LLSLevel4"/>
        <w:numPr>
          <w:ilvl w:val="0"/>
          <w:numId w:val="45"/>
        </w:numPr>
        <w:rPr>
          <w:rFonts w:asciiTheme="minorHAnsi" w:hAnsiTheme="minorHAnsi"/>
          <w:sz w:val="20"/>
          <w:szCs w:val="20"/>
        </w:rPr>
      </w:pPr>
      <w:r w:rsidRPr="00045609">
        <w:rPr>
          <w:rFonts w:asciiTheme="minorHAnsi" w:hAnsiTheme="minorHAnsi"/>
          <w:sz w:val="20"/>
          <w:szCs w:val="20"/>
        </w:rPr>
        <w:t>Variety of means to raise large amounts of money.</w:t>
      </w:r>
    </w:p>
    <w:p w:rsidR="00496B22" w:rsidRPr="00045609" w:rsidRDefault="00496B22" w:rsidP="0015200A">
      <w:pPr>
        <w:pStyle w:val="LLSLevel4"/>
        <w:numPr>
          <w:ilvl w:val="0"/>
          <w:numId w:val="44"/>
        </w:numPr>
        <w:rPr>
          <w:rFonts w:asciiTheme="minorHAnsi" w:hAnsiTheme="minorHAnsi"/>
          <w:sz w:val="20"/>
          <w:szCs w:val="20"/>
        </w:rPr>
      </w:pPr>
      <w:r w:rsidRPr="00045609">
        <w:rPr>
          <w:rFonts w:asciiTheme="minorHAnsi" w:hAnsiTheme="minorHAnsi"/>
          <w:sz w:val="20"/>
          <w:szCs w:val="20"/>
        </w:rPr>
        <w:t>The Board of Directors is elected by stockholders to make decisions that affect the company.</w:t>
      </w:r>
    </w:p>
    <w:p w:rsidR="00496B22" w:rsidRPr="00045609" w:rsidRDefault="00496B22" w:rsidP="0015200A">
      <w:pPr>
        <w:pStyle w:val="LLSLevel4"/>
        <w:numPr>
          <w:ilvl w:val="0"/>
          <w:numId w:val="44"/>
        </w:numPr>
        <w:rPr>
          <w:rFonts w:asciiTheme="minorHAnsi" w:hAnsiTheme="minorHAnsi"/>
          <w:sz w:val="20"/>
          <w:szCs w:val="20"/>
        </w:rPr>
      </w:pPr>
      <w:r w:rsidRPr="00045609">
        <w:rPr>
          <w:rFonts w:asciiTheme="minorHAnsi" w:hAnsiTheme="minorHAnsi"/>
          <w:sz w:val="20"/>
          <w:szCs w:val="20"/>
        </w:rPr>
        <w:t>Double taxation is a disadvantage.</w:t>
      </w:r>
    </w:p>
    <w:p w:rsidR="00496B22" w:rsidRPr="00045609" w:rsidRDefault="00496B22" w:rsidP="0015200A">
      <w:pPr>
        <w:pStyle w:val="LLSLevel4"/>
        <w:numPr>
          <w:ilvl w:val="0"/>
          <w:numId w:val="0"/>
        </w:numPr>
        <w:ind w:left="1080"/>
        <w:rPr>
          <w:rFonts w:asciiTheme="minorHAnsi" w:hAnsiTheme="minorHAnsi"/>
          <w:sz w:val="20"/>
          <w:szCs w:val="20"/>
        </w:rPr>
      </w:pPr>
    </w:p>
    <w:p w:rsidR="00496B22" w:rsidRPr="00045609" w:rsidRDefault="00496B22" w:rsidP="0015200A">
      <w:pPr>
        <w:pStyle w:val="LLSLevel2"/>
        <w:numPr>
          <w:ilvl w:val="0"/>
          <w:numId w:val="42"/>
        </w:numPr>
        <w:rPr>
          <w:rFonts w:asciiTheme="minorHAnsi" w:hAnsiTheme="minorHAnsi"/>
          <w:sz w:val="20"/>
          <w:szCs w:val="20"/>
        </w:rPr>
      </w:pPr>
      <w:r w:rsidRPr="00045609">
        <w:rPr>
          <w:rFonts w:asciiTheme="minorHAnsi" w:hAnsiTheme="minorHAnsi"/>
          <w:sz w:val="20"/>
          <w:szCs w:val="20"/>
        </w:rPr>
        <w:t>Employment in the Accounting Profession Today</w:t>
      </w:r>
    </w:p>
    <w:p w:rsidR="00496B22" w:rsidRPr="00045609" w:rsidRDefault="00496B22" w:rsidP="0015200A">
      <w:pPr>
        <w:pStyle w:val="a"/>
        <w:widowControl/>
        <w:numPr>
          <w:ilvl w:val="0"/>
          <w:numId w:val="48"/>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The accounting profession:</w:t>
      </w:r>
    </w:p>
    <w:p w:rsidR="00496B22" w:rsidRPr="00045609" w:rsidRDefault="00496B22" w:rsidP="0015200A">
      <w:pPr>
        <w:pStyle w:val="LLSLevel4"/>
        <w:numPr>
          <w:ilvl w:val="0"/>
          <w:numId w:val="49"/>
        </w:numPr>
        <w:rPr>
          <w:rFonts w:asciiTheme="minorHAnsi" w:hAnsiTheme="minorHAnsi"/>
          <w:sz w:val="20"/>
          <w:szCs w:val="20"/>
        </w:rPr>
      </w:pPr>
      <w:r w:rsidRPr="00045609">
        <w:rPr>
          <w:rFonts w:asciiTheme="minorHAnsi" w:hAnsiTheme="minorHAnsi"/>
          <w:sz w:val="20"/>
          <w:szCs w:val="20"/>
        </w:rPr>
        <w:t>Subject to professional competence requirements.</w:t>
      </w:r>
    </w:p>
    <w:p w:rsidR="00496B22" w:rsidRPr="00045609" w:rsidRDefault="00496B22" w:rsidP="0015200A">
      <w:pPr>
        <w:pStyle w:val="LLSLevel4"/>
        <w:numPr>
          <w:ilvl w:val="0"/>
          <w:numId w:val="49"/>
        </w:numPr>
        <w:rPr>
          <w:rFonts w:asciiTheme="minorHAnsi" w:hAnsiTheme="minorHAnsi"/>
          <w:sz w:val="20"/>
          <w:szCs w:val="20"/>
        </w:rPr>
      </w:pPr>
      <w:r w:rsidRPr="00045609">
        <w:rPr>
          <w:rFonts w:asciiTheme="minorHAnsi" w:hAnsiTheme="minorHAnsi"/>
          <w:sz w:val="20"/>
          <w:szCs w:val="20"/>
        </w:rPr>
        <w:t>Dedicated to service to the public.</w:t>
      </w:r>
    </w:p>
    <w:p w:rsidR="00496B22" w:rsidRPr="00045609" w:rsidRDefault="00496B22" w:rsidP="0015200A">
      <w:pPr>
        <w:pStyle w:val="LLSLevel4"/>
        <w:numPr>
          <w:ilvl w:val="0"/>
          <w:numId w:val="49"/>
        </w:numPr>
        <w:rPr>
          <w:rFonts w:asciiTheme="minorHAnsi" w:hAnsiTheme="minorHAnsi"/>
          <w:sz w:val="20"/>
          <w:szCs w:val="20"/>
        </w:rPr>
      </w:pPr>
      <w:r w:rsidRPr="00045609">
        <w:rPr>
          <w:rFonts w:asciiTheme="minorHAnsi" w:hAnsiTheme="minorHAnsi"/>
          <w:sz w:val="20"/>
          <w:szCs w:val="20"/>
        </w:rPr>
        <w:t>Requires a high level of academic study.</w:t>
      </w:r>
    </w:p>
    <w:p w:rsidR="00496B22" w:rsidRPr="00045609" w:rsidRDefault="00496B22" w:rsidP="0015200A">
      <w:pPr>
        <w:pStyle w:val="LLSLevel4"/>
        <w:numPr>
          <w:ilvl w:val="0"/>
          <w:numId w:val="49"/>
        </w:numPr>
        <w:rPr>
          <w:rFonts w:asciiTheme="minorHAnsi" w:hAnsiTheme="minorHAnsi"/>
          <w:sz w:val="20"/>
          <w:szCs w:val="20"/>
        </w:rPr>
      </w:pPr>
      <w:r w:rsidRPr="00045609">
        <w:rPr>
          <w:rFonts w:asciiTheme="minorHAnsi" w:hAnsiTheme="minorHAnsi"/>
          <w:sz w:val="20"/>
          <w:szCs w:val="20"/>
        </w:rPr>
        <w:t>Rests on a common body of knowledge.</w:t>
      </w:r>
    </w:p>
    <w:p w:rsidR="00496B22" w:rsidRPr="00045609" w:rsidRDefault="00496B22" w:rsidP="0015200A">
      <w:pPr>
        <w:pStyle w:val="a"/>
        <w:widowControl/>
        <w:tabs>
          <w:tab w:val="right" w:pos="720"/>
          <w:tab w:val="left" w:pos="1440"/>
          <w:tab w:val="left" w:pos="1800"/>
          <w:tab w:val="left" w:pos="6840"/>
        </w:tabs>
        <w:ind w:left="0" w:firstLine="0"/>
        <w:rPr>
          <w:rFonts w:asciiTheme="minorHAnsi" w:hAnsiTheme="minorHAnsi"/>
          <w:szCs w:val="20"/>
        </w:rPr>
      </w:pPr>
      <w:r w:rsidRPr="00045609">
        <w:rPr>
          <w:rFonts w:asciiTheme="minorHAnsi" w:hAnsiTheme="minorHAnsi"/>
          <w:szCs w:val="20"/>
        </w:rPr>
        <w:t xml:space="preserve"> </w:t>
      </w:r>
    </w:p>
    <w:p w:rsidR="00496B22" w:rsidRPr="00045609" w:rsidRDefault="00496B22" w:rsidP="0015200A">
      <w:pPr>
        <w:pStyle w:val="a"/>
        <w:widowControl/>
        <w:numPr>
          <w:ilvl w:val="0"/>
          <w:numId w:val="48"/>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Certification requirements for a CPA vary among states but generally require:</w:t>
      </w:r>
    </w:p>
    <w:p w:rsidR="00496B22" w:rsidRPr="00045609" w:rsidRDefault="00496B22" w:rsidP="0015200A">
      <w:pPr>
        <w:pStyle w:val="LLSLevel4"/>
        <w:numPr>
          <w:ilvl w:val="0"/>
          <w:numId w:val="50"/>
        </w:numPr>
        <w:rPr>
          <w:rFonts w:asciiTheme="minorHAnsi" w:hAnsiTheme="minorHAnsi"/>
          <w:sz w:val="20"/>
          <w:szCs w:val="20"/>
        </w:rPr>
      </w:pPr>
      <w:r w:rsidRPr="00045609">
        <w:rPr>
          <w:rFonts w:asciiTheme="minorHAnsi" w:hAnsiTheme="minorHAnsi"/>
          <w:sz w:val="20"/>
          <w:szCs w:val="20"/>
        </w:rPr>
        <w:t xml:space="preserve">A college degree. </w:t>
      </w:r>
    </w:p>
    <w:p w:rsidR="00496B22" w:rsidRPr="00045609" w:rsidRDefault="00496B22" w:rsidP="0015200A">
      <w:pPr>
        <w:pStyle w:val="LLSLevel4"/>
        <w:numPr>
          <w:ilvl w:val="0"/>
          <w:numId w:val="50"/>
        </w:numPr>
        <w:rPr>
          <w:rFonts w:asciiTheme="minorHAnsi" w:hAnsiTheme="minorHAnsi"/>
          <w:sz w:val="20"/>
          <w:szCs w:val="20"/>
        </w:rPr>
      </w:pPr>
      <w:r w:rsidRPr="00045609">
        <w:rPr>
          <w:rFonts w:asciiTheme="minorHAnsi" w:hAnsiTheme="minorHAnsi"/>
          <w:sz w:val="20"/>
          <w:szCs w:val="20"/>
        </w:rPr>
        <w:t>A minimum number of accounting courses.</w:t>
      </w:r>
    </w:p>
    <w:p w:rsidR="00496B22" w:rsidRPr="00045609" w:rsidRDefault="00496B22" w:rsidP="0015200A">
      <w:pPr>
        <w:pStyle w:val="LLSLevel4"/>
        <w:numPr>
          <w:ilvl w:val="0"/>
          <w:numId w:val="50"/>
        </w:numPr>
        <w:rPr>
          <w:rFonts w:asciiTheme="minorHAnsi" w:hAnsiTheme="minorHAnsi"/>
          <w:sz w:val="20"/>
          <w:szCs w:val="20"/>
        </w:rPr>
      </w:pPr>
      <w:r w:rsidRPr="00045609">
        <w:rPr>
          <w:rFonts w:asciiTheme="minorHAnsi" w:hAnsiTheme="minorHAnsi"/>
          <w:sz w:val="20"/>
          <w:szCs w:val="20"/>
        </w:rPr>
        <w:t>Professional experience (1 to 5 years).</w:t>
      </w:r>
    </w:p>
    <w:p w:rsidR="00496B22" w:rsidRPr="00045609" w:rsidRDefault="00496B22" w:rsidP="0015200A">
      <w:pPr>
        <w:pStyle w:val="LLSLevel4"/>
        <w:numPr>
          <w:ilvl w:val="0"/>
          <w:numId w:val="50"/>
        </w:numPr>
        <w:rPr>
          <w:rFonts w:asciiTheme="minorHAnsi" w:hAnsiTheme="minorHAnsi"/>
          <w:sz w:val="20"/>
          <w:szCs w:val="20"/>
        </w:rPr>
      </w:pPr>
      <w:r w:rsidRPr="00045609">
        <w:rPr>
          <w:rFonts w:asciiTheme="minorHAnsi" w:hAnsiTheme="minorHAnsi"/>
          <w:sz w:val="20"/>
          <w:szCs w:val="20"/>
        </w:rPr>
        <w:t>Passage of the CPA exam.</w:t>
      </w:r>
    </w:p>
    <w:p w:rsidR="00496B22" w:rsidRPr="00045609" w:rsidRDefault="00496B22" w:rsidP="0015200A">
      <w:pPr>
        <w:pStyle w:val="LLSLevel4"/>
        <w:numPr>
          <w:ilvl w:val="0"/>
          <w:numId w:val="0"/>
        </w:numPr>
        <w:ind w:left="1440"/>
        <w:rPr>
          <w:rFonts w:asciiTheme="minorHAnsi" w:hAnsiTheme="minorHAnsi"/>
          <w:sz w:val="20"/>
          <w:szCs w:val="20"/>
        </w:rPr>
      </w:pPr>
    </w:p>
    <w:p w:rsidR="00496B22" w:rsidRPr="00045609" w:rsidRDefault="00496B22" w:rsidP="0015200A">
      <w:pPr>
        <w:pStyle w:val="a"/>
        <w:widowControl/>
        <w:numPr>
          <w:ilvl w:val="0"/>
          <w:numId w:val="48"/>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t>Other professional certifications for accountants:</w:t>
      </w:r>
    </w:p>
    <w:p w:rsidR="00496B22" w:rsidRPr="00045609" w:rsidRDefault="00496B22" w:rsidP="0015200A">
      <w:pPr>
        <w:pStyle w:val="LLSLevel4"/>
        <w:numPr>
          <w:ilvl w:val="0"/>
          <w:numId w:val="51"/>
        </w:numPr>
        <w:rPr>
          <w:rFonts w:asciiTheme="minorHAnsi" w:hAnsiTheme="minorHAnsi"/>
          <w:sz w:val="20"/>
          <w:szCs w:val="20"/>
        </w:rPr>
      </w:pPr>
      <w:r w:rsidRPr="00045609">
        <w:rPr>
          <w:rFonts w:asciiTheme="minorHAnsi" w:hAnsiTheme="minorHAnsi"/>
          <w:sz w:val="20"/>
          <w:szCs w:val="20"/>
        </w:rPr>
        <w:t>Certified Management Accountant (CMA)</w:t>
      </w:r>
    </w:p>
    <w:p w:rsidR="00496B22" w:rsidRPr="00045609" w:rsidRDefault="00496B22" w:rsidP="0015200A">
      <w:pPr>
        <w:pStyle w:val="LLSLevel4"/>
        <w:numPr>
          <w:ilvl w:val="0"/>
          <w:numId w:val="51"/>
        </w:numPr>
        <w:rPr>
          <w:rFonts w:asciiTheme="minorHAnsi" w:hAnsiTheme="minorHAnsi"/>
          <w:sz w:val="20"/>
          <w:szCs w:val="20"/>
        </w:rPr>
      </w:pPr>
      <w:r w:rsidRPr="00045609">
        <w:rPr>
          <w:rFonts w:asciiTheme="minorHAnsi" w:hAnsiTheme="minorHAnsi"/>
          <w:sz w:val="20"/>
          <w:szCs w:val="20"/>
        </w:rPr>
        <w:t>Certified Internal Auditor (CIA)</w:t>
      </w:r>
    </w:p>
    <w:p w:rsidR="00496B22" w:rsidRPr="00045609" w:rsidRDefault="00496B22" w:rsidP="0015200A">
      <w:pPr>
        <w:pStyle w:val="LLSLevel4"/>
        <w:numPr>
          <w:ilvl w:val="0"/>
          <w:numId w:val="0"/>
        </w:numPr>
        <w:ind w:left="1440"/>
        <w:rPr>
          <w:rFonts w:asciiTheme="minorHAnsi" w:hAnsiTheme="minorHAnsi"/>
          <w:sz w:val="20"/>
          <w:szCs w:val="20"/>
        </w:rPr>
      </w:pPr>
    </w:p>
    <w:p w:rsidR="00045609" w:rsidRDefault="00045609">
      <w:pPr>
        <w:spacing w:after="200" w:line="276" w:lineRule="auto"/>
        <w:rPr>
          <w:rFonts w:asciiTheme="minorHAnsi" w:hAnsiTheme="minorHAnsi"/>
          <w:sz w:val="20"/>
          <w:szCs w:val="20"/>
        </w:rPr>
      </w:pPr>
      <w:r>
        <w:rPr>
          <w:rFonts w:asciiTheme="minorHAnsi" w:hAnsiTheme="minorHAnsi"/>
          <w:szCs w:val="20"/>
        </w:rPr>
        <w:br w:type="page"/>
      </w:r>
    </w:p>
    <w:p w:rsidR="00496B22" w:rsidRPr="00045609" w:rsidRDefault="00496B22" w:rsidP="0015200A">
      <w:pPr>
        <w:pStyle w:val="a"/>
        <w:widowControl/>
        <w:numPr>
          <w:ilvl w:val="0"/>
          <w:numId w:val="48"/>
        </w:numPr>
        <w:tabs>
          <w:tab w:val="right" w:pos="720"/>
          <w:tab w:val="left" w:pos="1440"/>
          <w:tab w:val="left" w:pos="1800"/>
          <w:tab w:val="left" w:pos="6840"/>
        </w:tabs>
        <w:rPr>
          <w:rFonts w:asciiTheme="minorHAnsi" w:hAnsiTheme="minorHAnsi"/>
          <w:szCs w:val="20"/>
        </w:rPr>
      </w:pPr>
      <w:r w:rsidRPr="00045609">
        <w:rPr>
          <w:rFonts w:asciiTheme="minorHAnsi" w:hAnsiTheme="minorHAnsi"/>
          <w:szCs w:val="20"/>
        </w:rPr>
        <w:lastRenderedPageBreak/>
        <w:t>Employment opportunities for accountants</w:t>
      </w:r>
    </w:p>
    <w:p w:rsidR="00496B22" w:rsidRPr="00045609" w:rsidRDefault="00496B22" w:rsidP="0015200A">
      <w:pPr>
        <w:pStyle w:val="LLSLevel4"/>
        <w:numPr>
          <w:ilvl w:val="0"/>
          <w:numId w:val="52"/>
        </w:numPr>
        <w:rPr>
          <w:rFonts w:asciiTheme="minorHAnsi" w:hAnsiTheme="minorHAnsi"/>
          <w:sz w:val="20"/>
          <w:szCs w:val="20"/>
        </w:rPr>
      </w:pPr>
      <w:r w:rsidRPr="00045609">
        <w:rPr>
          <w:rFonts w:asciiTheme="minorHAnsi" w:hAnsiTheme="minorHAnsi"/>
          <w:sz w:val="20"/>
          <w:szCs w:val="20"/>
        </w:rPr>
        <w:t>Public Accounting Practices</w:t>
      </w:r>
    </w:p>
    <w:p w:rsidR="00496B22" w:rsidRPr="00045609" w:rsidRDefault="00496B22" w:rsidP="0015200A">
      <w:pPr>
        <w:pStyle w:val="LLSLevel4"/>
        <w:numPr>
          <w:ilvl w:val="0"/>
          <w:numId w:val="53"/>
        </w:numPr>
        <w:rPr>
          <w:rFonts w:asciiTheme="minorHAnsi" w:hAnsiTheme="minorHAnsi"/>
          <w:sz w:val="20"/>
          <w:szCs w:val="20"/>
        </w:rPr>
      </w:pPr>
      <w:r w:rsidRPr="00045609">
        <w:rPr>
          <w:rFonts w:asciiTheme="minorHAnsi" w:hAnsiTheme="minorHAnsi"/>
          <w:sz w:val="20"/>
          <w:szCs w:val="20"/>
        </w:rPr>
        <w:t>Audit or Assurance Services: The most important of these services is financial statement auditing. The purpose of the attest function is to lend credibility to the financial reports and to insure a fair presentation of a company’s financial statements in conformity with GAAP.</w:t>
      </w:r>
    </w:p>
    <w:p w:rsidR="00496B22" w:rsidRPr="00045609" w:rsidRDefault="00496B22" w:rsidP="0015200A">
      <w:pPr>
        <w:pStyle w:val="LLSLevel4"/>
        <w:numPr>
          <w:ilvl w:val="0"/>
          <w:numId w:val="53"/>
        </w:numPr>
        <w:rPr>
          <w:rFonts w:asciiTheme="minorHAnsi" w:hAnsiTheme="minorHAnsi"/>
          <w:sz w:val="20"/>
          <w:szCs w:val="20"/>
        </w:rPr>
      </w:pPr>
      <w:r w:rsidRPr="00045609">
        <w:rPr>
          <w:rFonts w:asciiTheme="minorHAnsi" w:hAnsiTheme="minorHAnsi"/>
          <w:sz w:val="20"/>
          <w:szCs w:val="20"/>
        </w:rPr>
        <w:t>Management Consulting Services: Provide assistance to a company in the areas of accounting services, computer design and installation of accounting processing and profit planning and budgeting systems, financial advice, internal control assistance, etc.</w:t>
      </w:r>
    </w:p>
    <w:p w:rsidR="00496B22" w:rsidRPr="00045609" w:rsidRDefault="00496B22" w:rsidP="0015200A">
      <w:pPr>
        <w:pStyle w:val="LLSLevel4"/>
        <w:numPr>
          <w:ilvl w:val="0"/>
          <w:numId w:val="53"/>
        </w:numPr>
        <w:rPr>
          <w:rFonts w:asciiTheme="minorHAnsi" w:hAnsiTheme="minorHAnsi"/>
          <w:sz w:val="20"/>
          <w:szCs w:val="20"/>
        </w:rPr>
      </w:pPr>
      <w:r w:rsidRPr="00045609">
        <w:rPr>
          <w:rFonts w:asciiTheme="minorHAnsi" w:hAnsiTheme="minorHAnsi"/>
          <w:sz w:val="20"/>
          <w:szCs w:val="20"/>
        </w:rPr>
        <w:t>Tax Services: CPAs prepare income tax returns and provide tax-planning assistance.</w:t>
      </w:r>
    </w:p>
    <w:p w:rsidR="00496B22" w:rsidRPr="00045609" w:rsidRDefault="00496B22" w:rsidP="0015200A">
      <w:pPr>
        <w:pStyle w:val="LLSLevel4"/>
        <w:numPr>
          <w:ilvl w:val="0"/>
          <w:numId w:val="52"/>
        </w:numPr>
        <w:rPr>
          <w:rFonts w:asciiTheme="minorHAnsi" w:hAnsiTheme="minorHAnsi"/>
          <w:sz w:val="20"/>
          <w:szCs w:val="20"/>
        </w:rPr>
      </w:pPr>
      <w:r w:rsidRPr="00045609">
        <w:rPr>
          <w:rFonts w:asciiTheme="minorHAnsi" w:hAnsiTheme="minorHAnsi"/>
          <w:sz w:val="20"/>
          <w:szCs w:val="20"/>
        </w:rPr>
        <w:t>Private Accounting Practices: Accountants are employed by for-profit and not-for-profit organizations. The duties include general accounting, cost accounting, budgeting, internal auditing, computer data processing, tax planning, etc.</w:t>
      </w:r>
    </w:p>
    <w:p w:rsidR="00496B22" w:rsidRPr="00045609" w:rsidRDefault="00496B22" w:rsidP="0015200A">
      <w:pPr>
        <w:pStyle w:val="LLSLevel4"/>
        <w:rPr>
          <w:rFonts w:asciiTheme="minorHAnsi" w:hAnsiTheme="minorHAnsi"/>
          <w:sz w:val="20"/>
          <w:szCs w:val="20"/>
        </w:rPr>
      </w:pPr>
    </w:p>
    <w:p w:rsidR="00F61F1C" w:rsidRPr="00045609" w:rsidRDefault="00F61F1C" w:rsidP="0015200A">
      <w:pPr>
        <w:rPr>
          <w:rFonts w:asciiTheme="minorHAnsi" w:hAnsiTheme="minorHAnsi"/>
          <w:sz w:val="20"/>
          <w:szCs w:val="20"/>
        </w:rPr>
      </w:pPr>
    </w:p>
    <w:p w:rsidR="00496B22" w:rsidRPr="00045609" w:rsidRDefault="00496B22" w:rsidP="0015200A">
      <w:pPr>
        <w:rPr>
          <w:rFonts w:asciiTheme="minorHAnsi" w:hAnsiTheme="minorHAnsi"/>
          <w:sz w:val="20"/>
          <w:szCs w:val="20"/>
        </w:rPr>
      </w:pPr>
    </w:p>
    <w:sectPr w:rsidR="00496B22" w:rsidRPr="00045609" w:rsidSect="00045609">
      <w:pgSz w:w="11907" w:h="16839"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E23DF"/>
    <w:multiLevelType w:val="hybridMultilevel"/>
    <w:tmpl w:val="C0806AB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77D7FD1"/>
    <w:multiLevelType w:val="hybridMultilevel"/>
    <w:tmpl w:val="900A3634"/>
    <w:lvl w:ilvl="0" w:tplc="BF5CBB90">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A161CDE"/>
    <w:multiLevelType w:val="hybridMultilevel"/>
    <w:tmpl w:val="55B0A01C"/>
    <w:lvl w:ilvl="0" w:tplc="8B188A4A">
      <w:start w:val="1"/>
      <w:numFmt w:val="decimal"/>
      <w:lvlText w:val="%1."/>
      <w:lvlJc w:val="left"/>
      <w:pPr>
        <w:tabs>
          <w:tab w:val="num" w:pos="720"/>
        </w:tabs>
        <w:ind w:left="720" w:hanging="360"/>
      </w:pPr>
      <w:rPr>
        <w:rFonts w:hint="default"/>
        <w:b/>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F6E1E56"/>
    <w:multiLevelType w:val="hybridMultilevel"/>
    <w:tmpl w:val="FECA1AD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0F7153"/>
    <w:multiLevelType w:val="hybridMultilevel"/>
    <w:tmpl w:val="88C6B75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9D52814"/>
    <w:multiLevelType w:val="hybridMultilevel"/>
    <w:tmpl w:val="A1082750"/>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1BF655D7"/>
    <w:multiLevelType w:val="hybridMultilevel"/>
    <w:tmpl w:val="9CECAD8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DD23294"/>
    <w:multiLevelType w:val="hybridMultilevel"/>
    <w:tmpl w:val="4DEA7D8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372125B"/>
    <w:multiLevelType w:val="multilevel"/>
    <w:tmpl w:val="C2082582"/>
    <w:lvl w:ilvl="0">
      <w:start w:val="1"/>
      <w:numFmt w:val="decimal"/>
      <w:pStyle w:val="Heading1"/>
      <w:suff w:val="space"/>
      <w:lvlText w:val="Chapter %1"/>
      <w:lvlJc w:val="center"/>
      <w:pPr>
        <w:ind w:left="720" w:firstLine="288"/>
      </w:pPr>
      <w:rPr>
        <w:rFonts w:ascii="Times New Roman" w:hAnsi="Times New Roman" w:hint="default"/>
        <w:b/>
        <w:i w:val="0"/>
        <w:caps/>
        <w:sz w:val="40"/>
      </w:rPr>
    </w:lvl>
    <w:lvl w:ilvl="1">
      <w:start w:val="1"/>
      <w:numFmt w:val="none"/>
      <w:pStyle w:val="Heading2"/>
      <w:suff w:val="nothing"/>
      <w:lvlText w:val=""/>
      <w:lvlJc w:val="left"/>
      <w:pPr>
        <w:ind w:left="720" w:firstLine="0"/>
      </w:pPr>
      <w:rPr>
        <w:rFonts w:hint="default"/>
      </w:rPr>
    </w:lvl>
    <w:lvl w:ilvl="2">
      <w:start w:val="1"/>
      <w:numFmt w:val="none"/>
      <w:pStyle w:val="Heading3"/>
      <w:suff w:val="nothing"/>
      <w:lvlText w:val=""/>
      <w:lvlJc w:val="left"/>
      <w:pPr>
        <w:ind w:left="720" w:firstLine="0"/>
      </w:pPr>
      <w:rPr>
        <w:rFonts w:hint="default"/>
      </w:rPr>
    </w:lvl>
    <w:lvl w:ilvl="3">
      <w:start w:val="1"/>
      <w:numFmt w:val="none"/>
      <w:pStyle w:val="Heading4"/>
      <w:suff w:val="nothing"/>
      <w:lvlText w:val=""/>
      <w:lvlJc w:val="left"/>
      <w:pPr>
        <w:ind w:left="720" w:firstLine="0"/>
      </w:pPr>
      <w:rPr>
        <w:rFonts w:hint="default"/>
      </w:rPr>
    </w:lvl>
    <w:lvl w:ilvl="4">
      <w:start w:val="1"/>
      <w:numFmt w:val="none"/>
      <w:pStyle w:val="Heading5"/>
      <w:suff w:val="nothing"/>
      <w:lvlText w:val=""/>
      <w:lvlJc w:val="left"/>
      <w:pPr>
        <w:ind w:left="720" w:firstLine="0"/>
      </w:pPr>
      <w:rPr>
        <w:rFonts w:hint="default"/>
      </w:rPr>
    </w:lvl>
    <w:lvl w:ilvl="5">
      <w:start w:val="1"/>
      <w:numFmt w:val="none"/>
      <w:pStyle w:val="Heading6"/>
      <w:suff w:val="nothing"/>
      <w:lvlText w:val=""/>
      <w:lvlJc w:val="left"/>
      <w:pPr>
        <w:ind w:left="720" w:firstLine="0"/>
      </w:pPr>
      <w:rPr>
        <w:rFonts w:hint="default"/>
      </w:rPr>
    </w:lvl>
    <w:lvl w:ilvl="6">
      <w:start w:val="1"/>
      <w:numFmt w:val="none"/>
      <w:pStyle w:val="Heading7"/>
      <w:suff w:val="nothing"/>
      <w:lvlText w:val=""/>
      <w:lvlJc w:val="left"/>
      <w:pPr>
        <w:ind w:left="720" w:firstLine="0"/>
      </w:pPr>
      <w:rPr>
        <w:rFonts w:hint="default"/>
      </w:rPr>
    </w:lvl>
    <w:lvl w:ilvl="7">
      <w:start w:val="1"/>
      <w:numFmt w:val="none"/>
      <w:pStyle w:val="Heading8"/>
      <w:suff w:val="nothing"/>
      <w:lvlText w:val=""/>
      <w:lvlJc w:val="left"/>
      <w:pPr>
        <w:ind w:left="720" w:firstLine="0"/>
      </w:pPr>
      <w:rPr>
        <w:rFonts w:hint="default"/>
      </w:rPr>
    </w:lvl>
    <w:lvl w:ilvl="8">
      <w:start w:val="1"/>
      <w:numFmt w:val="none"/>
      <w:pStyle w:val="Heading9"/>
      <w:suff w:val="nothing"/>
      <w:lvlText w:val=""/>
      <w:lvlJc w:val="left"/>
      <w:pPr>
        <w:ind w:left="720" w:firstLine="0"/>
      </w:pPr>
      <w:rPr>
        <w:rFonts w:hint="default"/>
      </w:rPr>
    </w:lvl>
  </w:abstractNum>
  <w:abstractNum w:abstractNumId="9">
    <w:nsid w:val="25B25F45"/>
    <w:multiLevelType w:val="hybridMultilevel"/>
    <w:tmpl w:val="63DC6C3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91C52F5"/>
    <w:multiLevelType w:val="hybridMultilevel"/>
    <w:tmpl w:val="9768D714"/>
    <w:lvl w:ilvl="0" w:tplc="BF5CBB90">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A274538"/>
    <w:multiLevelType w:val="hybridMultilevel"/>
    <w:tmpl w:val="4D82F1A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E4D0624"/>
    <w:multiLevelType w:val="hybridMultilevel"/>
    <w:tmpl w:val="84BEDFC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F9071D2"/>
    <w:multiLevelType w:val="hybridMultilevel"/>
    <w:tmpl w:val="B994045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FD35BF9"/>
    <w:multiLevelType w:val="hybridMultilevel"/>
    <w:tmpl w:val="2F96176E"/>
    <w:lvl w:ilvl="0" w:tplc="8B188A4A">
      <w:start w:val="1"/>
      <w:numFmt w:val="decimal"/>
      <w:lvlText w:val="%1."/>
      <w:lvlJc w:val="left"/>
      <w:pPr>
        <w:tabs>
          <w:tab w:val="num" w:pos="360"/>
        </w:tabs>
        <w:ind w:left="360" w:hanging="360"/>
      </w:pPr>
      <w:rPr>
        <w:rFonts w:hint="default"/>
        <w:b/>
        <w:i w:val="0"/>
        <w:color w:val="auto"/>
        <w:sz w:val="24"/>
        <w:szCs w:val="32"/>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E327BF"/>
    <w:multiLevelType w:val="hybridMultilevel"/>
    <w:tmpl w:val="2BCEE01A"/>
    <w:lvl w:ilvl="0" w:tplc="BF5CBB90">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38EB4D77"/>
    <w:multiLevelType w:val="hybridMultilevel"/>
    <w:tmpl w:val="44EEC55C"/>
    <w:lvl w:ilvl="0" w:tplc="BF5CBB90">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3C276691"/>
    <w:multiLevelType w:val="hybridMultilevel"/>
    <w:tmpl w:val="4CC2343A"/>
    <w:lvl w:ilvl="0" w:tplc="A06CCABA">
      <w:start w:val="1"/>
      <w:numFmt w:val="lowerLetter"/>
      <w:lvlText w:val="%1."/>
      <w:lvlJc w:val="left"/>
      <w:pPr>
        <w:tabs>
          <w:tab w:val="num" w:pos="360"/>
        </w:tabs>
        <w:ind w:left="360" w:hanging="360"/>
      </w:pPr>
      <w:rPr>
        <w:rFonts w:hint="default"/>
        <w:b/>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C72B0B"/>
    <w:multiLevelType w:val="hybridMultilevel"/>
    <w:tmpl w:val="17B4A17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2131384"/>
    <w:multiLevelType w:val="hybridMultilevel"/>
    <w:tmpl w:val="ADAAC19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433E7340"/>
    <w:multiLevelType w:val="hybridMultilevel"/>
    <w:tmpl w:val="616E57A4"/>
    <w:lvl w:ilvl="0" w:tplc="A06CCABA">
      <w:start w:val="1"/>
      <w:numFmt w:val="lowerLetter"/>
      <w:lvlText w:val="%1."/>
      <w:lvlJc w:val="left"/>
      <w:pPr>
        <w:tabs>
          <w:tab w:val="num" w:pos="1080"/>
        </w:tabs>
        <w:ind w:left="1080" w:hanging="360"/>
      </w:pPr>
      <w:rPr>
        <w:rFonts w:hint="default"/>
        <w:b/>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434F7BBC"/>
    <w:multiLevelType w:val="hybridMultilevel"/>
    <w:tmpl w:val="81E48618"/>
    <w:lvl w:ilvl="0" w:tplc="BF5CBB90">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55E5C9F"/>
    <w:multiLevelType w:val="hybridMultilevel"/>
    <w:tmpl w:val="20FCCE9C"/>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7B709EA"/>
    <w:multiLevelType w:val="hybridMultilevel"/>
    <w:tmpl w:val="F100158C"/>
    <w:lvl w:ilvl="0" w:tplc="6290967E">
      <w:start w:val="1"/>
      <w:numFmt w:val="upperLetter"/>
      <w:lvlText w:val="%1."/>
      <w:lvlJc w:val="left"/>
      <w:pPr>
        <w:tabs>
          <w:tab w:val="num" w:pos="720"/>
        </w:tabs>
        <w:ind w:left="720" w:hanging="360"/>
      </w:pPr>
      <w:rPr>
        <w:rFonts w:hint="default"/>
        <w:b/>
        <w:i w:val="0"/>
        <w:color w:val="auto"/>
        <w:sz w:val="24"/>
        <w:szCs w:val="32"/>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8646693"/>
    <w:multiLevelType w:val="hybridMultilevel"/>
    <w:tmpl w:val="E472771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497C6042"/>
    <w:multiLevelType w:val="hybridMultilevel"/>
    <w:tmpl w:val="220456F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6">
    <w:nsid w:val="499479F0"/>
    <w:multiLevelType w:val="hybridMultilevel"/>
    <w:tmpl w:val="8800EBB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4B1C2A0F"/>
    <w:multiLevelType w:val="hybridMultilevel"/>
    <w:tmpl w:val="A87C18A6"/>
    <w:lvl w:ilvl="0" w:tplc="C7EEB29A">
      <w:start w:val="1"/>
      <w:numFmt w:val="upperRoman"/>
      <w:pStyle w:val="IRMLevel1"/>
      <w:lvlText w:val="%1."/>
      <w:lvlJc w:val="left"/>
      <w:pPr>
        <w:tabs>
          <w:tab w:val="num" w:pos="360"/>
        </w:tabs>
        <w:ind w:left="360" w:hanging="360"/>
      </w:pPr>
      <w:rPr>
        <w:rFonts w:cs="Times New Roman" w:hint="default"/>
        <w:b/>
        <w:i w:val="0"/>
        <w:color w:val="auto"/>
        <w:sz w:val="24"/>
        <w:szCs w:val="32"/>
      </w:rPr>
    </w:lvl>
    <w:lvl w:ilvl="1" w:tplc="3170E014">
      <w:start w:val="1"/>
      <w:numFmt w:val="decimal"/>
      <w:pStyle w:val="IRMLevel2"/>
      <w:lvlText w:val="%2."/>
      <w:lvlJc w:val="left"/>
      <w:pPr>
        <w:tabs>
          <w:tab w:val="num" w:pos="1440"/>
        </w:tabs>
        <w:ind w:left="1440" w:hanging="360"/>
      </w:pPr>
      <w:rPr>
        <w:rFonts w:hint="default"/>
        <w:b/>
        <w:i w:val="0"/>
        <w:color w:val="auto"/>
        <w:sz w:val="24"/>
        <w:szCs w:val="32"/>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D561276"/>
    <w:multiLevelType w:val="hybridMultilevel"/>
    <w:tmpl w:val="FCA0450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55056786"/>
    <w:multiLevelType w:val="hybridMultilevel"/>
    <w:tmpl w:val="8DA681AE"/>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5596CE1"/>
    <w:multiLevelType w:val="hybridMultilevel"/>
    <w:tmpl w:val="60367F3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94B4EC8"/>
    <w:multiLevelType w:val="hybridMultilevel"/>
    <w:tmpl w:val="1F86DDD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5A2927D6"/>
    <w:multiLevelType w:val="hybridMultilevel"/>
    <w:tmpl w:val="D94E391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5D7F162E"/>
    <w:multiLevelType w:val="hybridMultilevel"/>
    <w:tmpl w:val="EE283EA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E6C1CF2"/>
    <w:multiLevelType w:val="hybridMultilevel"/>
    <w:tmpl w:val="5940427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E72096C"/>
    <w:multiLevelType w:val="hybridMultilevel"/>
    <w:tmpl w:val="69CC3510"/>
    <w:lvl w:ilvl="0" w:tplc="D7B61400">
      <w:start w:val="1"/>
      <w:numFmt w:val="lowerLetter"/>
      <w:lvlText w:val="%1."/>
      <w:lvlJc w:val="left"/>
      <w:pPr>
        <w:tabs>
          <w:tab w:val="num" w:pos="360"/>
        </w:tabs>
        <w:ind w:left="360" w:hanging="360"/>
      </w:pPr>
      <w:rPr>
        <w:rFonts w:hint="default"/>
        <w:b/>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F1C03B2"/>
    <w:multiLevelType w:val="hybridMultilevel"/>
    <w:tmpl w:val="DDFA7798"/>
    <w:lvl w:ilvl="0" w:tplc="8B188A4A">
      <w:start w:val="1"/>
      <w:numFmt w:val="decimal"/>
      <w:lvlText w:val="%1."/>
      <w:lvlJc w:val="left"/>
      <w:pPr>
        <w:tabs>
          <w:tab w:val="num" w:pos="720"/>
        </w:tabs>
        <w:ind w:left="720" w:hanging="360"/>
      </w:pPr>
      <w:rPr>
        <w:rFonts w:hint="default"/>
        <w:b/>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604A3EF2"/>
    <w:multiLevelType w:val="hybridMultilevel"/>
    <w:tmpl w:val="EFAAFF20"/>
    <w:lvl w:ilvl="0" w:tplc="BF5CBB90">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60502AB2"/>
    <w:multiLevelType w:val="hybridMultilevel"/>
    <w:tmpl w:val="52B42B70"/>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16524D8"/>
    <w:multiLevelType w:val="hybridMultilevel"/>
    <w:tmpl w:val="5BA05C90"/>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3975361"/>
    <w:multiLevelType w:val="hybridMultilevel"/>
    <w:tmpl w:val="133073C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63E64C97"/>
    <w:multiLevelType w:val="hybridMultilevel"/>
    <w:tmpl w:val="0B70235C"/>
    <w:lvl w:ilvl="0" w:tplc="3378D4EC">
      <w:start w:val="1"/>
      <w:numFmt w:val="decimal"/>
      <w:lvlText w:val="%1."/>
      <w:lvlJc w:val="left"/>
      <w:pPr>
        <w:tabs>
          <w:tab w:val="num" w:pos="1080"/>
        </w:tabs>
        <w:ind w:left="1080" w:hanging="360"/>
      </w:pPr>
      <w:rPr>
        <w:rFonts w:hint="default"/>
        <w:b/>
        <w:i w:val="0"/>
        <w:color w:val="auto"/>
        <w:sz w:val="24"/>
        <w:szCs w:val="32"/>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68C048A6"/>
    <w:multiLevelType w:val="hybridMultilevel"/>
    <w:tmpl w:val="EE00063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3">
    <w:nsid w:val="68D572C5"/>
    <w:multiLevelType w:val="hybridMultilevel"/>
    <w:tmpl w:val="5B0AFCF8"/>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68EE4B88"/>
    <w:multiLevelType w:val="hybridMultilevel"/>
    <w:tmpl w:val="E3D27E6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6ACB4610"/>
    <w:multiLevelType w:val="hybridMultilevel"/>
    <w:tmpl w:val="8754109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nsid w:val="6B585BB2"/>
    <w:multiLevelType w:val="hybridMultilevel"/>
    <w:tmpl w:val="F38E1F18"/>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7">
    <w:nsid w:val="6C6A60C2"/>
    <w:multiLevelType w:val="hybridMultilevel"/>
    <w:tmpl w:val="7F52F8CC"/>
    <w:lvl w:ilvl="0" w:tplc="936C3A10">
      <w:start w:val="1"/>
      <w:numFmt w:val="decimal"/>
      <w:lvlText w:val="%1."/>
      <w:lvlJc w:val="left"/>
      <w:pPr>
        <w:tabs>
          <w:tab w:val="num" w:pos="1440"/>
        </w:tabs>
        <w:ind w:left="1440" w:hanging="360"/>
      </w:pPr>
      <w:rPr>
        <w:rFonts w:hint="default"/>
        <w:b w:val="0"/>
        <w:i w:val="0"/>
        <w:color w:val="auto"/>
        <w:sz w:val="24"/>
        <w:szCs w:val="32"/>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8">
    <w:nsid w:val="6C846386"/>
    <w:multiLevelType w:val="hybridMultilevel"/>
    <w:tmpl w:val="AE046600"/>
    <w:lvl w:ilvl="0" w:tplc="BF5CBB90">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nsid w:val="749962E1"/>
    <w:multiLevelType w:val="hybridMultilevel"/>
    <w:tmpl w:val="5D74A45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0">
    <w:nsid w:val="7B204DAB"/>
    <w:multiLevelType w:val="hybridMultilevel"/>
    <w:tmpl w:val="AD484DE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1">
    <w:nsid w:val="7CE530C6"/>
    <w:multiLevelType w:val="hybridMultilevel"/>
    <w:tmpl w:val="DAFE060E"/>
    <w:lvl w:ilvl="0" w:tplc="B9323DBE">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nsid w:val="7D8A603F"/>
    <w:multiLevelType w:val="hybridMultilevel"/>
    <w:tmpl w:val="182CBE14"/>
    <w:lvl w:ilvl="0" w:tplc="8B188A4A">
      <w:start w:val="1"/>
      <w:numFmt w:val="decimal"/>
      <w:lvlText w:val="%1."/>
      <w:lvlJc w:val="left"/>
      <w:pPr>
        <w:tabs>
          <w:tab w:val="num" w:pos="360"/>
        </w:tabs>
        <w:ind w:left="360" w:hanging="360"/>
      </w:pPr>
      <w:rPr>
        <w:rFonts w:hint="default"/>
        <w:b/>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7F2E6C29"/>
    <w:multiLevelType w:val="hybridMultilevel"/>
    <w:tmpl w:val="6740876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7"/>
  </w:num>
  <w:num w:numId="2">
    <w:abstractNumId w:val="23"/>
  </w:num>
  <w:num w:numId="3">
    <w:abstractNumId w:val="41"/>
  </w:num>
  <w:num w:numId="4">
    <w:abstractNumId w:val="42"/>
  </w:num>
  <w:num w:numId="5">
    <w:abstractNumId w:val="14"/>
  </w:num>
  <w:num w:numId="6">
    <w:abstractNumId w:val="35"/>
  </w:num>
  <w:num w:numId="7">
    <w:abstractNumId w:val="17"/>
  </w:num>
  <w:num w:numId="8">
    <w:abstractNumId w:val="27"/>
    <w:lvlOverride w:ilvl="0">
      <w:startOverride w:val="1"/>
    </w:lvlOverride>
  </w:num>
  <w:num w:numId="9">
    <w:abstractNumId w:val="25"/>
  </w:num>
  <w:num w:numId="10">
    <w:abstractNumId w:val="26"/>
  </w:num>
  <w:num w:numId="11">
    <w:abstractNumId w:val="0"/>
  </w:num>
  <w:num w:numId="12">
    <w:abstractNumId w:val="46"/>
  </w:num>
  <w:num w:numId="13">
    <w:abstractNumId w:val="7"/>
  </w:num>
  <w:num w:numId="14">
    <w:abstractNumId w:val="3"/>
  </w:num>
  <w:num w:numId="15">
    <w:abstractNumId w:val="9"/>
  </w:num>
  <w:num w:numId="16">
    <w:abstractNumId w:val="13"/>
  </w:num>
  <w:num w:numId="17">
    <w:abstractNumId w:val="5"/>
  </w:num>
  <w:num w:numId="18">
    <w:abstractNumId w:val="15"/>
  </w:num>
  <w:num w:numId="19">
    <w:abstractNumId w:val="11"/>
  </w:num>
  <w:num w:numId="20">
    <w:abstractNumId w:val="48"/>
  </w:num>
  <w:num w:numId="21">
    <w:abstractNumId w:val="21"/>
  </w:num>
  <w:num w:numId="22">
    <w:abstractNumId w:val="45"/>
  </w:num>
  <w:num w:numId="23">
    <w:abstractNumId w:val="18"/>
  </w:num>
  <w:num w:numId="24">
    <w:abstractNumId w:val="43"/>
  </w:num>
  <w:num w:numId="25">
    <w:abstractNumId w:val="10"/>
  </w:num>
  <w:num w:numId="26">
    <w:abstractNumId w:val="37"/>
  </w:num>
  <w:num w:numId="27">
    <w:abstractNumId w:val="1"/>
  </w:num>
  <w:num w:numId="28">
    <w:abstractNumId w:val="31"/>
  </w:num>
  <w:num w:numId="29">
    <w:abstractNumId w:val="29"/>
  </w:num>
  <w:num w:numId="30">
    <w:abstractNumId w:val="51"/>
  </w:num>
  <w:num w:numId="31">
    <w:abstractNumId w:val="12"/>
  </w:num>
  <w:num w:numId="32">
    <w:abstractNumId w:val="39"/>
  </w:num>
  <w:num w:numId="33">
    <w:abstractNumId w:val="16"/>
  </w:num>
  <w:num w:numId="34">
    <w:abstractNumId w:val="32"/>
  </w:num>
  <w:num w:numId="35">
    <w:abstractNumId w:val="49"/>
  </w:num>
  <w:num w:numId="36">
    <w:abstractNumId w:val="30"/>
  </w:num>
  <w:num w:numId="37">
    <w:abstractNumId w:val="4"/>
  </w:num>
  <w:num w:numId="38">
    <w:abstractNumId w:val="52"/>
  </w:num>
  <w:num w:numId="39">
    <w:abstractNumId w:val="47"/>
  </w:num>
  <w:num w:numId="40">
    <w:abstractNumId w:val="2"/>
  </w:num>
  <w:num w:numId="41">
    <w:abstractNumId w:val="36"/>
  </w:num>
  <w:num w:numId="42">
    <w:abstractNumId w:val="22"/>
  </w:num>
  <w:num w:numId="43">
    <w:abstractNumId w:val="34"/>
  </w:num>
  <w:num w:numId="44">
    <w:abstractNumId w:val="19"/>
  </w:num>
  <w:num w:numId="45">
    <w:abstractNumId w:val="38"/>
  </w:num>
  <w:num w:numId="46">
    <w:abstractNumId w:val="50"/>
  </w:num>
  <w:num w:numId="47">
    <w:abstractNumId w:val="53"/>
  </w:num>
  <w:num w:numId="48">
    <w:abstractNumId w:val="6"/>
  </w:num>
  <w:num w:numId="49">
    <w:abstractNumId w:val="40"/>
  </w:num>
  <w:num w:numId="50">
    <w:abstractNumId w:val="28"/>
  </w:num>
  <w:num w:numId="51">
    <w:abstractNumId w:val="44"/>
  </w:num>
  <w:num w:numId="52">
    <w:abstractNumId w:val="24"/>
  </w:num>
  <w:num w:numId="53">
    <w:abstractNumId w:val="33"/>
  </w:num>
  <w:num w:numId="54">
    <w:abstractNumId w:val="20"/>
  </w:num>
  <w:num w:numId="55">
    <w:abstractNumId w:val="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proofState w:spelling="clean" w:grammar="clean"/>
  <w:defaultTabStop w:val="720"/>
  <w:drawingGridHorizontalSpacing w:val="120"/>
  <w:displayHorizontalDrawingGridEvery w:val="2"/>
  <w:characterSpacingControl w:val="doNotCompress"/>
  <w:compat>
    <w:applyBreakingRules/>
  </w:compat>
  <w:rsids>
    <w:rsidRoot w:val="00496B22"/>
    <w:rsid w:val="00045609"/>
    <w:rsid w:val="0015200A"/>
    <w:rsid w:val="002020F1"/>
    <w:rsid w:val="00496B22"/>
    <w:rsid w:val="004D5CBD"/>
    <w:rsid w:val="0089549D"/>
    <w:rsid w:val="009006DF"/>
    <w:rsid w:val="00922B34"/>
    <w:rsid w:val="00F61F1C"/>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B2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96B22"/>
    <w:pPr>
      <w:keepNext/>
      <w:numPr>
        <w:numId w:val="55"/>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496B22"/>
    <w:pPr>
      <w:widowControl w:val="0"/>
      <w:numPr>
        <w:ilvl w:val="1"/>
        <w:numId w:val="55"/>
      </w:numPr>
      <w:autoSpaceDE w:val="0"/>
      <w:autoSpaceDN w:val="0"/>
      <w:adjustRightInd w:val="0"/>
      <w:outlineLvl w:val="1"/>
    </w:pPr>
    <w:rPr>
      <w:sz w:val="32"/>
      <w:szCs w:val="32"/>
    </w:rPr>
  </w:style>
  <w:style w:type="paragraph" w:styleId="Heading3">
    <w:name w:val="heading 3"/>
    <w:basedOn w:val="Normal"/>
    <w:next w:val="Normal"/>
    <w:link w:val="Heading3Char"/>
    <w:qFormat/>
    <w:rsid w:val="00496B22"/>
    <w:pPr>
      <w:keepNext/>
      <w:numPr>
        <w:ilvl w:val="2"/>
        <w:numId w:val="55"/>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496B22"/>
    <w:pPr>
      <w:keepNext/>
      <w:numPr>
        <w:ilvl w:val="3"/>
        <w:numId w:val="55"/>
      </w:numPr>
      <w:spacing w:before="240" w:after="60"/>
      <w:outlineLvl w:val="3"/>
    </w:pPr>
    <w:rPr>
      <w:b/>
      <w:bCs/>
      <w:sz w:val="28"/>
      <w:szCs w:val="28"/>
    </w:rPr>
  </w:style>
  <w:style w:type="paragraph" w:styleId="Heading5">
    <w:name w:val="heading 5"/>
    <w:basedOn w:val="Normal"/>
    <w:next w:val="Normal"/>
    <w:link w:val="Heading5Char"/>
    <w:qFormat/>
    <w:rsid w:val="00496B22"/>
    <w:pPr>
      <w:numPr>
        <w:ilvl w:val="4"/>
        <w:numId w:val="55"/>
      </w:numPr>
      <w:spacing w:before="240" w:after="60"/>
      <w:outlineLvl w:val="4"/>
    </w:pPr>
    <w:rPr>
      <w:b/>
      <w:bCs/>
      <w:i/>
      <w:iCs/>
      <w:sz w:val="26"/>
      <w:szCs w:val="26"/>
    </w:rPr>
  </w:style>
  <w:style w:type="paragraph" w:styleId="Heading6">
    <w:name w:val="heading 6"/>
    <w:basedOn w:val="Normal"/>
    <w:next w:val="Normal"/>
    <w:link w:val="Heading6Char"/>
    <w:qFormat/>
    <w:rsid w:val="00496B22"/>
    <w:pPr>
      <w:numPr>
        <w:ilvl w:val="5"/>
        <w:numId w:val="55"/>
      </w:numPr>
      <w:spacing w:before="240" w:after="60"/>
      <w:outlineLvl w:val="5"/>
    </w:pPr>
    <w:rPr>
      <w:b/>
      <w:bCs/>
      <w:sz w:val="22"/>
      <w:szCs w:val="22"/>
    </w:rPr>
  </w:style>
  <w:style w:type="paragraph" w:styleId="Heading7">
    <w:name w:val="heading 7"/>
    <w:basedOn w:val="Normal"/>
    <w:next w:val="Normal"/>
    <w:link w:val="Heading7Char"/>
    <w:qFormat/>
    <w:rsid w:val="00496B22"/>
    <w:pPr>
      <w:numPr>
        <w:ilvl w:val="6"/>
        <w:numId w:val="55"/>
      </w:numPr>
      <w:spacing w:before="240" w:after="60"/>
      <w:outlineLvl w:val="6"/>
    </w:pPr>
  </w:style>
  <w:style w:type="paragraph" w:styleId="Heading8">
    <w:name w:val="heading 8"/>
    <w:basedOn w:val="Normal"/>
    <w:next w:val="Normal"/>
    <w:link w:val="Heading8Char"/>
    <w:qFormat/>
    <w:rsid w:val="00496B22"/>
    <w:pPr>
      <w:numPr>
        <w:ilvl w:val="7"/>
        <w:numId w:val="55"/>
      </w:numPr>
      <w:spacing w:before="240" w:after="60"/>
      <w:outlineLvl w:val="7"/>
    </w:pPr>
    <w:rPr>
      <w:i/>
      <w:iCs/>
    </w:rPr>
  </w:style>
  <w:style w:type="paragraph" w:styleId="Heading9">
    <w:name w:val="heading 9"/>
    <w:basedOn w:val="Normal"/>
    <w:next w:val="Normal"/>
    <w:link w:val="Heading9Char"/>
    <w:qFormat/>
    <w:rsid w:val="00496B22"/>
    <w:pPr>
      <w:numPr>
        <w:ilvl w:val="8"/>
        <w:numId w:val="55"/>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6B22"/>
    <w:rPr>
      <w:rFonts w:ascii="Arial" w:eastAsia="Times New Roman" w:hAnsi="Arial" w:cs="Arial"/>
      <w:b/>
      <w:bCs/>
      <w:kern w:val="32"/>
      <w:sz w:val="32"/>
      <w:szCs w:val="32"/>
    </w:rPr>
  </w:style>
  <w:style w:type="character" w:customStyle="1" w:styleId="Heading2Char">
    <w:name w:val="Heading 2 Char"/>
    <w:basedOn w:val="DefaultParagraphFont"/>
    <w:link w:val="Heading2"/>
    <w:rsid w:val="00496B22"/>
    <w:rPr>
      <w:rFonts w:ascii="Times New Roman" w:eastAsia="Times New Roman" w:hAnsi="Times New Roman" w:cs="Times New Roman"/>
      <w:sz w:val="32"/>
      <w:szCs w:val="32"/>
    </w:rPr>
  </w:style>
  <w:style w:type="character" w:customStyle="1" w:styleId="Heading3Char">
    <w:name w:val="Heading 3 Char"/>
    <w:basedOn w:val="DefaultParagraphFont"/>
    <w:link w:val="Heading3"/>
    <w:rsid w:val="00496B22"/>
    <w:rPr>
      <w:rFonts w:ascii="Arial" w:eastAsia="Times New Roman" w:hAnsi="Arial" w:cs="Arial"/>
      <w:b/>
      <w:bCs/>
      <w:sz w:val="26"/>
      <w:szCs w:val="26"/>
    </w:rPr>
  </w:style>
  <w:style w:type="character" w:customStyle="1" w:styleId="Heading4Char">
    <w:name w:val="Heading 4 Char"/>
    <w:basedOn w:val="DefaultParagraphFont"/>
    <w:link w:val="Heading4"/>
    <w:rsid w:val="00496B22"/>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496B22"/>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496B22"/>
    <w:rPr>
      <w:rFonts w:ascii="Times New Roman" w:eastAsia="Times New Roman" w:hAnsi="Times New Roman" w:cs="Times New Roman"/>
      <w:b/>
      <w:bCs/>
    </w:rPr>
  </w:style>
  <w:style w:type="character" w:customStyle="1" w:styleId="Heading7Char">
    <w:name w:val="Heading 7 Char"/>
    <w:basedOn w:val="DefaultParagraphFont"/>
    <w:link w:val="Heading7"/>
    <w:rsid w:val="00496B22"/>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496B22"/>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496B22"/>
    <w:rPr>
      <w:rFonts w:ascii="Arial" w:eastAsia="Times New Roman" w:hAnsi="Arial" w:cs="Arial"/>
    </w:rPr>
  </w:style>
  <w:style w:type="paragraph" w:styleId="Title">
    <w:name w:val="Title"/>
    <w:basedOn w:val="Normal"/>
    <w:link w:val="TitleChar"/>
    <w:qFormat/>
    <w:rsid w:val="00496B22"/>
    <w:pPr>
      <w:jc w:val="center"/>
    </w:pPr>
    <w:rPr>
      <w:rFonts w:ascii="Comic Sans MS" w:hAnsi="Comic Sans MS"/>
      <w:b/>
      <w:bCs/>
      <w:color w:val="993366"/>
      <w:sz w:val="40"/>
    </w:rPr>
  </w:style>
  <w:style w:type="character" w:customStyle="1" w:styleId="TitleChar">
    <w:name w:val="Title Char"/>
    <w:basedOn w:val="DefaultParagraphFont"/>
    <w:link w:val="Title"/>
    <w:rsid w:val="00496B22"/>
    <w:rPr>
      <w:rFonts w:ascii="Comic Sans MS" w:eastAsia="Times New Roman" w:hAnsi="Comic Sans MS" w:cs="Times New Roman"/>
      <w:b/>
      <w:bCs/>
      <w:color w:val="993366"/>
      <w:sz w:val="40"/>
      <w:szCs w:val="24"/>
    </w:rPr>
  </w:style>
  <w:style w:type="paragraph" w:customStyle="1" w:styleId="a">
    <w:name w:val="_"/>
    <w:basedOn w:val="Normal"/>
    <w:rsid w:val="00496B22"/>
    <w:pPr>
      <w:widowControl w:val="0"/>
      <w:autoSpaceDE w:val="0"/>
      <w:autoSpaceDN w:val="0"/>
      <w:adjustRightInd w:val="0"/>
      <w:ind w:left="1620" w:hanging="450"/>
    </w:pPr>
    <w:rPr>
      <w:rFonts w:ascii="Arial" w:hAnsi="Arial"/>
      <w:sz w:val="20"/>
    </w:rPr>
  </w:style>
  <w:style w:type="paragraph" w:customStyle="1" w:styleId="IRMLevel1">
    <w:name w:val="IRM Level 1"/>
    <w:basedOn w:val="Heading2"/>
    <w:rsid w:val="00496B22"/>
    <w:pPr>
      <w:numPr>
        <w:ilvl w:val="0"/>
        <w:numId w:val="1"/>
      </w:numPr>
      <w:spacing w:after="120"/>
    </w:pPr>
    <w:rPr>
      <w:b/>
      <w:bCs/>
      <w:sz w:val="24"/>
    </w:rPr>
  </w:style>
  <w:style w:type="paragraph" w:customStyle="1" w:styleId="IRMLevel2">
    <w:name w:val="IRM Level 2"/>
    <w:basedOn w:val="a"/>
    <w:rsid w:val="00496B22"/>
    <w:pPr>
      <w:widowControl/>
      <w:numPr>
        <w:ilvl w:val="1"/>
        <w:numId w:val="1"/>
      </w:numPr>
      <w:tabs>
        <w:tab w:val="left" w:pos="1800"/>
        <w:tab w:val="left" w:pos="6840"/>
      </w:tabs>
      <w:spacing w:after="120"/>
    </w:pPr>
    <w:rPr>
      <w:rFonts w:ascii="Times New Roman" w:hAnsi="Times New Roman"/>
      <w:sz w:val="24"/>
    </w:rPr>
  </w:style>
  <w:style w:type="paragraph" w:customStyle="1" w:styleId="LLSLevel2">
    <w:name w:val="LLS Level 2"/>
    <w:basedOn w:val="a"/>
    <w:rsid w:val="00496B22"/>
    <w:pPr>
      <w:widowControl/>
      <w:tabs>
        <w:tab w:val="left" w:pos="1440"/>
        <w:tab w:val="left" w:pos="1800"/>
        <w:tab w:val="left" w:pos="6840"/>
      </w:tabs>
      <w:ind w:left="0" w:firstLine="0"/>
    </w:pPr>
    <w:rPr>
      <w:rFonts w:ascii="Times New Roman" w:hAnsi="Times New Roman"/>
      <w:sz w:val="24"/>
    </w:rPr>
  </w:style>
  <w:style w:type="paragraph" w:customStyle="1" w:styleId="LLSLevel4">
    <w:name w:val="LLS Level 4"/>
    <w:basedOn w:val="Heading2"/>
    <w:rsid w:val="00496B22"/>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2268</Words>
  <Characters>12929</Characters>
  <Application>Microsoft Office Word</Application>
  <DocSecurity>0</DocSecurity>
  <Lines>107</Lines>
  <Paragraphs>30</Paragraphs>
  <ScaleCrop>false</ScaleCrop>
  <Company/>
  <LinksUpToDate>false</LinksUpToDate>
  <CharactersWithSpaces>15167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Orapan Yolrabil</cp:lastModifiedBy>
  <cp:revision>3</cp:revision>
  <dcterms:created xsi:type="dcterms:W3CDTF">2009-01-11T14:22:00Z</dcterms:created>
  <dcterms:modified xsi:type="dcterms:W3CDTF">2009-08-18T04:52:00Z</dcterms:modified>
</cp:coreProperties>
</file>